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95" w:rsidRDefault="000A0795" w:rsidP="00A11ACC"/>
    <w:p w:rsidR="000A0795" w:rsidRPr="00A11ACC" w:rsidRDefault="000A0795" w:rsidP="00A11ACC">
      <w:pPr>
        <w:jc w:val="center"/>
        <w:rPr>
          <w:b/>
          <w:sz w:val="32"/>
          <w:szCs w:val="32"/>
        </w:rPr>
      </w:pPr>
      <w:r w:rsidRPr="00A11ACC">
        <w:rPr>
          <w:rFonts w:hint="eastAsia"/>
          <w:b/>
          <w:sz w:val="32"/>
          <w:szCs w:val="32"/>
        </w:rPr>
        <w:t>經濟部智慧財產局</w:t>
      </w:r>
    </w:p>
    <w:p w:rsidR="000A0795" w:rsidRDefault="000A0795" w:rsidP="00A11ACC"/>
    <w:p w:rsidR="000A0795" w:rsidRDefault="000A0795" w:rsidP="00A11ACC"/>
    <w:p w:rsidR="000A0795" w:rsidRPr="001E08BD" w:rsidRDefault="007E0021" w:rsidP="00A11ACC">
      <w:pPr>
        <w:jc w:val="center"/>
        <w:rPr>
          <w:b/>
          <w:sz w:val="40"/>
          <w:szCs w:val="40"/>
        </w:rPr>
      </w:pPr>
      <w:r>
        <w:rPr>
          <w:rFonts w:hint="eastAsia"/>
          <w:b/>
          <w:sz w:val="40"/>
          <w:szCs w:val="40"/>
        </w:rPr>
        <w:t>我國</w:t>
      </w:r>
      <w:r w:rsidR="00956DBF" w:rsidRPr="00956DBF">
        <w:rPr>
          <w:rFonts w:hint="eastAsia"/>
          <w:b/>
          <w:sz w:val="40"/>
          <w:szCs w:val="40"/>
        </w:rPr>
        <w:t>著作權合理使用</w:t>
      </w:r>
      <w:r>
        <w:rPr>
          <w:rFonts w:hint="eastAsia"/>
          <w:b/>
          <w:sz w:val="40"/>
          <w:szCs w:val="40"/>
        </w:rPr>
        <w:t>實務見解</w:t>
      </w:r>
      <w:r w:rsidR="006D3655">
        <w:rPr>
          <w:rFonts w:hint="eastAsia"/>
          <w:b/>
          <w:sz w:val="40"/>
          <w:szCs w:val="40"/>
        </w:rPr>
        <w:t>之研究</w:t>
      </w:r>
    </w:p>
    <w:p w:rsidR="000A0795" w:rsidRPr="00A11ACC" w:rsidRDefault="00CA440E" w:rsidP="00A11ACC">
      <w:pPr>
        <w:jc w:val="center"/>
        <w:rPr>
          <w:b/>
          <w:sz w:val="40"/>
          <w:szCs w:val="40"/>
        </w:rPr>
      </w:pPr>
      <w:r>
        <w:rPr>
          <w:rFonts w:hint="eastAsia"/>
          <w:b/>
          <w:sz w:val="40"/>
          <w:szCs w:val="40"/>
        </w:rPr>
        <w:t>期</w:t>
      </w:r>
      <w:r w:rsidR="00365938">
        <w:rPr>
          <w:rFonts w:hint="eastAsia"/>
          <w:b/>
          <w:sz w:val="40"/>
          <w:szCs w:val="40"/>
        </w:rPr>
        <w:t>末</w:t>
      </w:r>
      <w:r>
        <w:rPr>
          <w:rFonts w:hint="eastAsia"/>
          <w:b/>
          <w:sz w:val="40"/>
          <w:szCs w:val="40"/>
        </w:rPr>
        <w:t>報告</w:t>
      </w:r>
      <w:r w:rsidR="000A0795" w:rsidRPr="00A11ACC">
        <w:rPr>
          <w:rFonts w:hint="eastAsia"/>
          <w:b/>
          <w:sz w:val="40"/>
          <w:szCs w:val="40"/>
        </w:rPr>
        <w:t>書</w:t>
      </w:r>
    </w:p>
    <w:p w:rsidR="000A0795" w:rsidRDefault="000A0795" w:rsidP="00A11ACC"/>
    <w:p w:rsidR="000A0795" w:rsidRDefault="000A0795" w:rsidP="00A11ACC"/>
    <w:p w:rsidR="000A0795" w:rsidRDefault="000A0795" w:rsidP="00A11ACC"/>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Pr="00A11ACC" w:rsidRDefault="000A0795" w:rsidP="000A0795"/>
    <w:p w:rsidR="000A0795" w:rsidRDefault="000A0795" w:rsidP="000A0795"/>
    <w:p w:rsidR="00A11ACC" w:rsidRDefault="00A11ACC" w:rsidP="000A0795"/>
    <w:p w:rsidR="00A11ACC" w:rsidRDefault="00A11ACC" w:rsidP="000A0795"/>
    <w:p w:rsidR="00A11ACC" w:rsidRPr="00A11ACC" w:rsidRDefault="00A11ACC" w:rsidP="000A0795"/>
    <w:p w:rsidR="000A0795" w:rsidRPr="00A11ACC" w:rsidRDefault="000A0795" w:rsidP="000A0795"/>
    <w:p w:rsidR="000A0795" w:rsidRPr="00A11ACC" w:rsidRDefault="00CA440E" w:rsidP="00A11ACC">
      <w:pPr>
        <w:jc w:val="center"/>
        <w:rPr>
          <w:b/>
          <w:sz w:val="32"/>
          <w:szCs w:val="32"/>
        </w:rPr>
      </w:pPr>
      <w:r>
        <w:rPr>
          <w:rFonts w:hint="eastAsia"/>
          <w:b/>
          <w:sz w:val="32"/>
          <w:szCs w:val="32"/>
        </w:rPr>
        <w:t>執行</w:t>
      </w:r>
      <w:r w:rsidR="000A0795" w:rsidRPr="00A11ACC">
        <w:rPr>
          <w:rFonts w:hint="eastAsia"/>
          <w:b/>
          <w:sz w:val="32"/>
          <w:szCs w:val="32"/>
        </w:rPr>
        <w:t>單位</w:t>
      </w:r>
    </w:p>
    <w:p w:rsidR="000A0795" w:rsidRDefault="000A0795" w:rsidP="00A11ACC">
      <w:pPr>
        <w:jc w:val="center"/>
        <w:rPr>
          <w:b/>
          <w:sz w:val="32"/>
          <w:szCs w:val="32"/>
        </w:rPr>
      </w:pPr>
      <w:r w:rsidRPr="00A11ACC">
        <w:rPr>
          <w:rFonts w:hint="eastAsia"/>
          <w:b/>
          <w:sz w:val="32"/>
          <w:szCs w:val="32"/>
        </w:rPr>
        <w:t>益思科技法律事務所</w:t>
      </w:r>
    </w:p>
    <w:p w:rsidR="00A11ACC" w:rsidRPr="00A11ACC" w:rsidRDefault="00A11ACC" w:rsidP="00A11ACC">
      <w:pPr>
        <w:jc w:val="center"/>
        <w:rPr>
          <w:b/>
          <w:sz w:val="32"/>
          <w:szCs w:val="32"/>
        </w:rPr>
      </w:pPr>
    </w:p>
    <w:p w:rsidR="000A0795" w:rsidRPr="00A11ACC" w:rsidRDefault="00CA440E" w:rsidP="00A11ACC">
      <w:pPr>
        <w:jc w:val="distribute"/>
        <w:rPr>
          <w:b/>
          <w:sz w:val="32"/>
          <w:szCs w:val="32"/>
        </w:rPr>
      </w:pPr>
      <w:r>
        <w:rPr>
          <w:rFonts w:hint="eastAsia"/>
          <w:b/>
          <w:sz w:val="32"/>
          <w:szCs w:val="32"/>
        </w:rPr>
        <w:t>中華民國一○一</w:t>
      </w:r>
      <w:r w:rsidR="000A0795" w:rsidRPr="00A11ACC">
        <w:rPr>
          <w:rFonts w:hint="eastAsia"/>
          <w:b/>
          <w:sz w:val="32"/>
          <w:szCs w:val="32"/>
        </w:rPr>
        <w:t>年</w:t>
      </w:r>
      <w:r w:rsidR="00917075">
        <w:rPr>
          <w:rFonts w:hint="eastAsia"/>
          <w:b/>
          <w:sz w:val="32"/>
          <w:szCs w:val="32"/>
        </w:rPr>
        <w:t>十二</w:t>
      </w:r>
      <w:r w:rsidR="000A0795" w:rsidRPr="00A11ACC">
        <w:rPr>
          <w:rFonts w:hint="eastAsia"/>
          <w:b/>
          <w:sz w:val="32"/>
          <w:szCs w:val="32"/>
        </w:rPr>
        <w:t>月</w:t>
      </w:r>
      <w:r>
        <w:rPr>
          <w:rFonts w:hint="eastAsia"/>
          <w:b/>
          <w:sz w:val="32"/>
          <w:szCs w:val="32"/>
        </w:rPr>
        <w:t>八</w:t>
      </w:r>
      <w:r w:rsidR="000A0795" w:rsidRPr="00A11ACC">
        <w:rPr>
          <w:rFonts w:hint="eastAsia"/>
          <w:b/>
          <w:sz w:val="32"/>
          <w:szCs w:val="32"/>
        </w:rPr>
        <w:t>日</w:t>
      </w:r>
    </w:p>
    <w:p w:rsidR="000A0795" w:rsidRPr="00370EF9" w:rsidRDefault="000A0795" w:rsidP="00A11ACC">
      <w:pPr>
        <w:jc w:val="center"/>
        <w:rPr>
          <w:b/>
          <w:sz w:val="40"/>
          <w:szCs w:val="40"/>
        </w:rPr>
      </w:pPr>
      <w:r>
        <w:br w:type="page"/>
      </w:r>
      <w:r w:rsidR="007E0021">
        <w:rPr>
          <w:rFonts w:hint="eastAsia"/>
          <w:b/>
          <w:sz w:val="40"/>
          <w:szCs w:val="40"/>
        </w:rPr>
        <w:lastRenderedPageBreak/>
        <w:t>我國</w:t>
      </w:r>
      <w:r w:rsidR="006D3655" w:rsidRPr="006D3655">
        <w:rPr>
          <w:rFonts w:hint="eastAsia"/>
          <w:b/>
          <w:sz w:val="40"/>
          <w:szCs w:val="40"/>
        </w:rPr>
        <w:t>著作權合理使用</w:t>
      </w:r>
      <w:r w:rsidR="007E0021">
        <w:rPr>
          <w:rFonts w:hint="eastAsia"/>
          <w:b/>
          <w:sz w:val="40"/>
          <w:szCs w:val="40"/>
        </w:rPr>
        <w:t>實務見解</w:t>
      </w:r>
      <w:r w:rsidR="006D3655" w:rsidRPr="006D3655">
        <w:rPr>
          <w:rFonts w:hint="eastAsia"/>
          <w:b/>
          <w:sz w:val="40"/>
          <w:szCs w:val="40"/>
        </w:rPr>
        <w:t>之研究</w:t>
      </w:r>
    </w:p>
    <w:p w:rsidR="000A0795" w:rsidRPr="00A11ACC" w:rsidRDefault="00365938" w:rsidP="00A11ACC">
      <w:pPr>
        <w:jc w:val="center"/>
        <w:rPr>
          <w:b/>
          <w:sz w:val="40"/>
          <w:szCs w:val="40"/>
        </w:rPr>
      </w:pPr>
      <w:r>
        <w:rPr>
          <w:rFonts w:hint="eastAsia"/>
          <w:b/>
          <w:sz w:val="40"/>
          <w:szCs w:val="40"/>
        </w:rPr>
        <w:t>期末</w:t>
      </w:r>
      <w:r w:rsidR="00CA440E">
        <w:rPr>
          <w:rFonts w:hint="eastAsia"/>
          <w:b/>
          <w:sz w:val="40"/>
          <w:szCs w:val="40"/>
        </w:rPr>
        <w:t>報告</w:t>
      </w:r>
      <w:r w:rsidR="000A0795" w:rsidRPr="00A11ACC">
        <w:rPr>
          <w:rFonts w:hint="eastAsia"/>
          <w:b/>
          <w:sz w:val="40"/>
          <w:szCs w:val="40"/>
        </w:rPr>
        <w:t>書</w:t>
      </w:r>
    </w:p>
    <w:p w:rsidR="000A0795" w:rsidRDefault="000A0795" w:rsidP="00A11ACC"/>
    <w:p w:rsidR="000A0795" w:rsidRDefault="000A0795" w:rsidP="000A0795"/>
    <w:p w:rsidR="000A0795" w:rsidRPr="00A11ACC" w:rsidRDefault="000A0795" w:rsidP="00A11ACC">
      <w:pPr>
        <w:rPr>
          <w:b/>
          <w:sz w:val="32"/>
          <w:szCs w:val="32"/>
        </w:rPr>
      </w:pPr>
      <w:r w:rsidRPr="00A11ACC">
        <w:rPr>
          <w:rFonts w:hint="eastAsia"/>
          <w:b/>
          <w:sz w:val="32"/>
          <w:szCs w:val="32"/>
        </w:rPr>
        <w:t>計畫主持人</w:t>
      </w:r>
    </w:p>
    <w:p w:rsidR="000A0795" w:rsidRPr="000A0795" w:rsidRDefault="000A0795" w:rsidP="000A0795">
      <w:pPr>
        <w:snapToGrid w:val="0"/>
        <w:spacing w:line="300" w:lineRule="auto"/>
        <w:rPr>
          <w:sz w:val="28"/>
          <w:szCs w:val="28"/>
        </w:rPr>
      </w:pPr>
      <w:r w:rsidRPr="00A11ACC">
        <w:rPr>
          <w:rFonts w:hint="eastAsia"/>
          <w:b/>
          <w:sz w:val="28"/>
          <w:szCs w:val="28"/>
        </w:rPr>
        <w:t>賴文智</w:t>
      </w:r>
      <w:r w:rsidRPr="000A0795">
        <w:rPr>
          <w:rFonts w:hint="eastAsia"/>
          <w:sz w:val="28"/>
          <w:szCs w:val="28"/>
        </w:rPr>
        <w:t>：益思科技法律事務所所長、</w:t>
      </w:r>
      <w:r w:rsidR="00941B5B">
        <w:rPr>
          <w:rFonts w:hint="eastAsia"/>
          <w:sz w:val="28"/>
          <w:szCs w:val="28"/>
        </w:rPr>
        <w:t>臺灣</w:t>
      </w:r>
      <w:r w:rsidRPr="000A0795">
        <w:rPr>
          <w:rFonts w:hint="eastAsia"/>
          <w:sz w:val="28"/>
          <w:szCs w:val="28"/>
        </w:rPr>
        <w:t>大學法律研究所碩士</w:t>
      </w:r>
    </w:p>
    <w:p w:rsidR="000A0795" w:rsidRPr="00A11ACC" w:rsidRDefault="000A0795" w:rsidP="00A11ACC">
      <w:pPr>
        <w:rPr>
          <w:b/>
          <w:sz w:val="32"/>
          <w:szCs w:val="32"/>
        </w:rPr>
      </w:pPr>
      <w:r w:rsidRPr="00A11ACC">
        <w:rPr>
          <w:rFonts w:hint="eastAsia"/>
          <w:b/>
          <w:sz w:val="32"/>
          <w:szCs w:val="32"/>
        </w:rPr>
        <w:t>協同主持人</w:t>
      </w:r>
    </w:p>
    <w:p w:rsidR="006D3655" w:rsidRDefault="006D3655" w:rsidP="000A0795">
      <w:pPr>
        <w:snapToGrid w:val="0"/>
        <w:spacing w:line="300" w:lineRule="auto"/>
        <w:rPr>
          <w:b/>
          <w:sz w:val="28"/>
          <w:szCs w:val="28"/>
        </w:rPr>
      </w:pPr>
      <w:r>
        <w:rPr>
          <w:rFonts w:hint="eastAsia"/>
          <w:b/>
          <w:sz w:val="28"/>
          <w:szCs w:val="28"/>
        </w:rPr>
        <w:t>張桂芳</w:t>
      </w:r>
      <w:r w:rsidRPr="006D3655">
        <w:rPr>
          <w:rFonts w:hint="eastAsia"/>
          <w:sz w:val="28"/>
          <w:szCs w:val="28"/>
        </w:rPr>
        <w:t>：</w:t>
      </w:r>
      <w:r>
        <w:rPr>
          <w:rFonts w:hint="eastAsia"/>
          <w:sz w:val="28"/>
          <w:szCs w:val="28"/>
        </w:rPr>
        <w:t>益思科技法律事務所合署律師、</w:t>
      </w:r>
      <w:r w:rsidR="00941B5B">
        <w:rPr>
          <w:rFonts w:hint="eastAsia"/>
          <w:sz w:val="28"/>
          <w:szCs w:val="28"/>
        </w:rPr>
        <w:t>臺灣</w:t>
      </w:r>
      <w:r>
        <w:rPr>
          <w:rFonts w:hint="eastAsia"/>
          <w:sz w:val="28"/>
          <w:szCs w:val="28"/>
        </w:rPr>
        <w:t>大學法律研究所碩士</w:t>
      </w:r>
    </w:p>
    <w:p w:rsidR="006D3655" w:rsidRPr="000A0795" w:rsidRDefault="000A0795" w:rsidP="000A0795">
      <w:pPr>
        <w:snapToGrid w:val="0"/>
        <w:spacing w:line="300" w:lineRule="auto"/>
        <w:rPr>
          <w:sz w:val="28"/>
          <w:szCs w:val="28"/>
        </w:rPr>
      </w:pPr>
      <w:r w:rsidRPr="00A11ACC">
        <w:rPr>
          <w:rFonts w:hint="eastAsia"/>
          <w:b/>
          <w:sz w:val="28"/>
          <w:szCs w:val="28"/>
        </w:rPr>
        <w:t>劉承慶</w:t>
      </w:r>
      <w:r w:rsidRPr="000A0795">
        <w:rPr>
          <w:rFonts w:hint="eastAsia"/>
          <w:sz w:val="28"/>
          <w:szCs w:val="28"/>
        </w:rPr>
        <w:t>：益思科技法律事務所合夥律師、成功大學法律研究所碩士</w:t>
      </w:r>
    </w:p>
    <w:p w:rsidR="000A0795" w:rsidRPr="00A11ACC" w:rsidRDefault="00CA440E" w:rsidP="00A11ACC">
      <w:pPr>
        <w:rPr>
          <w:b/>
          <w:sz w:val="32"/>
          <w:szCs w:val="32"/>
        </w:rPr>
      </w:pPr>
      <w:r>
        <w:rPr>
          <w:rFonts w:hint="eastAsia"/>
          <w:b/>
          <w:sz w:val="32"/>
          <w:szCs w:val="32"/>
        </w:rPr>
        <w:t>研究助理</w:t>
      </w:r>
    </w:p>
    <w:p w:rsidR="00CA440E" w:rsidRDefault="00CA440E" w:rsidP="00CA440E">
      <w:pPr>
        <w:snapToGrid w:val="0"/>
        <w:spacing w:line="300" w:lineRule="auto"/>
        <w:rPr>
          <w:b/>
          <w:sz w:val="28"/>
          <w:szCs w:val="28"/>
        </w:rPr>
      </w:pPr>
      <w:r w:rsidRPr="00CA440E">
        <w:rPr>
          <w:rFonts w:hint="eastAsia"/>
          <w:b/>
          <w:sz w:val="28"/>
          <w:szCs w:val="28"/>
        </w:rPr>
        <w:t>蕭家捷</w:t>
      </w:r>
      <w:r w:rsidRPr="006D3655">
        <w:rPr>
          <w:rFonts w:hint="eastAsia"/>
          <w:sz w:val="28"/>
          <w:szCs w:val="28"/>
        </w:rPr>
        <w:t>：</w:t>
      </w:r>
      <w:r>
        <w:rPr>
          <w:rFonts w:hint="eastAsia"/>
          <w:sz w:val="28"/>
          <w:szCs w:val="28"/>
        </w:rPr>
        <w:t>益思科技法律事務所律師、輔仁大學財經法律學研究所碩士</w:t>
      </w:r>
    </w:p>
    <w:p w:rsidR="000A0795" w:rsidRPr="00CA440E" w:rsidRDefault="000A0795" w:rsidP="000A0795">
      <w:pPr>
        <w:snapToGrid w:val="0"/>
        <w:spacing w:line="300" w:lineRule="auto"/>
        <w:rPr>
          <w:b/>
          <w:sz w:val="28"/>
          <w:szCs w:val="28"/>
        </w:rPr>
      </w:pPr>
    </w:p>
    <w:p w:rsidR="00AC3016" w:rsidRDefault="00AC3016" w:rsidP="000A0795">
      <w:pPr>
        <w:snapToGrid w:val="0"/>
        <w:spacing w:line="300" w:lineRule="auto"/>
        <w:rPr>
          <w:sz w:val="28"/>
          <w:szCs w:val="28"/>
        </w:rPr>
      </w:pPr>
    </w:p>
    <w:p w:rsidR="00CA440E" w:rsidRDefault="00CA440E" w:rsidP="000A0795">
      <w:pPr>
        <w:snapToGrid w:val="0"/>
        <w:spacing w:line="300" w:lineRule="auto"/>
        <w:rPr>
          <w:sz w:val="28"/>
          <w:szCs w:val="28"/>
        </w:rPr>
      </w:pPr>
    </w:p>
    <w:p w:rsidR="00CA440E" w:rsidRDefault="00CA440E" w:rsidP="000A0795">
      <w:pPr>
        <w:snapToGrid w:val="0"/>
        <w:spacing w:line="300" w:lineRule="auto"/>
        <w:rPr>
          <w:sz w:val="28"/>
          <w:szCs w:val="28"/>
        </w:rPr>
      </w:pPr>
    </w:p>
    <w:p w:rsidR="00CA440E" w:rsidRDefault="00CA440E" w:rsidP="000A0795">
      <w:pPr>
        <w:snapToGrid w:val="0"/>
        <w:spacing w:line="300" w:lineRule="auto"/>
        <w:rPr>
          <w:sz w:val="28"/>
          <w:szCs w:val="28"/>
        </w:rPr>
      </w:pPr>
    </w:p>
    <w:p w:rsidR="00AC3016" w:rsidRPr="000A0795" w:rsidRDefault="00AC3016" w:rsidP="000A0795">
      <w:pPr>
        <w:snapToGrid w:val="0"/>
        <w:spacing w:line="300" w:lineRule="auto"/>
        <w:rPr>
          <w:sz w:val="28"/>
          <w:szCs w:val="28"/>
        </w:rPr>
      </w:pPr>
    </w:p>
    <w:p w:rsidR="000A0795" w:rsidRPr="000A0795" w:rsidRDefault="000A0795" w:rsidP="000A0795">
      <w:pPr>
        <w:snapToGrid w:val="0"/>
        <w:spacing w:line="300" w:lineRule="auto"/>
        <w:rPr>
          <w:sz w:val="28"/>
          <w:szCs w:val="28"/>
        </w:rPr>
      </w:pPr>
    </w:p>
    <w:p w:rsidR="000A0795" w:rsidRPr="000A0795" w:rsidRDefault="000A0795" w:rsidP="000A0795">
      <w:pPr>
        <w:snapToGrid w:val="0"/>
        <w:spacing w:line="300" w:lineRule="auto"/>
        <w:rPr>
          <w:sz w:val="28"/>
          <w:szCs w:val="28"/>
        </w:rPr>
      </w:pPr>
    </w:p>
    <w:p w:rsidR="000A0795" w:rsidRPr="00A11ACC" w:rsidRDefault="000A0795" w:rsidP="000A0795">
      <w:pPr>
        <w:snapToGrid w:val="0"/>
        <w:spacing w:line="300" w:lineRule="auto"/>
        <w:rPr>
          <w:sz w:val="28"/>
          <w:szCs w:val="28"/>
        </w:rPr>
      </w:pPr>
      <w:r w:rsidRPr="00A11ACC">
        <w:rPr>
          <w:rFonts w:hint="eastAsia"/>
          <w:sz w:val="28"/>
          <w:szCs w:val="28"/>
        </w:rPr>
        <w:t>計畫時程</w:t>
      </w:r>
      <w:r w:rsidRPr="00A11ACC">
        <w:rPr>
          <w:rFonts w:hint="eastAsia"/>
          <w:sz w:val="28"/>
          <w:szCs w:val="28"/>
        </w:rPr>
        <w:t xml:space="preserve">  </w:t>
      </w:r>
      <w:r w:rsidRPr="00A11ACC">
        <w:rPr>
          <w:rFonts w:hint="eastAsia"/>
          <w:sz w:val="28"/>
          <w:szCs w:val="28"/>
        </w:rPr>
        <w:tab/>
      </w:r>
      <w:r w:rsidRPr="00A11ACC">
        <w:rPr>
          <w:rFonts w:hint="eastAsia"/>
          <w:sz w:val="28"/>
          <w:szCs w:val="28"/>
        </w:rPr>
        <w:t>：</w:t>
      </w:r>
      <w:r w:rsidRPr="00A11ACC">
        <w:rPr>
          <w:rFonts w:hint="eastAsia"/>
          <w:sz w:val="28"/>
          <w:szCs w:val="28"/>
        </w:rPr>
        <w:t xml:space="preserve"> </w:t>
      </w:r>
      <w:r w:rsidRPr="00A11ACC">
        <w:rPr>
          <w:rFonts w:hint="eastAsia"/>
          <w:sz w:val="28"/>
          <w:szCs w:val="28"/>
        </w:rPr>
        <w:t>自</w:t>
      </w:r>
      <w:r w:rsidR="007E0021">
        <w:rPr>
          <w:rFonts w:hint="eastAsia"/>
          <w:sz w:val="28"/>
          <w:szCs w:val="28"/>
        </w:rPr>
        <w:t>101</w:t>
      </w:r>
      <w:r w:rsidRPr="00A11ACC">
        <w:rPr>
          <w:rFonts w:hint="eastAsia"/>
          <w:sz w:val="28"/>
          <w:szCs w:val="28"/>
        </w:rPr>
        <w:t>年</w:t>
      </w:r>
      <w:r w:rsidR="000151A8">
        <w:rPr>
          <w:rFonts w:hint="eastAsia"/>
          <w:sz w:val="28"/>
          <w:szCs w:val="28"/>
        </w:rPr>
        <w:t>1</w:t>
      </w:r>
      <w:r w:rsidRPr="00A11ACC">
        <w:rPr>
          <w:rFonts w:hint="eastAsia"/>
          <w:sz w:val="28"/>
          <w:szCs w:val="28"/>
        </w:rPr>
        <w:t>月至</w:t>
      </w:r>
      <w:r w:rsidR="007E0021">
        <w:rPr>
          <w:rFonts w:hint="eastAsia"/>
          <w:sz w:val="28"/>
          <w:szCs w:val="28"/>
        </w:rPr>
        <w:t>101</w:t>
      </w:r>
      <w:r w:rsidRPr="00A11ACC">
        <w:rPr>
          <w:rFonts w:hint="eastAsia"/>
          <w:sz w:val="28"/>
          <w:szCs w:val="28"/>
        </w:rPr>
        <w:t>年</w:t>
      </w:r>
      <w:r w:rsidR="000151A8">
        <w:rPr>
          <w:rFonts w:hint="eastAsia"/>
          <w:sz w:val="28"/>
          <w:szCs w:val="28"/>
        </w:rPr>
        <w:t>1</w:t>
      </w:r>
      <w:r w:rsidR="00917075">
        <w:rPr>
          <w:rFonts w:hint="eastAsia"/>
          <w:sz w:val="28"/>
          <w:szCs w:val="28"/>
        </w:rPr>
        <w:t>2</w:t>
      </w:r>
      <w:r w:rsidRPr="00A11ACC">
        <w:rPr>
          <w:rFonts w:hint="eastAsia"/>
          <w:sz w:val="28"/>
          <w:szCs w:val="28"/>
        </w:rPr>
        <w:t>月</w:t>
      </w:r>
    </w:p>
    <w:p w:rsidR="000A0795" w:rsidRPr="00A11ACC" w:rsidRDefault="000A0795" w:rsidP="000A0795">
      <w:pPr>
        <w:snapToGrid w:val="0"/>
        <w:spacing w:line="300" w:lineRule="auto"/>
        <w:rPr>
          <w:sz w:val="28"/>
          <w:szCs w:val="28"/>
        </w:rPr>
      </w:pPr>
      <w:r w:rsidRPr="00A11ACC">
        <w:rPr>
          <w:rFonts w:hint="eastAsia"/>
          <w:sz w:val="28"/>
          <w:szCs w:val="28"/>
        </w:rPr>
        <w:t>計畫連絡人</w:t>
      </w:r>
      <w:r w:rsidRPr="00A11ACC">
        <w:rPr>
          <w:rFonts w:hint="eastAsia"/>
          <w:sz w:val="28"/>
          <w:szCs w:val="28"/>
        </w:rPr>
        <w:tab/>
      </w:r>
      <w:r w:rsidRPr="00A11ACC">
        <w:rPr>
          <w:rFonts w:hint="eastAsia"/>
          <w:sz w:val="28"/>
          <w:szCs w:val="28"/>
        </w:rPr>
        <w:t>：</w:t>
      </w:r>
      <w:r w:rsidRPr="00A11ACC">
        <w:rPr>
          <w:rFonts w:hint="eastAsia"/>
          <w:sz w:val="28"/>
          <w:szCs w:val="28"/>
        </w:rPr>
        <w:t xml:space="preserve"> </w:t>
      </w:r>
      <w:r w:rsidRPr="00A11ACC">
        <w:rPr>
          <w:rFonts w:hint="eastAsia"/>
          <w:sz w:val="28"/>
          <w:szCs w:val="28"/>
        </w:rPr>
        <w:t>賴文智律師</w:t>
      </w:r>
    </w:p>
    <w:p w:rsidR="000A0795" w:rsidRPr="00A11ACC" w:rsidRDefault="000A0795" w:rsidP="000A0795">
      <w:pPr>
        <w:snapToGrid w:val="0"/>
        <w:spacing w:line="300" w:lineRule="auto"/>
        <w:rPr>
          <w:sz w:val="28"/>
          <w:szCs w:val="28"/>
        </w:rPr>
      </w:pPr>
      <w:r w:rsidRPr="00A11ACC">
        <w:rPr>
          <w:rFonts w:hint="eastAsia"/>
          <w:sz w:val="28"/>
          <w:szCs w:val="28"/>
        </w:rPr>
        <w:t>電話號碼</w:t>
      </w:r>
      <w:r w:rsidRPr="00A11ACC">
        <w:rPr>
          <w:rFonts w:hint="eastAsia"/>
          <w:sz w:val="28"/>
          <w:szCs w:val="28"/>
        </w:rPr>
        <w:t xml:space="preserve">  </w:t>
      </w:r>
      <w:r w:rsidRPr="00A11ACC">
        <w:rPr>
          <w:rFonts w:hint="eastAsia"/>
          <w:sz w:val="28"/>
          <w:szCs w:val="28"/>
        </w:rPr>
        <w:tab/>
      </w:r>
      <w:r w:rsidRPr="00A11ACC">
        <w:rPr>
          <w:rFonts w:hint="eastAsia"/>
          <w:sz w:val="28"/>
          <w:szCs w:val="28"/>
        </w:rPr>
        <w:t>：</w:t>
      </w:r>
      <w:r w:rsidRPr="00A11ACC">
        <w:rPr>
          <w:rFonts w:hint="eastAsia"/>
          <w:sz w:val="28"/>
          <w:szCs w:val="28"/>
        </w:rPr>
        <w:t xml:space="preserve"> (02) 27723152-222</w:t>
      </w:r>
      <w:r w:rsidRPr="00A11ACC">
        <w:rPr>
          <w:rFonts w:hint="eastAsia"/>
          <w:sz w:val="28"/>
          <w:szCs w:val="28"/>
        </w:rPr>
        <w:t>、</w:t>
      </w:r>
      <w:r w:rsidRPr="00A11ACC">
        <w:rPr>
          <w:rFonts w:hint="eastAsia"/>
          <w:sz w:val="28"/>
          <w:szCs w:val="28"/>
        </w:rPr>
        <w:t>0939611396</w:t>
      </w:r>
    </w:p>
    <w:p w:rsidR="000A0795" w:rsidRPr="00A11ACC" w:rsidRDefault="000A0795" w:rsidP="000A0795">
      <w:pPr>
        <w:snapToGrid w:val="0"/>
        <w:spacing w:line="300" w:lineRule="auto"/>
        <w:rPr>
          <w:sz w:val="28"/>
          <w:szCs w:val="28"/>
        </w:rPr>
      </w:pPr>
      <w:r w:rsidRPr="00A11ACC">
        <w:rPr>
          <w:rFonts w:hint="eastAsia"/>
          <w:sz w:val="28"/>
          <w:szCs w:val="28"/>
        </w:rPr>
        <w:t>傳真號碼</w:t>
      </w:r>
      <w:r w:rsidRPr="00A11ACC">
        <w:rPr>
          <w:rFonts w:hint="eastAsia"/>
          <w:sz w:val="28"/>
          <w:szCs w:val="28"/>
        </w:rPr>
        <w:t xml:space="preserve">  </w:t>
      </w:r>
      <w:r w:rsidRPr="00A11ACC">
        <w:rPr>
          <w:rFonts w:hint="eastAsia"/>
          <w:sz w:val="28"/>
          <w:szCs w:val="28"/>
        </w:rPr>
        <w:tab/>
      </w:r>
      <w:r w:rsidRPr="00A11ACC">
        <w:rPr>
          <w:rFonts w:hint="eastAsia"/>
          <w:sz w:val="28"/>
          <w:szCs w:val="28"/>
        </w:rPr>
        <w:t>：</w:t>
      </w:r>
      <w:r w:rsidRPr="00A11ACC">
        <w:rPr>
          <w:rFonts w:hint="eastAsia"/>
          <w:sz w:val="28"/>
          <w:szCs w:val="28"/>
        </w:rPr>
        <w:t xml:space="preserve"> (02) 27723128</w:t>
      </w:r>
    </w:p>
    <w:p w:rsidR="000A0795" w:rsidRPr="00A11ACC" w:rsidRDefault="000A0795" w:rsidP="000A0795">
      <w:pPr>
        <w:snapToGrid w:val="0"/>
        <w:spacing w:line="300" w:lineRule="auto"/>
        <w:rPr>
          <w:sz w:val="28"/>
          <w:szCs w:val="28"/>
        </w:rPr>
      </w:pPr>
      <w:r w:rsidRPr="00A11ACC">
        <w:rPr>
          <w:rFonts w:hint="eastAsia"/>
          <w:sz w:val="28"/>
          <w:szCs w:val="28"/>
        </w:rPr>
        <w:t>電子郵件</w:t>
      </w:r>
      <w:r w:rsidRPr="00A11ACC">
        <w:rPr>
          <w:rFonts w:hint="eastAsia"/>
          <w:sz w:val="28"/>
          <w:szCs w:val="28"/>
        </w:rPr>
        <w:t xml:space="preserve">  </w:t>
      </w:r>
      <w:r w:rsidRPr="00A11ACC">
        <w:rPr>
          <w:rFonts w:hint="eastAsia"/>
          <w:sz w:val="28"/>
          <w:szCs w:val="28"/>
        </w:rPr>
        <w:t>：</w:t>
      </w:r>
      <w:r w:rsidRPr="00A11ACC">
        <w:rPr>
          <w:rFonts w:hint="eastAsia"/>
          <w:sz w:val="28"/>
          <w:szCs w:val="28"/>
        </w:rPr>
        <w:t xml:space="preserve"> dick@is-law.com</w:t>
      </w:r>
    </w:p>
    <w:p w:rsidR="00D5040E" w:rsidRPr="00A11ACC" w:rsidRDefault="000A0795" w:rsidP="000A0795">
      <w:pPr>
        <w:snapToGrid w:val="0"/>
        <w:spacing w:line="300" w:lineRule="auto"/>
        <w:rPr>
          <w:sz w:val="28"/>
          <w:szCs w:val="28"/>
        </w:rPr>
      </w:pPr>
      <w:r w:rsidRPr="00A11ACC">
        <w:rPr>
          <w:rFonts w:hint="eastAsia"/>
          <w:sz w:val="28"/>
          <w:szCs w:val="28"/>
        </w:rPr>
        <w:t>地址</w:t>
      </w:r>
      <w:r w:rsidRPr="00A11ACC">
        <w:rPr>
          <w:rFonts w:hint="eastAsia"/>
          <w:sz w:val="28"/>
          <w:szCs w:val="28"/>
        </w:rPr>
        <w:t xml:space="preserve">      </w:t>
      </w:r>
      <w:r w:rsidRPr="00A11ACC">
        <w:rPr>
          <w:rFonts w:hint="eastAsia"/>
          <w:sz w:val="28"/>
          <w:szCs w:val="28"/>
        </w:rPr>
        <w:t>：</w:t>
      </w:r>
      <w:r w:rsidRPr="00A11ACC">
        <w:rPr>
          <w:rFonts w:hint="eastAsia"/>
          <w:sz w:val="28"/>
          <w:szCs w:val="28"/>
        </w:rPr>
        <w:t xml:space="preserve"> </w:t>
      </w:r>
      <w:r w:rsidRPr="00A11ACC">
        <w:rPr>
          <w:rFonts w:hint="eastAsia"/>
          <w:sz w:val="28"/>
          <w:szCs w:val="28"/>
        </w:rPr>
        <w:t>台北市大安區忠孝東路四段</w:t>
      </w:r>
      <w:r w:rsidRPr="00A11ACC">
        <w:rPr>
          <w:rFonts w:hint="eastAsia"/>
          <w:sz w:val="28"/>
          <w:szCs w:val="28"/>
        </w:rPr>
        <w:t>290</w:t>
      </w:r>
      <w:r w:rsidRPr="00A11ACC">
        <w:rPr>
          <w:rFonts w:hint="eastAsia"/>
          <w:sz w:val="28"/>
          <w:szCs w:val="28"/>
        </w:rPr>
        <w:t>號</w:t>
      </w:r>
      <w:r w:rsidRPr="00A11ACC">
        <w:rPr>
          <w:rFonts w:hint="eastAsia"/>
          <w:sz w:val="28"/>
          <w:szCs w:val="28"/>
        </w:rPr>
        <w:t>8</w:t>
      </w:r>
      <w:r w:rsidRPr="00A11ACC">
        <w:rPr>
          <w:rFonts w:hint="eastAsia"/>
          <w:sz w:val="28"/>
          <w:szCs w:val="28"/>
        </w:rPr>
        <w:t>樓</w:t>
      </w:r>
    </w:p>
    <w:p w:rsidR="00781F26" w:rsidRDefault="000A0795" w:rsidP="00A11ACC">
      <w:pPr>
        <w:jc w:val="center"/>
        <w:rPr>
          <w:b/>
          <w:sz w:val="40"/>
          <w:szCs w:val="40"/>
        </w:rPr>
      </w:pPr>
      <w:r>
        <w:rPr>
          <w:sz w:val="28"/>
          <w:szCs w:val="28"/>
        </w:rPr>
        <w:br w:type="page"/>
      </w:r>
      <w:r w:rsidR="007E0021">
        <w:rPr>
          <w:rFonts w:hint="eastAsia"/>
          <w:b/>
          <w:sz w:val="40"/>
          <w:szCs w:val="40"/>
        </w:rPr>
        <w:lastRenderedPageBreak/>
        <w:t>我國著作權</w:t>
      </w:r>
      <w:r w:rsidR="006D3655" w:rsidRPr="006D3655">
        <w:rPr>
          <w:rFonts w:hint="eastAsia"/>
          <w:b/>
          <w:sz w:val="40"/>
          <w:szCs w:val="40"/>
        </w:rPr>
        <w:t>合理使用</w:t>
      </w:r>
      <w:r w:rsidR="007E0021">
        <w:rPr>
          <w:rFonts w:hint="eastAsia"/>
          <w:b/>
          <w:sz w:val="40"/>
          <w:szCs w:val="40"/>
        </w:rPr>
        <w:t>實務見解</w:t>
      </w:r>
      <w:r w:rsidR="006D3655" w:rsidRPr="006D3655">
        <w:rPr>
          <w:rFonts w:hint="eastAsia"/>
          <w:b/>
          <w:sz w:val="40"/>
          <w:szCs w:val="40"/>
        </w:rPr>
        <w:t>之研究</w:t>
      </w:r>
    </w:p>
    <w:p w:rsidR="00255FA0" w:rsidRDefault="00255FA0" w:rsidP="00781F26">
      <w:pPr>
        <w:widowControl/>
        <w:snapToGrid w:val="0"/>
        <w:jc w:val="center"/>
        <w:rPr>
          <w:rFonts w:hint="eastAsia"/>
          <w:b/>
          <w:sz w:val="32"/>
          <w:szCs w:val="32"/>
        </w:rPr>
      </w:pPr>
    </w:p>
    <w:p w:rsidR="00781F26" w:rsidRPr="00781F26" w:rsidRDefault="00781F26" w:rsidP="00255FA0">
      <w:pPr>
        <w:widowControl/>
        <w:snapToGrid w:val="0"/>
        <w:spacing w:afterLines="50"/>
        <w:jc w:val="center"/>
        <w:rPr>
          <w:rFonts w:hint="eastAsia"/>
          <w:b/>
          <w:sz w:val="32"/>
          <w:szCs w:val="32"/>
        </w:rPr>
      </w:pPr>
      <w:r>
        <w:rPr>
          <w:rFonts w:hint="eastAsia"/>
          <w:b/>
          <w:sz w:val="32"/>
          <w:szCs w:val="32"/>
        </w:rPr>
        <w:t>摘要</w:t>
      </w:r>
    </w:p>
    <w:p w:rsidR="00255FA0" w:rsidRPr="000D7497" w:rsidRDefault="00255FA0" w:rsidP="000D7497">
      <w:pPr>
        <w:pStyle w:val="a3"/>
        <w:rPr>
          <w:rFonts w:hint="eastAsia"/>
        </w:rPr>
      </w:pPr>
      <w:r w:rsidRPr="000D7497">
        <w:rPr>
          <w:rFonts w:hint="eastAsia"/>
        </w:rPr>
        <w:t>著作財產權限制乃是著作權法用以平衡著作權人與利用人間利益的重要機制，然而，隨著社會著作利用環境的變化，對於相關條文的實務見解即扮演更重要的角色。本研究主要將針對</w:t>
      </w:r>
      <w:r w:rsidRPr="000D7497">
        <w:rPr>
          <w:rFonts w:hint="eastAsia"/>
        </w:rPr>
        <w:t>2001</w:t>
      </w:r>
      <w:r w:rsidRPr="000D7497">
        <w:rPr>
          <w:rFonts w:hint="eastAsia"/>
        </w:rPr>
        <w:t>年至</w:t>
      </w:r>
      <w:r w:rsidRPr="000D7497">
        <w:rPr>
          <w:rFonts w:hint="eastAsia"/>
        </w:rPr>
        <w:t>2011</w:t>
      </w:r>
      <w:r w:rsidRPr="000D7497">
        <w:rPr>
          <w:rFonts w:hint="eastAsia"/>
        </w:rPr>
        <w:t>年有關著作財產權限制（含合理使用）相關司法實務及著作權專責機關函釋，進行蒐集與篩選，並針對下述較具討論價值之主題，進行實務見解分析，以供著作權專責機關及社會各界參考，包括：</w:t>
      </w:r>
      <w:r w:rsidR="00AA7C4F" w:rsidRPr="000D7497">
        <w:rPr>
          <w:rFonts w:hint="eastAsia"/>
        </w:rPr>
        <w:t>教學或研究目的相關相關案例、新聞報導與引用相關案例、供個人或家庭為非營利目的利用相關案例、網路著作利用相關案例、出租權、散布權與權利耗盡相關案例</w:t>
      </w:r>
      <w:r w:rsidRPr="000D7497">
        <w:rPr>
          <w:rFonts w:hint="eastAsia"/>
        </w:rPr>
        <w:t>等</w:t>
      </w:r>
      <w:r w:rsidR="00AA7C4F" w:rsidRPr="000D7497">
        <w:rPr>
          <w:rFonts w:hint="eastAsia"/>
        </w:rPr>
        <w:t>，共計</w:t>
      </w:r>
      <w:r w:rsidR="00AA7C4F" w:rsidRPr="000D7497">
        <w:rPr>
          <w:rFonts w:hint="eastAsia"/>
        </w:rPr>
        <w:t>34</w:t>
      </w:r>
      <w:r w:rsidR="00AA7C4F" w:rsidRPr="000D7497">
        <w:rPr>
          <w:rFonts w:hint="eastAsia"/>
        </w:rPr>
        <w:t>則判決</w:t>
      </w:r>
      <w:r w:rsidRPr="000D7497">
        <w:rPr>
          <w:rFonts w:hint="eastAsia"/>
        </w:rPr>
        <w:t>。</w:t>
      </w:r>
    </w:p>
    <w:p w:rsidR="00781F26" w:rsidRPr="000D7497" w:rsidRDefault="00AA7C4F" w:rsidP="000D7497">
      <w:pPr>
        <w:pStyle w:val="a3"/>
      </w:pPr>
      <w:r w:rsidRPr="000D7497">
        <w:rPr>
          <w:rFonts w:hint="eastAsia"/>
        </w:rPr>
        <w:t>結論的部分，則針對著作財產權限制（第</w:t>
      </w:r>
      <w:r w:rsidRPr="000D7497">
        <w:rPr>
          <w:rFonts w:hint="eastAsia"/>
        </w:rPr>
        <w:t>46</w:t>
      </w:r>
      <w:r w:rsidRPr="000D7497">
        <w:rPr>
          <w:rFonts w:hint="eastAsia"/>
        </w:rPr>
        <w:t>條、第</w:t>
      </w:r>
      <w:r w:rsidRPr="000D7497">
        <w:rPr>
          <w:rFonts w:hint="eastAsia"/>
        </w:rPr>
        <w:t>49</w:t>
      </w:r>
      <w:r w:rsidRPr="000D7497">
        <w:rPr>
          <w:rFonts w:hint="eastAsia"/>
        </w:rPr>
        <w:t>條、第</w:t>
      </w:r>
      <w:r w:rsidRPr="000D7497">
        <w:rPr>
          <w:rFonts w:hint="eastAsia"/>
        </w:rPr>
        <w:t>51</w:t>
      </w:r>
      <w:r w:rsidRPr="000D7497">
        <w:rPr>
          <w:rFonts w:hint="eastAsia"/>
        </w:rPr>
        <w:t>條、第</w:t>
      </w:r>
      <w:r w:rsidRPr="000D7497">
        <w:rPr>
          <w:rFonts w:hint="eastAsia"/>
        </w:rPr>
        <w:t>52</w:t>
      </w:r>
      <w:r w:rsidRPr="000D7497">
        <w:rPr>
          <w:rFonts w:hint="eastAsia"/>
        </w:rPr>
        <w:t>條、第</w:t>
      </w:r>
      <w:r w:rsidRPr="000D7497">
        <w:rPr>
          <w:rFonts w:hint="eastAsia"/>
        </w:rPr>
        <w:t>59</w:t>
      </w:r>
      <w:r w:rsidRPr="000D7497">
        <w:rPr>
          <w:rFonts w:hint="eastAsia"/>
        </w:rPr>
        <w:t>條之</w:t>
      </w:r>
      <w:r w:rsidRPr="000D7497">
        <w:rPr>
          <w:rFonts w:hint="eastAsia"/>
        </w:rPr>
        <w:t>1</w:t>
      </w:r>
      <w:r w:rsidRPr="000D7497">
        <w:rPr>
          <w:rFonts w:hint="eastAsia"/>
        </w:rPr>
        <w:t>、第</w:t>
      </w:r>
      <w:r w:rsidRPr="000D7497">
        <w:rPr>
          <w:rFonts w:hint="eastAsia"/>
        </w:rPr>
        <w:t>60</w:t>
      </w:r>
      <w:r w:rsidRPr="000D7497">
        <w:rPr>
          <w:rFonts w:hint="eastAsia"/>
        </w:rPr>
        <w:t>條等）提出具體的實務現況的注意事項，且就著作權法第</w:t>
      </w:r>
      <w:r w:rsidRPr="000D7497">
        <w:rPr>
          <w:rFonts w:hint="eastAsia"/>
        </w:rPr>
        <w:t>65</w:t>
      </w:r>
      <w:r w:rsidRPr="000D7497">
        <w:rPr>
          <w:rFonts w:hint="eastAsia"/>
        </w:rPr>
        <w:t>條第</w:t>
      </w:r>
      <w:r w:rsidRPr="000D7497">
        <w:rPr>
          <w:rFonts w:hint="eastAsia"/>
        </w:rPr>
        <w:t>2</w:t>
      </w:r>
      <w:r w:rsidRPr="000D7497">
        <w:rPr>
          <w:rFonts w:hint="eastAsia"/>
        </w:rPr>
        <w:t>項</w:t>
      </w:r>
      <w:r w:rsidRPr="000D7497">
        <w:rPr>
          <w:rFonts w:hint="eastAsia"/>
        </w:rPr>
        <w:t>4</w:t>
      </w:r>
      <w:r w:rsidRPr="000D7497">
        <w:rPr>
          <w:rFonts w:hint="eastAsia"/>
        </w:rPr>
        <w:t>款合理使用基準逐一提出實務案例分析所發現的問題，以供著作權專責機關及司法機關參考。</w:t>
      </w:r>
    </w:p>
    <w:p w:rsidR="00781F26" w:rsidRDefault="00781F26" w:rsidP="000D7497">
      <w:pPr>
        <w:widowControl/>
        <w:jc w:val="center"/>
        <w:rPr>
          <w:b/>
          <w:sz w:val="40"/>
          <w:szCs w:val="40"/>
        </w:rPr>
      </w:pPr>
      <w:r>
        <w:rPr>
          <w:b/>
          <w:sz w:val="40"/>
          <w:szCs w:val="40"/>
        </w:rPr>
        <w:br w:type="page"/>
      </w:r>
      <w:r w:rsidR="000D7497" w:rsidRPr="000D7497">
        <w:rPr>
          <w:b/>
          <w:sz w:val="40"/>
          <w:szCs w:val="40"/>
        </w:rPr>
        <w:lastRenderedPageBreak/>
        <w:t>The Study on the Practice Opinion of Copyright Limitations in Taiwan</w:t>
      </w:r>
    </w:p>
    <w:p w:rsidR="000D7497" w:rsidRPr="00781F26" w:rsidRDefault="000D7497" w:rsidP="000D7497">
      <w:pPr>
        <w:widowControl/>
        <w:snapToGrid w:val="0"/>
        <w:spacing w:afterLines="50"/>
        <w:jc w:val="center"/>
        <w:rPr>
          <w:b/>
          <w:sz w:val="32"/>
          <w:szCs w:val="32"/>
        </w:rPr>
      </w:pPr>
      <w:r>
        <w:rPr>
          <w:b/>
          <w:sz w:val="32"/>
          <w:szCs w:val="32"/>
        </w:rPr>
        <w:t>Abstract</w:t>
      </w:r>
    </w:p>
    <w:p w:rsidR="000D7497" w:rsidRPr="000D7497" w:rsidRDefault="000D7497" w:rsidP="000D7497">
      <w:pPr>
        <w:pStyle w:val="a3"/>
        <w:ind w:firstLine="500"/>
        <w:rPr>
          <w:sz w:val="25"/>
          <w:szCs w:val="25"/>
        </w:rPr>
      </w:pPr>
      <w:r w:rsidRPr="000D7497">
        <w:rPr>
          <w:sz w:val="25"/>
          <w:szCs w:val="25"/>
        </w:rPr>
        <w:t>Copyright limitations are the important system for balancing the copyright owners and the users in the Copyright Act. However, accompany with the change of the environment of the use of works in the society, the practice opinion of the copyright limitations should play more important role. This study will collect the copyright limitation related court decisions and administrative explanations from 2001 to 2011 and select the following topics to analysis the practice opinions, including the fair use for internet environment, the exhaustion doctrine of distribution and rental rights, the use for education or researching, private use, news report use, quotation use and the four factor for fair use cases.</w:t>
      </w:r>
    </w:p>
    <w:p w:rsidR="000D7497" w:rsidRPr="00255FA0" w:rsidRDefault="000D7497" w:rsidP="000D7497">
      <w:pPr>
        <w:pStyle w:val="a3"/>
        <w:ind w:firstLine="500"/>
        <w:rPr>
          <w:rFonts w:hint="eastAsia"/>
          <w:sz w:val="25"/>
          <w:szCs w:val="25"/>
        </w:rPr>
      </w:pPr>
      <w:r>
        <w:rPr>
          <w:sz w:val="25"/>
          <w:szCs w:val="25"/>
        </w:rPr>
        <w:t>T</w:t>
      </w:r>
      <w:r w:rsidRPr="000D7497">
        <w:rPr>
          <w:sz w:val="25"/>
          <w:szCs w:val="25"/>
        </w:rPr>
        <w:t xml:space="preserve">his study </w:t>
      </w:r>
      <w:r w:rsidR="00875715">
        <w:rPr>
          <w:sz w:val="25"/>
          <w:szCs w:val="25"/>
        </w:rPr>
        <w:t xml:space="preserve">also </w:t>
      </w:r>
      <w:r>
        <w:rPr>
          <w:sz w:val="25"/>
          <w:szCs w:val="25"/>
        </w:rPr>
        <w:t xml:space="preserve">points out several important issues of </w:t>
      </w:r>
      <w:r w:rsidRPr="000D7497">
        <w:rPr>
          <w:sz w:val="25"/>
          <w:szCs w:val="25"/>
        </w:rPr>
        <w:t>copyright limitations</w:t>
      </w:r>
      <w:r>
        <w:rPr>
          <w:sz w:val="25"/>
          <w:szCs w:val="25"/>
        </w:rPr>
        <w:t>, such as Articele 46, 49, 51, 52, 59-1 and 60</w:t>
      </w:r>
      <w:r w:rsidR="003F5854">
        <w:rPr>
          <w:sz w:val="25"/>
          <w:szCs w:val="25"/>
        </w:rPr>
        <w:t>, and</w:t>
      </w:r>
      <w:r>
        <w:rPr>
          <w:sz w:val="25"/>
          <w:szCs w:val="25"/>
        </w:rPr>
        <w:t xml:space="preserve"> </w:t>
      </w:r>
      <w:r w:rsidR="003F5854">
        <w:rPr>
          <w:sz w:val="25"/>
          <w:szCs w:val="25"/>
        </w:rPr>
        <w:t>discusses</w:t>
      </w:r>
      <w:r w:rsidRPr="000D7497">
        <w:rPr>
          <w:sz w:val="25"/>
          <w:szCs w:val="25"/>
        </w:rPr>
        <w:t xml:space="preserve"> the </w:t>
      </w:r>
      <w:r w:rsidR="003F5854">
        <w:rPr>
          <w:sz w:val="25"/>
          <w:szCs w:val="25"/>
        </w:rPr>
        <w:t xml:space="preserve">four factor for fair use doctrines of the </w:t>
      </w:r>
      <w:r w:rsidRPr="000D7497">
        <w:rPr>
          <w:sz w:val="25"/>
          <w:szCs w:val="25"/>
        </w:rPr>
        <w:t>Article 65 II</w:t>
      </w:r>
      <w:r w:rsidR="00875715">
        <w:rPr>
          <w:sz w:val="25"/>
          <w:szCs w:val="25"/>
        </w:rPr>
        <w:t xml:space="preserve"> in the conclusion</w:t>
      </w:r>
      <w:r w:rsidRPr="000D7497">
        <w:rPr>
          <w:sz w:val="25"/>
          <w:szCs w:val="25"/>
        </w:rPr>
        <w:t>.</w:t>
      </w:r>
      <w:r w:rsidR="00875715">
        <w:rPr>
          <w:sz w:val="25"/>
          <w:szCs w:val="25"/>
        </w:rPr>
        <w:t xml:space="preserve"> </w:t>
      </w:r>
    </w:p>
    <w:p w:rsidR="000D7497" w:rsidRPr="000D7497" w:rsidRDefault="000D7497">
      <w:pPr>
        <w:widowControl/>
        <w:rPr>
          <w:b/>
          <w:sz w:val="40"/>
          <w:szCs w:val="40"/>
        </w:rPr>
      </w:pPr>
    </w:p>
    <w:p w:rsidR="000D7497" w:rsidRDefault="000D7497">
      <w:pPr>
        <w:widowControl/>
        <w:rPr>
          <w:b/>
          <w:sz w:val="40"/>
          <w:szCs w:val="40"/>
        </w:rPr>
      </w:pPr>
      <w:r>
        <w:rPr>
          <w:b/>
          <w:sz w:val="40"/>
          <w:szCs w:val="40"/>
        </w:rPr>
        <w:br w:type="page"/>
      </w:r>
    </w:p>
    <w:p w:rsidR="00781F26" w:rsidRPr="00185957" w:rsidRDefault="00781F26" w:rsidP="00781F26">
      <w:pPr>
        <w:jc w:val="center"/>
        <w:rPr>
          <w:b/>
          <w:sz w:val="40"/>
          <w:szCs w:val="40"/>
        </w:rPr>
      </w:pPr>
      <w:r>
        <w:rPr>
          <w:rFonts w:hint="eastAsia"/>
          <w:b/>
          <w:sz w:val="40"/>
          <w:szCs w:val="40"/>
        </w:rPr>
        <w:lastRenderedPageBreak/>
        <w:t>我國著作權</w:t>
      </w:r>
      <w:r w:rsidRPr="006D3655">
        <w:rPr>
          <w:rFonts w:hint="eastAsia"/>
          <w:b/>
          <w:sz w:val="40"/>
          <w:szCs w:val="40"/>
        </w:rPr>
        <w:t>合理使用</w:t>
      </w:r>
      <w:r>
        <w:rPr>
          <w:rFonts w:hint="eastAsia"/>
          <w:b/>
          <w:sz w:val="40"/>
          <w:szCs w:val="40"/>
        </w:rPr>
        <w:t>實務見解</w:t>
      </w:r>
      <w:r w:rsidRPr="006D3655">
        <w:rPr>
          <w:rFonts w:hint="eastAsia"/>
          <w:b/>
          <w:sz w:val="40"/>
          <w:szCs w:val="40"/>
        </w:rPr>
        <w:t>之研究</w:t>
      </w:r>
    </w:p>
    <w:p w:rsidR="000A0795" w:rsidRPr="00A11ACC" w:rsidRDefault="00DB40CC" w:rsidP="00A11ACC">
      <w:pPr>
        <w:jc w:val="center"/>
        <w:rPr>
          <w:b/>
          <w:sz w:val="40"/>
          <w:szCs w:val="40"/>
        </w:rPr>
      </w:pPr>
      <w:r>
        <w:rPr>
          <w:rFonts w:hint="eastAsia"/>
          <w:b/>
          <w:sz w:val="40"/>
          <w:szCs w:val="40"/>
        </w:rPr>
        <w:t>期末</w:t>
      </w:r>
      <w:r w:rsidR="00CA440E">
        <w:rPr>
          <w:rFonts w:hint="eastAsia"/>
          <w:b/>
          <w:sz w:val="40"/>
          <w:szCs w:val="40"/>
        </w:rPr>
        <w:t>報告</w:t>
      </w:r>
      <w:r w:rsidR="000A0795" w:rsidRPr="00A11ACC">
        <w:rPr>
          <w:rFonts w:hint="eastAsia"/>
          <w:b/>
          <w:sz w:val="40"/>
          <w:szCs w:val="40"/>
        </w:rPr>
        <w:t>目錄</w:t>
      </w:r>
    </w:p>
    <w:p w:rsidR="000A0795" w:rsidRPr="003C7F3A" w:rsidRDefault="000A0795" w:rsidP="000A0795">
      <w:pPr>
        <w:snapToGrid w:val="0"/>
        <w:spacing w:line="300" w:lineRule="auto"/>
      </w:pPr>
    </w:p>
    <w:p w:rsidR="00065644" w:rsidRDefault="00FA26D7">
      <w:pPr>
        <w:pStyle w:val="11"/>
        <w:tabs>
          <w:tab w:val="right" w:leader="dot" w:pos="8296"/>
        </w:tabs>
        <w:rPr>
          <w:rFonts w:asciiTheme="minorHAnsi" w:eastAsiaTheme="minorEastAsia" w:hAnsiTheme="minorHAnsi" w:cstheme="minorBidi"/>
          <w:noProof/>
          <w:szCs w:val="22"/>
        </w:rPr>
      </w:pPr>
      <w:r>
        <w:fldChar w:fldCharType="begin"/>
      </w:r>
      <w:r w:rsidR="003C7F3A">
        <w:instrText xml:space="preserve"> TOC \o "1-3" \h \z \u </w:instrText>
      </w:r>
      <w:r>
        <w:fldChar w:fldCharType="separate"/>
      </w:r>
      <w:hyperlink w:anchor="_Toc342859915" w:history="1">
        <w:r w:rsidR="00065644" w:rsidRPr="00CC6E56">
          <w:rPr>
            <w:rStyle w:val="a4"/>
            <w:rFonts w:hint="eastAsia"/>
            <w:noProof/>
          </w:rPr>
          <w:t>第一章</w:t>
        </w:r>
        <w:r w:rsidR="00065644" w:rsidRPr="00CC6E56">
          <w:rPr>
            <w:rStyle w:val="a4"/>
            <w:noProof/>
          </w:rPr>
          <w:t xml:space="preserve"> </w:t>
        </w:r>
        <w:r w:rsidR="00065644" w:rsidRPr="00CC6E56">
          <w:rPr>
            <w:rStyle w:val="a4"/>
            <w:rFonts w:hint="eastAsia"/>
            <w:noProof/>
          </w:rPr>
          <w:t>緒論</w:t>
        </w:r>
        <w:r w:rsidR="00065644">
          <w:rPr>
            <w:noProof/>
            <w:webHidden/>
          </w:rPr>
          <w:tab/>
        </w:r>
        <w:r w:rsidR="00065644">
          <w:rPr>
            <w:noProof/>
            <w:webHidden/>
          </w:rPr>
          <w:fldChar w:fldCharType="begin"/>
        </w:r>
        <w:r w:rsidR="00065644">
          <w:rPr>
            <w:noProof/>
            <w:webHidden/>
          </w:rPr>
          <w:instrText xml:space="preserve"> PAGEREF _Toc342859915 \h </w:instrText>
        </w:r>
        <w:r w:rsidR="00065644">
          <w:rPr>
            <w:noProof/>
            <w:webHidden/>
          </w:rPr>
        </w:r>
        <w:r w:rsidR="00065644">
          <w:rPr>
            <w:noProof/>
            <w:webHidden/>
          </w:rPr>
          <w:fldChar w:fldCharType="separate"/>
        </w:r>
        <w:r w:rsidR="00065644">
          <w:rPr>
            <w:noProof/>
            <w:webHidden/>
          </w:rPr>
          <w:t>1</w:t>
        </w:r>
        <w:r w:rsidR="00065644">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16" w:history="1">
        <w:r w:rsidRPr="00CC6E56">
          <w:rPr>
            <w:rStyle w:val="a4"/>
            <w:rFonts w:hint="eastAsia"/>
            <w:noProof/>
          </w:rPr>
          <w:t>壹、研究背景</w:t>
        </w:r>
        <w:r>
          <w:rPr>
            <w:noProof/>
            <w:webHidden/>
          </w:rPr>
          <w:tab/>
        </w:r>
        <w:r>
          <w:rPr>
            <w:noProof/>
            <w:webHidden/>
          </w:rPr>
          <w:fldChar w:fldCharType="begin"/>
        </w:r>
        <w:r>
          <w:rPr>
            <w:noProof/>
            <w:webHidden/>
          </w:rPr>
          <w:instrText xml:space="preserve"> PAGEREF _Toc342859916 \h </w:instrText>
        </w:r>
        <w:r>
          <w:rPr>
            <w:noProof/>
            <w:webHidden/>
          </w:rPr>
        </w:r>
        <w:r>
          <w:rPr>
            <w:noProof/>
            <w:webHidden/>
          </w:rPr>
          <w:fldChar w:fldCharType="separate"/>
        </w:r>
        <w:r>
          <w:rPr>
            <w:noProof/>
            <w:webHidden/>
          </w:rPr>
          <w:t>1</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17" w:history="1">
        <w:r w:rsidRPr="00CC6E56">
          <w:rPr>
            <w:rStyle w:val="a4"/>
            <w:rFonts w:hint="eastAsia"/>
            <w:noProof/>
          </w:rPr>
          <w:t>貳、研究方法與步驟</w:t>
        </w:r>
        <w:r>
          <w:rPr>
            <w:noProof/>
            <w:webHidden/>
          </w:rPr>
          <w:tab/>
        </w:r>
        <w:r>
          <w:rPr>
            <w:noProof/>
            <w:webHidden/>
          </w:rPr>
          <w:fldChar w:fldCharType="begin"/>
        </w:r>
        <w:r>
          <w:rPr>
            <w:noProof/>
            <w:webHidden/>
          </w:rPr>
          <w:instrText xml:space="preserve"> PAGEREF _Toc342859917 \h </w:instrText>
        </w:r>
        <w:r>
          <w:rPr>
            <w:noProof/>
            <w:webHidden/>
          </w:rPr>
        </w:r>
        <w:r>
          <w:rPr>
            <w:noProof/>
            <w:webHidden/>
          </w:rPr>
          <w:fldChar w:fldCharType="separate"/>
        </w:r>
        <w:r>
          <w:rPr>
            <w:noProof/>
            <w:webHidden/>
          </w:rPr>
          <w:t>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18" w:history="1">
        <w:r w:rsidRPr="00CC6E56">
          <w:rPr>
            <w:rStyle w:val="a4"/>
            <w:rFonts w:hint="eastAsia"/>
            <w:noProof/>
          </w:rPr>
          <w:t>一、實務見解類型化</w:t>
        </w:r>
        <w:r>
          <w:rPr>
            <w:noProof/>
            <w:webHidden/>
          </w:rPr>
          <w:tab/>
        </w:r>
        <w:r>
          <w:rPr>
            <w:noProof/>
            <w:webHidden/>
          </w:rPr>
          <w:fldChar w:fldCharType="begin"/>
        </w:r>
        <w:r>
          <w:rPr>
            <w:noProof/>
            <w:webHidden/>
          </w:rPr>
          <w:instrText xml:space="preserve"> PAGEREF _Toc342859918 \h </w:instrText>
        </w:r>
        <w:r>
          <w:rPr>
            <w:noProof/>
            <w:webHidden/>
          </w:rPr>
        </w:r>
        <w:r>
          <w:rPr>
            <w:noProof/>
            <w:webHidden/>
          </w:rPr>
          <w:fldChar w:fldCharType="separate"/>
        </w:r>
        <w:r>
          <w:rPr>
            <w:noProof/>
            <w:webHidden/>
          </w:rPr>
          <w:t>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19" w:history="1">
        <w:r w:rsidRPr="00CC6E56">
          <w:rPr>
            <w:rStyle w:val="a4"/>
            <w:rFonts w:hint="eastAsia"/>
            <w:noProof/>
          </w:rPr>
          <w:t>二、相關實務見解之蒐集及篩選</w:t>
        </w:r>
        <w:r>
          <w:rPr>
            <w:noProof/>
            <w:webHidden/>
          </w:rPr>
          <w:tab/>
        </w:r>
        <w:r>
          <w:rPr>
            <w:noProof/>
            <w:webHidden/>
          </w:rPr>
          <w:fldChar w:fldCharType="begin"/>
        </w:r>
        <w:r>
          <w:rPr>
            <w:noProof/>
            <w:webHidden/>
          </w:rPr>
          <w:instrText xml:space="preserve"> PAGEREF _Toc342859919 \h </w:instrText>
        </w:r>
        <w:r>
          <w:rPr>
            <w:noProof/>
            <w:webHidden/>
          </w:rPr>
        </w:r>
        <w:r>
          <w:rPr>
            <w:noProof/>
            <w:webHidden/>
          </w:rPr>
          <w:fldChar w:fldCharType="separate"/>
        </w:r>
        <w:r>
          <w:rPr>
            <w:noProof/>
            <w:webHidden/>
          </w:rPr>
          <w:t>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20" w:history="1">
        <w:r w:rsidRPr="00CC6E56">
          <w:rPr>
            <w:rStyle w:val="a4"/>
            <w:rFonts w:hint="eastAsia"/>
            <w:noProof/>
          </w:rPr>
          <w:t>三、判決見解之分析與評釋</w:t>
        </w:r>
        <w:r>
          <w:rPr>
            <w:noProof/>
            <w:webHidden/>
          </w:rPr>
          <w:tab/>
        </w:r>
        <w:r>
          <w:rPr>
            <w:noProof/>
            <w:webHidden/>
          </w:rPr>
          <w:fldChar w:fldCharType="begin"/>
        </w:r>
        <w:r>
          <w:rPr>
            <w:noProof/>
            <w:webHidden/>
          </w:rPr>
          <w:instrText xml:space="preserve"> PAGEREF _Toc342859920 \h </w:instrText>
        </w:r>
        <w:r>
          <w:rPr>
            <w:noProof/>
            <w:webHidden/>
          </w:rPr>
        </w:r>
        <w:r>
          <w:rPr>
            <w:noProof/>
            <w:webHidden/>
          </w:rPr>
          <w:fldChar w:fldCharType="separate"/>
        </w:r>
        <w:r>
          <w:rPr>
            <w:noProof/>
            <w:webHidden/>
          </w:rPr>
          <w:t>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21" w:history="1">
        <w:r w:rsidRPr="00CC6E56">
          <w:rPr>
            <w:rStyle w:val="a4"/>
            <w:rFonts w:hint="eastAsia"/>
            <w:noProof/>
          </w:rPr>
          <w:t>參、期末報告書架構</w:t>
        </w:r>
        <w:r>
          <w:rPr>
            <w:noProof/>
            <w:webHidden/>
          </w:rPr>
          <w:tab/>
        </w:r>
        <w:r>
          <w:rPr>
            <w:noProof/>
            <w:webHidden/>
          </w:rPr>
          <w:fldChar w:fldCharType="begin"/>
        </w:r>
        <w:r>
          <w:rPr>
            <w:noProof/>
            <w:webHidden/>
          </w:rPr>
          <w:instrText xml:space="preserve"> PAGEREF _Toc342859921 \h </w:instrText>
        </w:r>
        <w:r>
          <w:rPr>
            <w:noProof/>
            <w:webHidden/>
          </w:rPr>
        </w:r>
        <w:r>
          <w:rPr>
            <w:noProof/>
            <w:webHidden/>
          </w:rPr>
          <w:fldChar w:fldCharType="separate"/>
        </w:r>
        <w:r>
          <w:rPr>
            <w:noProof/>
            <w:webHidden/>
          </w:rPr>
          <w:t>3</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59922" w:history="1">
        <w:r w:rsidRPr="00CC6E56">
          <w:rPr>
            <w:rStyle w:val="a4"/>
            <w:rFonts w:hint="eastAsia"/>
            <w:noProof/>
          </w:rPr>
          <w:t>第二章</w:t>
        </w:r>
        <w:r w:rsidRPr="00CC6E56">
          <w:rPr>
            <w:rStyle w:val="a4"/>
            <w:noProof/>
          </w:rPr>
          <w:t xml:space="preserve"> </w:t>
        </w:r>
        <w:r w:rsidRPr="00CC6E56">
          <w:rPr>
            <w:rStyle w:val="a4"/>
            <w:rFonts w:hint="eastAsia"/>
            <w:noProof/>
          </w:rPr>
          <w:t>我國著作權合理使用法制</w:t>
        </w:r>
        <w:r>
          <w:rPr>
            <w:noProof/>
            <w:webHidden/>
          </w:rPr>
          <w:tab/>
        </w:r>
        <w:r>
          <w:rPr>
            <w:noProof/>
            <w:webHidden/>
          </w:rPr>
          <w:fldChar w:fldCharType="begin"/>
        </w:r>
        <w:r>
          <w:rPr>
            <w:noProof/>
            <w:webHidden/>
          </w:rPr>
          <w:instrText xml:space="preserve"> PAGEREF _Toc342859922 \h </w:instrText>
        </w:r>
        <w:r>
          <w:rPr>
            <w:noProof/>
            <w:webHidden/>
          </w:rPr>
        </w:r>
        <w:r>
          <w:rPr>
            <w:noProof/>
            <w:webHidden/>
          </w:rPr>
          <w:fldChar w:fldCharType="separate"/>
        </w:r>
        <w:r>
          <w:rPr>
            <w:noProof/>
            <w:webHidden/>
          </w:rPr>
          <w:t>5</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23" w:history="1">
        <w:r w:rsidRPr="00CC6E56">
          <w:rPr>
            <w:rStyle w:val="a4"/>
            <w:rFonts w:hint="eastAsia"/>
            <w:noProof/>
          </w:rPr>
          <w:t>壹、著作財產權的限制與合理使用</w:t>
        </w:r>
        <w:r>
          <w:rPr>
            <w:noProof/>
            <w:webHidden/>
          </w:rPr>
          <w:tab/>
        </w:r>
        <w:r>
          <w:rPr>
            <w:noProof/>
            <w:webHidden/>
          </w:rPr>
          <w:fldChar w:fldCharType="begin"/>
        </w:r>
        <w:r>
          <w:rPr>
            <w:noProof/>
            <w:webHidden/>
          </w:rPr>
          <w:instrText xml:space="preserve"> PAGEREF _Toc342859923 \h </w:instrText>
        </w:r>
        <w:r>
          <w:rPr>
            <w:noProof/>
            <w:webHidden/>
          </w:rPr>
        </w:r>
        <w:r>
          <w:rPr>
            <w:noProof/>
            <w:webHidden/>
          </w:rPr>
          <w:fldChar w:fldCharType="separate"/>
        </w:r>
        <w:r>
          <w:rPr>
            <w:noProof/>
            <w:webHidden/>
          </w:rPr>
          <w:t>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24" w:history="1">
        <w:r w:rsidRPr="00CC6E56">
          <w:rPr>
            <w:rStyle w:val="a4"/>
            <w:rFonts w:hint="eastAsia"/>
            <w:noProof/>
          </w:rPr>
          <w:t>貳、著作財產權限制修法歷程</w:t>
        </w:r>
        <w:r>
          <w:rPr>
            <w:noProof/>
            <w:webHidden/>
          </w:rPr>
          <w:tab/>
        </w:r>
        <w:r>
          <w:rPr>
            <w:noProof/>
            <w:webHidden/>
          </w:rPr>
          <w:fldChar w:fldCharType="begin"/>
        </w:r>
        <w:r>
          <w:rPr>
            <w:noProof/>
            <w:webHidden/>
          </w:rPr>
          <w:instrText xml:space="preserve"> PAGEREF _Toc342859924 \h </w:instrText>
        </w:r>
        <w:r>
          <w:rPr>
            <w:noProof/>
            <w:webHidden/>
          </w:rPr>
        </w:r>
        <w:r>
          <w:rPr>
            <w:noProof/>
            <w:webHidden/>
          </w:rPr>
          <w:fldChar w:fldCharType="separate"/>
        </w:r>
        <w:r>
          <w:rPr>
            <w:noProof/>
            <w:webHidden/>
          </w:rPr>
          <w:t>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25" w:history="1">
        <w:r w:rsidRPr="00CC6E56">
          <w:rPr>
            <w:rStyle w:val="a4"/>
            <w:rFonts w:hint="eastAsia"/>
            <w:noProof/>
          </w:rPr>
          <w:t>一、民國</w:t>
        </w:r>
        <w:r w:rsidRPr="00CC6E56">
          <w:rPr>
            <w:rStyle w:val="a4"/>
            <w:noProof/>
          </w:rPr>
          <w:t>81</w:t>
        </w:r>
        <w:r w:rsidRPr="00CC6E56">
          <w:rPr>
            <w:rStyle w:val="a4"/>
            <w:rFonts w:hint="eastAsia"/>
            <w:noProof/>
          </w:rPr>
          <w:t>年著作權法修正</w:t>
        </w:r>
        <w:r>
          <w:rPr>
            <w:noProof/>
            <w:webHidden/>
          </w:rPr>
          <w:tab/>
        </w:r>
        <w:r>
          <w:rPr>
            <w:noProof/>
            <w:webHidden/>
          </w:rPr>
          <w:fldChar w:fldCharType="begin"/>
        </w:r>
        <w:r>
          <w:rPr>
            <w:noProof/>
            <w:webHidden/>
          </w:rPr>
          <w:instrText xml:space="preserve"> PAGEREF _Toc342859925 \h </w:instrText>
        </w:r>
        <w:r>
          <w:rPr>
            <w:noProof/>
            <w:webHidden/>
          </w:rPr>
        </w:r>
        <w:r>
          <w:rPr>
            <w:noProof/>
            <w:webHidden/>
          </w:rPr>
          <w:fldChar w:fldCharType="separate"/>
        </w:r>
        <w:r>
          <w:rPr>
            <w:noProof/>
            <w:webHidden/>
          </w:rPr>
          <w:t>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26" w:history="1">
        <w:r w:rsidRPr="00CC6E56">
          <w:rPr>
            <w:rStyle w:val="a4"/>
            <w:rFonts w:hint="eastAsia"/>
            <w:noProof/>
          </w:rPr>
          <w:t>二、民國</w:t>
        </w:r>
        <w:r w:rsidRPr="00CC6E56">
          <w:rPr>
            <w:rStyle w:val="a4"/>
            <w:noProof/>
          </w:rPr>
          <w:t>87</w:t>
        </w:r>
        <w:r w:rsidRPr="00CC6E56">
          <w:rPr>
            <w:rStyle w:val="a4"/>
            <w:rFonts w:hint="eastAsia"/>
            <w:noProof/>
          </w:rPr>
          <w:t>年著作權法修正</w:t>
        </w:r>
        <w:r>
          <w:rPr>
            <w:noProof/>
            <w:webHidden/>
          </w:rPr>
          <w:tab/>
        </w:r>
        <w:r>
          <w:rPr>
            <w:noProof/>
            <w:webHidden/>
          </w:rPr>
          <w:fldChar w:fldCharType="begin"/>
        </w:r>
        <w:r>
          <w:rPr>
            <w:noProof/>
            <w:webHidden/>
          </w:rPr>
          <w:instrText xml:space="preserve"> PAGEREF _Toc342859926 \h </w:instrText>
        </w:r>
        <w:r>
          <w:rPr>
            <w:noProof/>
            <w:webHidden/>
          </w:rPr>
        </w:r>
        <w:r>
          <w:rPr>
            <w:noProof/>
            <w:webHidden/>
          </w:rPr>
          <w:fldChar w:fldCharType="separate"/>
        </w:r>
        <w:r>
          <w:rPr>
            <w:noProof/>
            <w:webHidden/>
          </w:rPr>
          <w:t>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27" w:history="1">
        <w:r w:rsidRPr="00CC6E56">
          <w:rPr>
            <w:rStyle w:val="a4"/>
            <w:rFonts w:hint="eastAsia"/>
            <w:noProof/>
          </w:rPr>
          <w:t>三、現行法用語說明</w:t>
        </w:r>
        <w:r>
          <w:rPr>
            <w:noProof/>
            <w:webHidden/>
          </w:rPr>
          <w:tab/>
        </w:r>
        <w:r>
          <w:rPr>
            <w:noProof/>
            <w:webHidden/>
          </w:rPr>
          <w:fldChar w:fldCharType="begin"/>
        </w:r>
        <w:r>
          <w:rPr>
            <w:noProof/>
            <w:webHidden/>
          </w:rPr>
          <w:instrText xml:space="preserve"> PAGEREF _Toc342859927 \h </w:instrText>
        </w:r>
        <w:r>
          <w:rPr>
            <w:noProof/>
            <w:webHidden/>
          </w:rPr>
        </w:r>
        <w:r>
          <w:rPr>
            <w:noProof/>
            <w:webHidden/>
          </w:rPr>
          <w:fldChar w:fldCharType="separate"/>
        </w:r>
        <w:r>
          <w:rPr>
            <w:noProof/>
            <w:webHidden/>
          </w:rPr>
          <w:t>10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28" w:history="1">
        <w:r w:rsidRPr="00CC6E56">
          <w:rPr>
            <w:rStyle w:val="a4"/>
            <w:rFonts w:hint="eastAsia"/>
            <w:noProof/>
          </w:rPr>
          <w:t>參、合理使用制度的法律性質</w:t>
        </w:r>
        <w:r>
          <w:rPr>
            <w:noProof/>
            <w:webHidden/>
          </w:rPr>
          <w:tab/>
        </w:r>
        <w:r>
          <w:rPr>
            <w:noProof/>
            <w:webHidden/>
          </w:rPr>
          <w:fldChar w:fldCharType="begin"/>
        </w:r>
        <w:r>
          <w:rPr>
            <w:noProof/>
            <w:webHidden/>
          </w:rPr>
          <w:instrText xml:space="preserve"> PAGEREF _Toc342859928 \h </w:instrText>
        </w:r>
        <w:r>
          <w:rPr>
            <w:noProof/>
            <w:webHidden/>
          </w:rPr>
        </w:r>
        <w:r>
          <w:rPr>
            <w:noProof/>
            <w:webHidden/>
          </w:rPr>
          <w:fldChar w:fldCharType="separate"/>
        </w:r>
        <w:r>
          <w:rPr>
            <w:noProof/>
            <w:webHidden/>
          </w:rPr>
          <w:t>10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29" w:history="1">
        <w:r w:rsidRPr="00CC6E56">
          <w:rPr>
            <w:rStyle w:val="a4"/>
            <w:rFonts w:hint="eastAsia"/>
            <w:noProof/>
          </w:rPr>
          <w:t>一、權利限制說</w:t>
        </w:r>
        <w:r>
          <w:rPr>
            <w:noProof/>
            <w:webHidden/>
          </w:rPr>
          <w:tab/>
        </w:r>
        <w:r>
          <w:rPr>
            <w:noProof/>
            <w:webHidden/>
          </w:rPr>
          <w:fldChar w:fldCharType="begin"/>
        </w:r>
        <w:r>
          <w:rPr>
            <w:noProof/>
            <w:webHidden/>
          </w:rPr>
          <w:instrText xml:space="preserve"> PAGEREF _Toc342859929 \h </w:instrText>
        </w:r>
        <w:r>
          <w:rPr>
            <w:noProof/>
            <w:webHidden/>
          </w:rPr>
        </w:r>
        <w:r>
          <w:rPr>
            <w:noProof/>
            <w:webHidden/>
          </w:rPr>
          <w:fldChar w:fldCharType="separate"/>
        </w:r>
        <w:r>
          <w:rPr>
            <w:noProof/>
            <w:webHidden/>
          </w:rPr>
          <w:t>11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0" w:history="1">
        <w:r w:rsidRPr="00CC6E56">
          <w:rPr>
            <w:rStyle w:val="a4"/>
            <w:rFonts w:hint="eastAsia"/>
            <w:noProof/>
          </w:rPr>
          <w:t>二、侵權阻卻說</w:t>
        </w:r>
        <w:r>
          <w:rPr>
            <w:noProof/>
            <w:webHidden/>
          </w:rPr>
          <w:tab/>
        </w:r>
        <w:r>
          <w:rPr>
            <w:noProof/>
            <w:webHidden/>
          </w:rPr>
          <w:fldChar w:fldCharType="begin"/>
        </w:r>
        <w:r>
          <w:rPr>
            <w:noProof/>
            <w:webHidden/>
          </w:rPr>
          <w:instrText xml:space="preserve"> PAGEREF _Toc342859930 \h </w:instrText>
        </w:r>
        <w:r>
          <w:rPr>
            <w:noProof/>
            <w:webHidden/>
          </w:rPr>
        </w:r>
        <w:r>
          <w:rPr>
            <w:noProof/>
            <w:webHidden/>
          </w:rPr>
          <w:fldChar w:fldCharType="separate"/>
        </w:r>
        <w:r>
          <w:rPr>
            <w:noProof/>
            <w:webHidden/>
          </w:rPr>
          <w:t>11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1" w:history="1">
        <w:r w:rsidRPr="00CC6E56">
          <w:rPr>
            <w:rStyle w:val="a4"/>
            <w:rFonts w:hint="eastAsia"/>
            <w:noProof/>
          </w:rPr>
          <w:t>三、使用者權利說</w:t>
        </w:r>
        <w:r>
          <w:rPr>
            <w:noProof/>
            <w:webHidden/>
          </w:rPr>
          <w:tab/>
        </w:r>
        <w:r>
          <w:rPr>
            <w:noProof/>
            <w:webHidden/>
          </w:rPr>
          <w:fldChar w:fldCharType="begin"/>
        </w:r>
        <w:r>
          <w:rPr>
            <w:noProof/>
            <w:webHidden/>
          </w:rPr>
          <w:instrText xml:space="preserve"> PAGEREF _Toc342859931 \h </w:instrText>
        </w:r>
        <w:r>
          <w:rPr>
            <w:noProof/>
            <w:webHidden/>
          </w:rPr>
        </w:r>
        <w:r>
          <w:rPr>
            <w:noProof/>
            <w:webHidden/>
          </w:rPr>
          <w:fldChar w:fldCharType="separate"/>
        </w:r>
        <w:r>
          <w:rPr>
            <w:noProof/>
            <w:webHidden/>
          </w:rPr>
          <w:t>11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2" w:history="1">
        <w:r w:rsidRPr="00CC6E56">
          <w:rPr>
            <w:rStyle w:val="a4"/>
            <w:rFonts w:hint="eastAsia"/>
            <w:noProof/>
          </w:rPr>
          <w:t>四、我國著作權法合理使用之法律性質</w:t>
        </w:r>
        <w:r>
          <w:rPr>
            <w:noProof/>
            <w:webHidden/>
          </w:rPr>
          <w:tab/>
        </w:r>
        <w:r>
          <w:rPr>
            <w:noProof/>
            <w:webHidden/>
          </w:rPr>
          <w:fldChar w:fldCharType="begin"/>
        </w:r>
        <w:r>
          <w:rPr>
            <w:noProof/>
            <w:webHidden/>
          </w:rPr>
          <w:instrText xml:space="preserve"> PAGEREF _Toc342859932 \h </w:instrText>
        </w:r>
        <w:r>
          <w:rPr>
            <w:noProof/>
            <w:webHidden/>
          </w:rPr>
        </w:r>
        <w:r>
          <w:rPr>
            <w:noProof/>
            <w:webHidden/>
          </w:rPr>
          <w:fldChar w:fldCharType="separate"/>
        </w:r>
        <w:r>
          <w:rPr>
            <w:noProof/>
            <w:webHidden/>
          </w:rPr>
          <w:t>11</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59933" w:history="1">
        <w:r w:rsidRPr="00CC6E56">
          <w:rPr>
            <w:rStyle w:val="a4"/>
            <w:rFonts w:hint="eastAsia"/>
            <w:noProof/>
          </w:rPr>
          <w:t>第三章</w:t>
        </w:r>
        <w:r w:rsidRPr="00CC6E56">
          <w:rPr>
            <w:rStyle w:val="a4"/>
            <w:noProof/>
          </w:rPr>
          <w:t xml:space="preserve"> </w:t>
        </w:r>
        <w:r w:rsidRPr="00CC6E56">
          <w:rPr>
            <w:rStyle w:val="a4"/>
            <w:rFonts w:hint="eastAsia"/>
            <w:noProof/>
          </w:rPr>
          <w:t>教學或研究目的相關案例評析</w:t>
        </w:r>
        <w:r>
          <w:rPr>
            <w:noProof/>
            <w:webHidden/>
          </w:rPr>
          <w:tab/>
        </w:r>
        <w:r>
          <w:rPr>
            <w:noProof/>
            <w:webHidden/>
          </w:rPr>
          <w:fldChar w:fldCharType="begin"/>
        </w:r>
        <w:r>
          <w:rPr>
            <w:noProof/>
            <w:webHidden/>
          </w:rPr>
          <w:instrText xml:space="preserve"> PAGEREF _Toc342859933 \h </w:instrText>
        </w:r>
        <w:r>
          <w:rPr>
            <w:noProof/>
            <w:webHidden/>
          </w:rPr>
        </w:r>
        <w:r>
          <w:rPr>
            <w:noProof/>
            <w:webHidden/>
          </w:rPr>
          <w:fldChar w:fldCharType="separate"/>
        </w:r>
        <w:r>
          <w:rPr>
            <w:noProof/>
            <w:webHidden/>
          </w:rPr>
          <w:t>13</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59934"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_Toc342859934 \h </w:instrText>
        </w:r>
        <w:r>
          <w:rPr>
            <w:noProof/>
            <w:webHidden/>
          </w:rPr>
        </w:r>
        <w:r>
          <w:rPr>
            <w:noProof/>
            <w:webHidden/>
          </w:rPr>
          <w:fldChar w:fldCharType="separate"/>
        </w:r>
        <w:r>
          <w:rPr>
            <w:noProof/>
            <w:webHidden/>
          </w:rPr>
          <w:t>13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5" w:history="1">
        <w:r w:rsidRPr="00CC6E56">
          <w:rPr>
            <w:rStyle w:val="a4"/>
            <w:rFonts w:hint="eastAsia"/>
            <w:noProof/>
          </w:rPr>
          <w:t>一、第</w:t>
        </w:r>
        <w:r w:rsidRPr="00CC6E56">
          <w:rPr>
            <w:rStyle w:val="a4"/>
            <w:noProof/>
          </w:rPr>
          <w:t>46</w:t>
        </w:r>
        <w:r w:rsidRPr="00CC6E56">
          <w:rPr>
            <w:rStyle w:val="a4"/>
            <w:rFonts w:hint="eastAsia"/>
            <w:noProof/>
          </w:rPr>
          <w:t>條</w:t>
        </w:r>
        <w:r>
          <w:rPr>
            <w:noProof/>
            <w:webHidden/>
          </w:rPr>
          <w:tab/>
        </w:r>
        <w:r>
          <w:rPr>
            <w:noProof/>
            <w:webHidden/>
          </w:rPr>
          <w:fldChar w:fldCharType="begin"/>
        </w:r>
        <w:r>
          <w:rPr>
            <w:noProof/>
            <w:webHidden/>
          </w:rPr>
          <w:instrText xml:space="preserve"> PAGEREF _Toc342859935 \h </w:instrText>
        </w:r>
        <w:r>
          <w:rPr>
            <w:noProof/>
            <w:webHidden/>
          </w:rPr>
        </w:r>
        <w:r>
          <w:rPr>
            <w:noProof/>
            <w:webHidden/>
          </w:rPr>
          <w:fldChar w:fldCharType="separate"/>
        </w:r>
        <w:r>
          <w:rPr>
            <w:noProof/>
            <w:webHidden/>
          </w:rPr>
          <w:t>13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6" w:history="1">
        <w:r w:rsidRPr="00CC6E56">
          <w:rPr>
            <w:rStyle w:val="a4"/>
            <w:rFonts w:ascii="PMingLiU" w:hAnsi="PMingLiU" w:hint="eastAsia"/>
            <w:noProof/>
          </w:rPr>
          <w:t>二、第</w:t>
        </w:r>
        <w:r w:rsidRPr="00CC6E56">
          <w:rPr>
            <w:rStyle w:val="a4"/>
            <w:rFonts w:ascii="PMingLiU" w:hAnsi="PMingLiU"/>
            <w:noProof/>
          </w:rPr>
          <w:t>47</w:t>
        </w:r>
        <w:r w:rsidRPr="00CC6E56">
          <w:rPr>
            <w:rStyle w:val="a4"/>
            <w:rFonts w:ascii="PMingLiU" w:hAnsi="PMingLiU" w:hint="eastAsia"/>
            <w:noProof/>
          </w:rPr>
          <w:t>條</w:t>
        </w:r>
        <w:r>
          <w:rPr>
            <w:noProof/>
            <w:webHidden/>
          </w:rPr>
          <w:tab/>
        </w:r>
        <w:r>
          <w:rPr>
            <w:noProof/>
            <w:webHidden/>
          </w:rPr>
          <w:fldChar w:fldCharType="begin"/>
        </w:r>
        <w:r>
          <w:rPr>
            <w:noProof/>
            <w:webHidden/>
          </w:rPr>
          <w:instrText xml:space="preserve"> PAGEREF _Toc342859936 \h </w:instrText>
        </w:r>
        <w:r>
          <w:rPr>
            <w:noProof/>
            <w:webHidden/>
          </w:rPr>
        </w:r>
        <w:r>
          <w:rPr>
            <w:noProof/>
            <w:webHidden/>
          </w:rPr>
          <w:fldChar w:fldCharType="separate"/>
        </w:r>
        <w:r>
          <w:rPr>
            <w:noProof/>
            <w:webHidden/>
          </w:rPr>
          <w:t>18</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37" w:history="1">
        <w:r w:rsidRPr="00CC6E56">
          <w:rPr>
            <w:rStyle w:val="a4"/>
            <w:rFonts w:ascii="PMingLiU" w:hAnsi="PMingLiU" w:hint="eastAsia"/>
            <w:noProof/>
          </w:rPr>
          <w:t>貳、臺灣臺中地方法院</w:t>
        </w:r>
        <w:r w:rsidRPr="00CC6E56">
          <w:rPr>
            <w:rStyle w:val="a4"/>
            <w:rFonts w:ascii="PMingLiU" w:hAnsi="PMingLiU"/>
            <w:noProof/>
          </w:rPr>
          <w:t>95</w:t>
        </w:r>
        <w:r w:rsidRPr="00CC6E56">
          <w:rPr>
            <w:rStyle w:val="a4"/>
            <w:rFonts w:ascii="PMingLiU" w:hAnsi="PMingLiU" w:hint="eastAsia"/>
            <w:noProof/>
          </w:rPr>
          <w:t>年度智字第</w:t>
        </w:r>
        <w:r w:rsidRPr="00CC6E56">
          <w:rPr>
            <w:rStyle w:val="a4"/>
            <w:rFonts w:ascii="PMingLiU" w:hAnsi="PMingLiU"/>
            <w:noProof/>
          </w:rPr>
          <w:t>24</w:t>
        </w:r>
        <w:r w:rsidRPr="00CC6E56">
          <w:rPr>
            <w:rStyle w:val="a4"/>
            <w:rFonts w:ascii="PMingLiU" w:hAnsi="PMingLiU" w:hint="eastAsia"/>
            <w:noProof/>
          </w:rPr>
          <w:t>號民事判決</w:t>
        </w:r>
        <w:r>
          <w:rPr>
            <w:noProof/>
            <w:webHidden/>
          </w:rPr>
          <w:tab/>
        </w:r>
        <w:r>
          <w:rPr>
            <w:noProof/>
            <w:webHidden/>
          </w:rPr>
          <w:fldChar w:fldCharType="begin"/>
        </w:r>
        <w:r>
          <w:rPr>
            <w:noProof/>
            <w:webHidden/>
          </w:rPr>
          <w:instrText xml:space="preserve"> PAGEREF _Toc342859937 \h </w:instrText>
        </w:r>
        <w:r>
          <w:rPr>
            <w:noProof/>
            <w:webHidden/>
          </w:rPr>
        </w:r>
        <w:r>
          <w:rPr>
            <w:noProof/>
            <w:webHidden/>
          </w:rPr>
          <w:fldChar w:fldCharType="separate"/>
        </w:r>
        <w:r>
          <w:rPr>
            <w:noProof/>
            <w:webHidden/>
          </w:rPr>
          <w:t>21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_Toc342859938 \h </w:instrText>
        </w:r>
        <w:r>
          <w:rPr>
            <w:noProof/>
            <w:webHidden/>
          </w:rPr>
        </w:r>
        <w:r>
          <w:rPr>
            <w:noProof/>
            <w:webHidden/>
          </w:rPr>
          <w:fldChar w:fldCharType="separate"/>
        </w:r>
        <w:r>
          <w:rPr>
            <w:noProof/>
            <w:webHidden/>
          </w:rPr>
          <w:t>21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3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_Toc342859939 \h </w:instrText>
        </w:r>
        <w:r>
          <w:rPr>
            <w:noProof/>
            <w:webHidden/>
          </w:rPr>
        </w:r>
        <w:r>
          <w:rPr>
            <w:noProof/>
            <w:webHidden/>
          </w:rPr>
          <w:fldChar w:fldCharType="separate"/>
        </w:r>
        <w:r>
          <w:rPr>
            <w:noProof/>
            <w:webHidden/>
          </w:rPr>
          <w:t>22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0"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_Toc342859940 \h </w:instrText>
        </w:r>
        <w:r>
          <w:rPr>
            <w:noProof/>
            <w:webHidden/>
          </w:rPr>
        </w:r>
        <w:r>
          <w:rPr>
            <w:noProof/>
            <w:webHidden/>
          </w:rPr>
          <w:fldChar w:fldCharType="separate"/>
        </w:r>
        <w:r>
          <w:rPr>
            <w:noProof/>
            <w:webHidden/>
          </w:rPr>
          <w:t>23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1"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_Toc342859941 \h </w:instrText>
        </w:r>
        <w:r>
          <w:rPr>
            <w:noProof/>
            <w:webHidden/>
          </w:rPr>
        </w:r>
        <w:r>
          <w:rPr>
            <w:noProof/>
            <w:webHidden/>
          </w:rPr>
          <w:fldChar w:fldCharType="separate"/>
        </w:r>
        <w:r>
          <w:rPr>
            <w:noProof/>
            <w:webHidden/>
          </w:rPr>
          <w:t>23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42" w:history="1">
        <w:r w:rsidRPr="00CC6E56">
          <w:rPr>
            <w:rStyle w:val="a4"/>
            <w:rFonts w:hint="eastAsia"/>
            <w:noProof/>
          </w:rPr>
          <w:t>參、臺灣高等法院臺中分院</w:t>
        </w:r>
        <w:r w:rsidRPr="00CC6E56">
          <w:rPr>
            <w:rStyle w:val="a4"/>
            <w:noProof/>
          </w:rPr>
          <w:t>95</w:t>
        </w:r>
        <w:r w:rsidRPr="00CC6E56">
          <w:rPr>
            <w:rStyle w:val="a4"/>
            <w:rFonts w:hint="eastAsia"/>
            <w:noProof/>
          </w:rPr>
          <w:t>年度智上字第</w:t>
        </w:r>
        <w:r w:rsidRPr="00CC6E56">
          <w:rPr>
            <w:rStyle w:val="a4"/>
            <w:noProof/>
          </w:rPr>
          <w:t>6</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_Toc342859942 \h </w:instrText>
        </w:r>
        <w:r>
          <w:rPr>
            <w:noProof/>
            <w:webHidden/>
          </w:rPr>
        </w:r>
        <w:r>
          <w:rPr>
            <w:noProof/>
            <w:webHidden/>
          </w:rPr>
          <w:fldChar w:fldCharType="separate"/>
        </w:r>
        <w:r>
          <w:rPr>
            <w:noProof/>
            <w:webHidden/>
          </w:rPr>
          <w:t>26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_Toc342859943 \h </w:instrText>
        </w:r>
        <w:r>
          <w:rPr>
            <w:noProof/>
            <w:webHidden/>
          </w:rPr>
        </w:r>
        <w:r>
          <w:rPr>
            <w:noProof/>
            <w:webHidden/>
          </w:rPr>
          <w:fldChar w:fldCharType="separate"/>
        </w:r>
        <w:r>
          <w:rPr>
            <w:noProof/>
            <w:webHidden/>
          </w:rPr>
          <w:t>26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_Toc342859944 \h </w:instrText>
        </w:r>
        <w:r>
          <w:rPr>
            <w:noProof/>
            <w:webHidden/>
          </w:rPr>
        </w:r>
        <w:r>
          <w:rPr>
            <w:noProof/>
            <w:webHidden/>
          </w:rPr>
          <w:fldChar w:fldCharType="separate"/>
        </w:r>
        <w:r>
          <w:rPr>
            <w:noProof/>
            <w:webHidden/>
          </w:rPr>
          <w:t>26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_Toc342859945 \h </w:instrText>
        </w:r>
        <w:r>
          <w:rPr>
            <w:noProof/>
            <w:webHidden/>
          </w:rPr>
        </w:r>
        <w:r>
          <w:rPr>
            <w:noProof/>
            <w:webHidden/>
          </w:rPr>
          <w:fldChar w:fldCharType="separate"/>
        </w:r>
        <w:r>
          <w:rPr>
            <w:noProof/>
            <w:webHidden/>
          </w:rPr>
          <w:t>29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_Toc342859946 \h </w:instrText>
        </w:r>
        <w:r>
          <w:rPr>
            <w:noProof/>
            <w:webHidden/>
          </w:rPr>
        </w:r>
        <w:r>
          <w:rPr>
            <w:noProof/>
            <w:webHidden/>
          </w:rPr>
          <w:fldChar w:fldCharType="separate"/>
        </w:r>
        <w:r>
          <w:rPr>
            <w:noProof/>
            <w:webHidden/>
          </w:rPr>
          <w:t>29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47" w:history="1">
        <w:r w:rsidRPr="00CC6E56">
          <w:rPr>
            <w:rStyle w:val="a4"/>
            <w:rFonts w:hint="eastAsia"/>
            <w:noProof/>
          </w:rPr>
          <w:t>肆、臺灣高等法院</w:t>
        </w:r>
        <w:r w:rsidRPr="00CC6E56">
          <w:rPr>
            <w:rStyle w:val="a4"/>
            <w:noProof/>
          </w:rPr>
          <w:t>94</w:t>
        </w:r>
        <w:r w:rsidRPr="00CC6E56">
          <w:rPr>
            <w:rStyle w:val="a4"/>
            <w:rFonts w:hint="eastAsia"/>
            <w:noProof/>
          </w:rPr>
          <w:t>年智上字第</w:t>
        </w:r>
        <w:r w:rsidRPr="00CC6E56">
          <w:rPr>
            <w:rStyle w:val="a4"/>
            <w:noProof/>
          </w:rPr>
          <w:t>4</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_Toc342859947 \h </w:instrText>
        </w:r>
        <w:r>
          <w:rPr>
            <w:noProof/>
            <w:webHidden/>
          </w:rPr>
        </w:r>
        <w:r>
          <w:rPr>
            <w:noProof/>
            <w:webHidden/>
          </w:rPr>
          <w:fldChar w:fldCharType="separate"/>
        </w:r>
        <w:r>
          <w:rPr>
            <w:noProof/>
            <w:webHidden/>
          </w:rPr>
          <w:t>34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_Toc342859948 \h </w:instrText>
        </w:r>
        <w:r>
          <w:rPr>
            <w:noProof/>
            <w:webHidden/>
          </w:rPr>
        </w:r>
        <w:r>
          <w:rPr>
            <w:noProof/>
            <w:webHidden/>
          </w:rPr>
          <w:fldChar w:fldCharType="separate"/>
        </w:r>
        <w:r>
          <w:rPr>
            <w:noProof/>
            <w:webHidden/>
          </w:rPr>
          <w:t>34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4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_Toc342859949 \h </w:instrText>
        </w:r>
        <w:r>
          <w:rPr>
            <w:noProof/>
            <w:webHidden/>
          </w:rPr>
        </w:r>
        <w:r>
          <w:rPr>
            <w:noProof/>
            <w:webHidden/>
          </w:rPr>
          <w:fldChar w:fldCharType="separate"/>
        </w:r>
        <w:r>
          <w:rPr>
            <w:noProof/>
            <w:webHidden/>
          </w:rPr>
          <w:t>35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50"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_Toc342859950 \h </w:instrText>
        </w:r>
        <w:r>
          <w:rPr>
            <w:noProof/>
            <w:webHidden/>
          </w:rPr>
        </w:r>
        <w:r>
          <w:rPr>
            <w:noProof/>
            <w:webHidden/>
          </w:rPr>
          <w:fldChar w:fldCharType="separate"/>
        </w:r>
        <w:r>
          <w:rPr>
            <w:noProof/>
            <w:webHidden/>
          </w:rPr>
          <w:t>36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51"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_Toc342859951 \h </w:instrText>
        </w:r>
        <w:r>
          <w:rPr>
            <w:noProof/>
            <w:webHidden/>
          </w:rPr>
        </w:r>
        <w:r>
          <w:rPr>
            <w:noProof/>
            <w:webHidden/>
          </w:rPr>
          <w:fldChar w:fldCharType="separate"/>
        </w:r>
        <w:r>
          <w:rPr>
            <w:noProof/>
            <w:webHidden/>
          </w:rPr>
          <w:t>36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52" w:history="1">
        <w:r w:rsidRPr="00CC6E56">
          <w:rPr>
            <w:rStyle w:val="a4"/>
            <w:rFonts w:ascii="PMingLiU" w:hAnsi="PMingLiU" w:hint="eastAsia"/>
            <w:noProof/>
          </w:rPr>
          <w:t>伍、</w:t>
        </w:r>
        <w:r w:rsidRPr="00CC6E56">
          <w:rPr>
            <w:rStyle w:val="a4"/>
            <w:rFonts w:hint="eastAsia"/>
            <w:noProof/>
          </w:rPr>
          <w:t>智慧財產法院</w:t>
        </w:r>
        <w:r w:rsidRPr="00CC6E56">
          <w:rPr>
            <w:rStyle w:val="a4"/>
            <w:noProof/>
          </w:rPr>
          <w:t>98</w:t>
        </w:r>
        <w:r w:rsidRPr="00CC6E56">
          <w:rPr>
            <w:rStyle w:val="a4"/>
            <w:rFonts w:hint="eastAsia"/>
            <w:noProof/>
          </w:rPr>
          <w:t>年民著訴字第</w:t>
        </w:r>
        <w:r w:rsidRPr="00CC6E56">
          <w:rPr>
            <w:rStyle w:val="a4"/>
            <w:noProof/>
          </w:rPr>
          <w:t>5</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_Toc342859952 \h </w:instrText>
        </w:r>
        <w:r>
          <w:rPr>
            <w:noProof/>
            <w:webHidden/>
          </w:rPr>
        </w:r>
        <w:r>
          <w:rPr>
            <w:noProof/>
            <w:webHidden/>
          </w:rPr>
          <w:fldChar w:fldCharType="separate"/>
        </w:r>
        <w:r>
          <w:rPr>
            <w:noProof/>
            <w:webHidden/>
          </w:rPr>
          <w:t>41</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_Toc342859953 \h </w:instrText>
        </w:r>
        <w:r>
          <w:rPr>
            <w:noProof/>
            <w:webHidden/>
          </w:rPr>
        </w:r>
        <w:r>
          <w:rPr>
            <w:noProof/>
            <w:webHidden/>
          </w:rPr>
          <w:fldChar w:fldCharType="separate"/>
        </w:r>
        <w:r>
          <w:rPr>
            <w:noProof/>
            <w:webHidden/>
          </w:rPr>
          <w:t>41</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_Toc342859954 \h </w:instrText>
        </w:r>
        <w:r>
          <w:rPr>
            <w:noProof/>
            <w:webHidden/>
          </w:rPr>
        </w:r>
        <w:r>
          <w:rPr>
            <w:noProof/>
            <w:webHidden/>
          </w:rPr>
          <w:fldChar w:fldCharType="separate"/>
        </w:r>
        <w:r>
          <w:rPr>
            <w:noProof/>
            <w:webHidden/>
          </w:rPr>
          <w:t>42</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_Toc342859955 \h </w:instrText>
        </w:r>
        <w:r>
          <w:rPr>
            <w:noProof/>
            <w:webHidden/>
          </w:rPr>
        </w:r>
        <w:r>
          <w:rPr>
            <w:noProof/>
            <w:webHidden/>
          </w:rPr>
          <w:fldChar w:fldCharType="separate"/>
        </w:r>
        <w:r>
          <w:rPr>
            <w:noProof/>
            <w:webHidden/>
          </w:rPr>
          <w:t>44</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_Toc342859956 \h </w:instrText>
        </w:r>
        <w:r>
          <w:rPr>
            <w:noProof/>
            <w:webHidden/>
          </w:rPr>
        </w:r>
        <w:r>
          <w:rPr>
            <w:noProof/>
            <w:webHidden/>
          </w:rPr>
          <w:fldChar w:fldCharType="separate"/>
        </w:r>
        <w:r>
          <w:rPr>
            <w:noProof/>
            <w:webHidden/>
          </w:rPr>
          <w:t>44</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57" w:history="1">
        <w:r w:rsidRPr="00CC6E56">
          <w:rPr>
            <w:rStyle w:val="a4"/>
            <w:rFonts w:hint="eastAsia"/>
            <w:noProof/>
          </w:rPr>
          <w:t>陸、智慧財產法院</w:t>
        </w:r>
        <w:r w:rsidRPr="00CC6E56">
          <w:rPr>
            <w:rStyle w:val="a4"/>
            <w:noProof/>
          </w:rPr>
          <w:t>98</w:t>
        </w:r>
        <w:r w:rsidRPr="00CC6E56">
          <w:rPr>
            <w:rStyle w:val="a4"/>
            <w:rFonts w:hint="eastAsia"/>
            <w:noProof/>
          </w:rPr>
          <w:t>年民著上字第</w:t>
        </w:r>
        <w:r w:rsidRPr="00CC6E56">
          <w:rPr>
            <w:rStyle w:val="a4"/>
            <w:noProof/>
          </w:rPr>
          <w:t>5</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_Toc342859957 \h </w:instrText>
        </w:r>
        <w:r>
          <w:rPr>
            <w:noProof/>
            <w:webHidden/>
          </w:rPr>
        </w:r>
        <w:r>
          <w:rPr>
            <w:noProof/>
            <w:webHidden/>
          </w:rPr>
          <w:fldChar w:fldCharType="separate"/>
        </w:r>
        <w:r>
          <w:rPr>
            <w:noProof/>
            <w:webHidden/>
          </w:rPr>
          <w:t>48</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_Toc342859958 \h </w:instrText>
        </w:r>
        <w:r>
          <w:rPr>
            <w:noProof/>
            <w:webHidden/>
          </w:rPr>
        </w:r>
        <w:r>
          <w:rPr>
            <w:noProof/>
            <w:webHidden/>
          </w:rPr>
          <w:fldChar w:fldCharType="separate"/>
        </w:r>
        <w:r>
          <w:rPr>
            <w:noProof/>
            <w:webHidden/>
          </w:rPr>
          <w:t>48</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5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_Toc342859959 \h </w:instrText>
        </w:r>
        <w:r>
          <w:rPr>
            <w:noProof/>
            <w:webHidden/>
          </w:rPr>
        </w:r>
        <w:r>
          <w:rPr>
            <w:noProof/>
            <w:webHidden/>
          </w:rPr>
          <w:fldChar w:fldCharType="separate"/>
        </w:r>
        <w:r>
          <w:rPr>
            <w:noProof/>
            <w:webHidden/>
          </w:rPr>
          <w:t>49</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60"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_Toc342859960 \h </w:instrText>
        </w:r>
        <w:r>
          <w:rPr>
            <w:noProof/>
            <w:webHidden/>
          </w:rPr>
        </w:r>
        <w:r>
          <w:rPr>
            <w:noProof/>
            <w:webHidden/>
          </w:rPr>
          <w:fldChar w:fldCharType="separate"/>
        </w:r>
        <w:r>
          <w:rPr>
            <w:noProof/>
            <w:webHidden/>
          </w:rPr>
          <w:t>50</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59961"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_Toc342859961 \h </w:instrText>
        </w:r>
        <w:r>
          <w:rPr>
            <w:noProof/>
            <w:webHidden/>
          </w:rPr>
        </w:r>
        <w:r>
          <w:rPr>
            <w:noProof/>
            <w:webHidden/>
          </w:rPr>
          <w:fldChar w:fldCharType="separate"/>
        </w:r>
        <w:r>
          <w:rPr>
            <w:noProof/>
            <w:webHidden/>
          </w:rPr>
          <w:t>50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62" w:history="1">
        <w:r w:rsidRPr="00CC6E56">
          <w:rPr>
            <w:rStyle w:val="a4"/>
            <w:rFonts w:ascii="PMingLiU" w:hAnsi="PMingLiU" w:hint="eastAsia"/>
            <w:noProof/>
          </w:rPr>
          <w:t>柒、智慧財產法院</w:t>
        </w:r>
        <w:r w:rsidRPr="00CC6E56">
          <w:rPr>
            <w:rStyle w:val="a4"/>
            <w:rFonts w:ascii="PMingLiU" w:hAnsi="PMingLiU"/>
            <w:noProof/>
          </w:rPr>
          <w:t>100</w:t>
        </w:r>
        <w:r w:rsidRPr="00CC6E56">
          <w:rPr>
            <w:rStyle w:val="a4"/>
            <w:rFonts w:ascii="PMingLiU" w:hAnsi="PMingLiU" w:hint="eastAsia"/>
            <w:noProof/>
          </w:rPr>
          <w:t>年度刑智上訴字第</w:t>
        </w:r>
        <w:r w:rsidRPr="00CC6E56">
          <w:rPr>
            <w:rStyle w:val="a4"/>
            <w:rFonts w:ascii="PMingLiU" w:hAnsi="PMingLiU"/>
            <w:noProof/>
          </w:rPr>
          <w:t>81</w:t>
        </w:r>
        <w:r w:rsidRPr="00CC6E56">
          <w:rPr>
            <w:rStyle w:val="a4"/>
            <w:rFonts w:ascii="PMingLiU" w:hAnsi="PMingLiU" w:hint="eastAsia"/>
            <w:noProof/>
          </w:rPr>
          <w:t>號刑事判決</w:t>
        </w:r>
        <w:r>
          <w:rPr>
            <w:noProof/>
            <w:webHidden/>
          </w:rPr>
          <w:tab/>
        </w:r>
        <w:r>
          <w:rPr>
            <w:noProof/>
            <w:webHidden/>
          </w:rPr>
          <w:fldChar w:fldCharType="begin"/>
        </w:r>
        <w:r>
          <w:rPr>
            <w:noProof/>
            <w:webHidden/>
          </w:rPr>
          <w:instrText xml:space="preserve"> PAGEREF _Toc342859962 \h </w:instrText>
        </w:r>
        <w:r>
          <w:rPr>
            <w:noProof/>
            <w:webHidden/>
          </w:rPr>
        </w:r>
        <w:r>
          <w:rPr>
            <w:noProof/>
            <w:webHidden/>
          </w:rPr>
          <w:fldChar w:fldCharType="separate"/>
        </w:r>
        <w:r>
          <w:rPr>
            <w:noProof/>
            <w:webHidden/>
          </w:rPr>
          <w:t>54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3" w:history="1">
        <w:r w:rsidRPr="00CC6E56">
          <w:rPr>
            <w:rStyle w:val="a4"/>
            <w:rFonts w:ascii="PMingLiU" w:hAnsi="PMingLiU" w:hint="eastAsia"/>
            <w:noProof/>
          </w:rPr>
          <w:t>一、案例事實</w:t>
        </w:r>
        <w:r>
          <w:rPr>
            <w:noProof/>
            <w:webHidden/>
          </w:rPr>
          <w:tab/>
        </w:r>
        <w:r>
          <w:rPr>
            <w:noProof/>
            <w:webHidden/>
          </w:rPr>
          <w:fldChar w:fldCharType="begin"/>
        </w:r>
        <w:r>
          <w:rPr>
            <w:noProof/>
            <w:webHidden/>
          </w:rPr>
          <w:instrText xml:space="preserve"> PAGEREF _Toc342859963 \h </w:instrText>
        </w:r>
        <w:r>
          <w:rPr>
            <w:noProof/>
            <w:webHidden/>
          </w:rPr>
        </w:r>
        <w:r>
          <w:rPr>
            <w:noProof/>
            <w:webHidden/>
          </w:rPr>
          <w:fldChar w:fldCharType="separate"/>
        </w:r>
        <w:r>
          <w:rPr>
            <w:noProof/>
            <w:webHidden/>
          </w:rPr>
          <w:t>54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4" w:history="1">
        <w:r w:rsidRPr="00CC6E56">
          <w:rPr>
            <w:rStyle w:val="a4"/>
            <w:rFonts w:ascii="PMingLiU" w:hAnsi="PMingLiU" w:hint="eastAsia"/>
            <w:noProof/>
          </w:rPr>
          <w:t>二、判決爭點</w:t>
        </w:r>
        <w:r>
          <w:rPr>
            <w:noProof/>
            <w:webHidden/>
          </w:rPr>
          <w:tab/>
        </w:r>
        <w:r>
          <w:rPr>
            <w:noProof/>
            <w:webHidden/>
          </w:rPr>
          <w:fldChar w:fldCharType="begin"/>
        </w:r>
        <w:r>
          <w:rPr>
            <w:noProof/>
            <w:webHidden/>
          </w:rPr>
          <w:instrText xml:space="preserve"> PAGEREF _Toc342859964 \h </w:instrText>
        </w:r>
        <w:r>
          <w:rPr>
            <w:noProof/>
            <w:webHidden/>
          </w:rPr>
        </w:r>
        <w:r>
          <w:rPr>
            <w:noProof/>
            <w:webHidden/>
          </w:rPr>
          <w:fldChar w:fldCharType="separate"/>
        </w:r>
        <w:r>
          <w:rPr>
            <w:noProof/>
            <w:webHidden/>
          </w:rPr>
          <w:t>55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5"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_Toc342859965 \h </w:instrText>
        </w:r>
        <w:r>
          <w:rPr>
            <w:noProof/>
            <w:webHidden/>
          </w:rPr>
        </w:r>
        <w:r>
          <w:rPr>
            <w:noProof/>
            <w:webHidden/>
          </w:rPr>
          <w:fldChar w:fldCharType="separate"/>
        </w:r>
        <w:r>
          <w:rPr>
            <w:noProof/>
            <w:webHidden/>
          </w:rPr>
          <w:t>58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6"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_Toc342859966 \h </w:instrText>
        </w:r>
        <w:r>
          <w:rPr>
            <w:noProof/>
            <w:webHidden/>
          </w:rPr>
        </w:r>
        <w:r>
          <w:rPr>
            <w:noProof/>
            <w:webHidden/>
          </w:rPr>
          <w:fldChar w:fldCharType="separate"/>
        </w:r>
        <w:r>
          <w:rPr>
            <w:noProof/>
            <w:webHidden/>
          </w:rPr>
          <w:t>58</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67" w:history="1">
        <w:r w:rsidRPr="00CC6E56">
          <w:rPr>
            <w:rStyle w:val="a4"/>
            <w:rFonts w:hint="eastAsia"/>
            <w:noProof/>
          </w:rPr>
          <w:t>捌、第</w:t>
        </w:r>
        <w:r w:rsidRPr="00CC6E56">
          <w:rPr>
            <w:rStyle w:val="a4"/>
            <w:noProof/>
          </w:rPr>
          <w:t>47</w:t>
        </w:r>
        <w:r w:rsidRPr="00CC6E56">
          <w:rPr>
            <w:rStyle w:val="a4"/>
            <w:rFonts w:hint="eastAsia"/>
            <w:noProof/>
          </w:rPr>
          <w:t>條第</w:t>
        </w:r>
        <w:r w:rsidRPr="00CC6E56">
          <w:rPr>
            <w:rStyle w:val="a4"/>
            <w:noProof/>
          </w:rPr>
          <w:t>2</w:t>
        </w:r>
        <w:r w:rsidRPr="00CC6E56">
          <w:rPr>
            <w:rStyle w:val="a4"/>
            <w:rFonts w:hint="eastAsia"/>
            <w:noProof/>
          </w:rPr>
          <w:t>項實務檢視</w:t>
        </w:r>
        <w:r>
          <w:rPr>
            <w:noProof/>
            <w:webHidden/>
          </w:rPr>
          <w:tab/>
        </w:r>
        <w:r>
          <w:rPr>
            <w:noProof/>
            <w:webHidden/>
          </w:rPr>
          <w:fldChar w:fldCharType="begin"/>
        </w:r>
        <w:r>
          <w:rPr>
            <w:noProof/>
            <w:webHidden/>
          </w:rPr>
          <w:instrText xml:space="preserve"> PAGEREF _Toc342859967 \h </w:instrText>
        </w:r>
        <w:r>
          <w:rPr>
            <w:noProof/>
            <w:webHidden/>
          </w:rPr>
        </w:r>
        <w:r>
          <w:rPr>
            <w:noProof/>
            <w:webHidden/>
          </w:rPr>
          <w:fldChar w:fldCharType="separate"/>
        </w:r>
        <w:r>
          <w:rPr>
            <w:noProof/>
            <w:webHidden/>
          </w:rPr>
          <w:t>63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8" w:history="1">
        <w:r w:rsidRPr="00CC6E56">
          <w:rPr>
            <w:rStyle w:val="a4"/>
            <w:rFonts w:hint="eastAsia"/>
            <w:noProof/>
          </w:rPr>
          <w:t>一、依第</w:t>
        </w:r>
        <w:r w:rsidRPr="00CC6E56">
          <w:rPr>
            <w:rStyle w:val="a4"/>
            <w:noProof/>
          </w:rPr>
          <w:t>47</w:t>
        </w:r>
        <w:r w:rsidRPr="00CC6E56">
          <w:rPr>
            <w:rStyle w:val="a4"/>
            <w:rFonts w:hint="eastAsia"/>
            <w:noProof/>
          </w:rPr>
          <w:t>條第</w:t>
        </w:r>
        <w:r w:rsidRPr="00CC6E56">
          <w:rPr>
            <w:rStyle w:val="a4"/>
            <w:noProof/>
          </w:rPr>
          <w:t>2</w:t>
        </w:r>
        <w:r w:rsidRPr="00CC6E56">
          <w:rPr>
            <w:rStyle w:val="a4"/>
            <w:rFonts w:hint="eastAsia"/>
            <w:noProof/>
          </w:rPr>
          <w:t>項是否得利用他人著作之全部？</w:t>
        </w:r>
        <w:r>
          <w:rPr>
            <w:noProof/>
            <w:webHidden/>
          </w:rPr>
          <w:tab/>
        </w:r>
        <w:r>
          <w:rPr>
            <w:noProof/>
            <w:webHidden/>
          </w:rPr>
          <w:fldChar w:fldCharType="begin"/>
        </w:r>
        <w:r>
          <w:rPr>
            <w:noProof/>
            <w:webHidden/>
          </w:rPr>
          <w:instrText xml:space="preserve"> PAGEREF _Toc342859968 \h </w:instrText>
        </w:r>
        <w:r>
          <w:rPr>
            <w:noProof/>
            <w:webHidden/>
          </w:rPr>
        </w:r>
        <w:r>
          <w:rPr>
            <w:noProof/>
            <w:webHidden/>
          </w:rPr>
          <w:fldChar w:fldCharType="separate"/>
        </w:r>
        <w:r>
          <w:rPr>
            <w:noProof/>
            <w:webHidden/>
          </w:rPr>
          <w:t>63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69" w:history="1">
        <w:r w:rsidRPr="00CC6E56">
          <w:rPr>
            <w:rStyle w:val="a4"/>
            <w:rFonts w:hint="eastAsia"/>
            <w:noProof/>
          </w:rPr>
          <w:t>二、輔助用品無須經教育行政機關審定</w:t>
        </w:r>
        <w:r>
          <w:rPr>
            <w:noProof/>
            <w:webHidden/>
          </w:rPr>
          <w:tab/>
        </w:r>
        <w:r>
          <w:rPr>
            <w:noProof/>
            <w:webHidden/>
          </w:rPr>
          <w:fldChar w:fldCharType="begin"/>
        </w:r>
        <w:r>
          <w:rPr>
            <w:noProof/>
            <w:webHidden/>
          </w:rPr>
          <w:instrText xml:space="preserve"> PAGEREF _Toc342859969 \h </w:instrText>
        </w:r>
        <w:r>
          <w:rPr>
            <w:noProof/>
            <w:webHidden/>
          </w:rPr>
        </w:r>
        <w:r>
          <w:rPr>
            <w:noProof/>
            <w:webHidden/>
          </w:rPr>
          <w:fldChar w:fldCharType="separate"/>
        </w:r>
        <w:r>
          <w:rPr>
            <w:noProof/>
            <w:webHidden/>
          </w:rPr>
          <w:t>64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0" w:history="1">
        <w:r w:rsidRPr="00CC6E56">
          <w:rPr>
            <w:rStyle w:val="a4"/>
            <w:rFonts w:hint="eastAsia"/>
            <w:noProof/>
          </w:rPr>
          <w:t>三、未經通知或支付使用報酬仍得主張</w:t>
        </w:r>
        <w:r>
          <w:rPr>
            <w:noProof/>
            <w:webHidden/>
          </w:rPr>
          <w:tab/>
        </w:r>
        <w:r>
          <w:rPr>
            <w:noProof/>
            <w:webHidden/>
          </w:rPr>
          <w:fldChar w:fldCharType="begin"/>
        </w:r>
        <w:r>
          <w:rPr>
            <w:noProof/>
            <w:webHidden/>
          </w:rPr>
          <w:instrText xml:space="preserve"> PAGEREF _Toc342859970 \h </w:instrText>
        </w:r>
        <w:r>
          <w:rPr>
            <w:noProof/>
            <w:webHidden/>
          </w:rPr>
        </w:r>
        <w:r>
          <w:rPr>
            <w:noProof/>
            <w:webHidden/>
          </w:rPr>
          <w:fldChar w:fldCharType="separate"/>
        </w:r>
        <w:r>
          <w:rPr>
            <w:noProof/>
            <w:webHidden/>
          </w:rPr>
          <w:t>65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1" w:history="1">
        <w:r w:rsidRPr="00CC6E56">
          <w:rPr>
            <w:rStyle w:val="a4"/>
            <w:rFonts w:hint="eastAsia"/>
            <w:noProof/>
          </w:rPr>
          <w:t>四、多媒體輔助用品利用使用報酬率應予調整</w:t>
        </w:r>
        <w:r>
          <w:rPr>
            <w:noProof/>
            <w:webHidden/>
          </w:rPr>
          <w:tab/>
        </w:r>
        <w:r>
          <w:rPr>
            <w:noProof/>
            <w:webHidden/>
          </w:rPr>
          <w:fldChar w:fldCharType="begin"/>
        </w:r>
        <w:r>
          <w:rPr>
            <w:noProof/>
            <w:webHidden/>
          </w:rPr>
          <w:instrText xml:space="preserve"> PAGEREF _Toc342859971 \h </w:instrText>
        </w:r>
        <w:r>
          <w:rPr>
            <w:noProof/>
            <w:webHidden/>
          </w:rPr>
        </w:r>
        <w:r>
          <w:rPr>
            <w:noProof/>
            <w:webHidden/>
          </w:rPr>
          <w:fldChar w:fldCharType="separate"/>
        </w:r>
        <w:r>
          <w:rPr>
            <w:noProof/>
            <w:webHidden/>
          </w:rPr>
          <w:t>65</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59972" w:history="1">
        <w:r w:rsidRPr="00CC6E56">
          <w:rPr>
            <w:rStyle w:val="a4"/>
            <w:rFonts w:hint="eastAsia"/>
            <w:noProof/>
          </w:rPr>
          <w:t>第四章</w:t>
        </w:r>
        <w:r w:rsidRPr="00CC6E56">
          <w:rPr>
            <w:rStyle w:val="a4"/>
            <w:noProof/>
          </w:rPr>
          <w:t xml:space="preserve"> </w:t>
        </w:r>
        <w:r w:rsidRPr="00CC6E56">
          <w:rPr>
            <w:rStyle w:val="a4"/>
            <w:rFonts w:hint="eastAsia"/>
            <w:noProof/>
          </w:rPr>
          <w:t>新聞報導與引用相關案例評析</w:t>
        </w:r>
        <w:r>
          <w:rPr>
            <w:noProof/>
            <w:webHidden/>
          </w:rPr>
          <w:tab/>
        </w:r>
        <w:r>
          <w:rPr>
            <w:noProof/>
            <w:webHidden/>
          </w:rPr>
          <w:fldChar w:fldCharType="begin"/>
        </w:r>
        <w:r>
          <w:rPr>
            <w:noProof/>
            <w:webHidden/>
          </w:rPr>
          <w:instrText xml:space="preserve"> PAGEREF _Toc342859972 \h </w:instrText>
        </w:r>
        <w:r>
          <w:rPr>
            <w:noProof/>
            <w:webHidden/>
          </w:rPr>
        </w:r>
        <w:r>
          <w:rPr>
            <w:noProof/>
            <w:webHidden/>
          </w:rPr>
          <w:fldChar w:fldCharType="separate"/>
        </w:r>
        <w:r>
          <w:rPr>
            <w:noProof/>
            <w:webHidden/>
          </w:rPr>
          <w:t>67</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73"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_Toc342859973 \h </w:instrText>
        </w:r>
        <w:r>
          <w:rPr>
            <w:noProof/>
            <w:webHidden/>
          </w:rPr>
        </w:r>
        <w:r>
          <w:rPr>
            <w:noProof/>
            <w:webHidden/>
          </w:rPr>
          <w:fldChar w:fldCharType="separate"/>
        </w:r>
        <w:r>
          <w:rPr>
            <w:noProof/>
            <w:webHidden/>
          </w:rPr>
          <w:t>67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4" w:history="1">
        <w:r w:rsidRPr="00CC6E56">
          <w:rPr>
            <w:rStyle w:val="a4"/>
            <w:rFonts w:hint="eastAsia"/>
            <w:noProof/>
          </w:rPr>
          <w:t>一、著作權法第</w:t>
        </w:r>
        <w:r w:rsidRPr="00CC6E56">
          <w:rPr>
            <w:rStyle w:val="a4"/>
            <w:noProof/>
          </w:rPr>
          <w:t>49</w:t>
        </w:r>
        <w:r w:rsidRPr="00CC6E56">
          <w:rPr>
            <w:rStyle w:val="a4"/>
            <w:rFonts w:hint="eastAsia"/>
            <w:noProof/>
          </w:rPr>
          <w:t>條</w:t>
        </w:r>
        <w:r>
          <w:rPr>
            <w:noProof/>
            <w:webHidden/>
          </w:rPr>
          <w:tab/>
        </w:r>
        <w:r>
          <w:rPr>
            <w:noProof/>
            <w:webHidden/>
          </w:rPr>
          <w:fldChar w:fldCharType="begin"/>
        </w:r>
        <w:r>
          <w:rPr>
            <w:noProof/>
            <w:webHidden/>
          </w:rPr>
          <w:instrText xml:space="preserve"> PAGEREF _Toc342859974 \h </w:instrText>
        </w:r>
        <w:r>
          <w:rPr>
            <w:noProof/>
            <w:webHidden/>
          </w:rPr>
        </w:r>
        <w:r>
          <w:rPr>
            <w:noProof/>
            <w:webHidden/>
          </w:rPr>
          <w:fldChar w:fldCharType="separate"/>
        </w:r>
        <w:r>
          <w:rPr>
            <w:noProof/>
            <w:webHidden/>
          </w:rPr>
          <w:t>67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5" w:history="1">
        <w:r w:rsidRPr="00CC6E56">
          <w:rPr>
            <w:rStyle w:val="a4"/>
            <w:rFonts w:hint="eastAsia"/>
            <w:noProof/>
          </w:rPr>
          <w:t>二、著作權法第</w:t>
        </w:r>
        <w:r w:rsidRPr="00CC6E56">
          <w:rPr>
            <w:rStyle w:val="a4"/>
            <w:noProof/>
          </w:rPr>
          <w:t>52</w:t>
        </w:r>
        <w:r w:rsidRPr="00CC6E56">
          <w:rPr>
            <w:rStyle w:val="a4"/>
            <w:rFonts w:hint="eastAsia"/>
            <w:noProof/>
          </w:rPr>
          <w:t>條</w:t>
        </w:r>
        <w:r>
          <w:rPr>
            <w:noProof/>
            <w:webHidden/>
          </w:rPr>
          <w:tab/>
        </w:r>
        <w:r>
          <w:rPr>
            <w:noProof/>
            <w:webHidden/>
          </w:rPr>
          <w:fldChar w:fldCharType="begin"/>
        </w:r>
        <w:r>
          <w:rPr>
            <w:noProof/>
            <w:webHidden/>
          </w:rPr>
          <w:instrText xml:space="preserve"> PAGEREF _Toc342859975 \h </w:instrText>
        </w:r>
        <w:r>
          <w:rPr>
            <w:noProof/>
            <w:webHidden/>
          </w:rPr>
        </w:r>
        <w:r>
          <w:rPr>
            <w:noProof/>
            <w:webHidden/>
          </w:rPr>
          <w:fldChar w:fldCharType="separate"/>
        </w:r>
        <w:r>
          <w:rPr>
            <w:noProof/>
            <w:webHidden/>
          </w:rPr>
          <w:t>70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76" w:history="1">
        <w:r w:rsidRPr="00CC6E56">
          <w:rPr>
            <w:rStyle w:val="a4"/>
            <w:rFonts w:hint="eastAsia"/>
            <w:noProof/>
          </w:rPr>
          <w:t>貳、最高法院</w:t>
        </w:r>
        <w:r w:rsidRPr="00CC6E56">
          <w:rPr>
            <w:rStyle w:val="a4"/>
            <w:noProof/>
          </w:rPr>
          <w:t>92</w:t>
        </w:r>
        <w:r w:rsidRPr="00CC6E56">
          <w:rPr>
            <w:rStyle w:val="a4"/>
            <w:rFonts w:hint="eastAsia"/>
            <w:noProof/>
          </w:rPr>
          <w:t>年度台上字第</w:t>
        </w:r>
        <w:r w:rsidRPr="00CC6E56">
          <w:rPr>
            <w:rStyle w:val="a4"/>
            <w:noProof/>
          </w:rPr>
          <w:t>3344</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_Toc342859976 \h </w:instrText>
        </w:r>
        <w:r>
          <w:rPr>
            <w:noProof/>
            <w:webHidden/>
          </w:rPr>
        </w:r>
        <w:r>
          <w:rPr>
            <w:noProof/>
            <w:webHidden/>
          </w:rPr>
          <w:fldChar w:fldCharType="separate"/>
        </w:r>
        <w:r>
          <w:rPr>
            <w:noProof/>
            <w:webHidden/>
          </w:rPr>
          <w:t>75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7"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_Toc342859977 \h </w:instrText>
        </w:r>
        <w:r>
          <w:rPr>
            <w:noProof/>
            <w:webHidden/>
          </w:rPr>
        </w:r>
        <w:r>
          <w:rPr>
            <w:noProof/>
            <w:webHidden/>
          </w:rPr>
          <w:fldChar w:fldCharType="separate"/>
        </w:r>
        <w:r>
          <w:rPr>
            <w:noProof/>
            <w:webHidden/>
          </w:rPr>
          <w:t>75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8"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_Toc342859978 \h </w:instrText>
        </w:r>
        <w:r>
          <w:rPr>
            <w:noProof/>
            <w:webHidden/>
          </w:rPr>
        </w:r>
        <w:r>
          <w:rPr>
            <w:noProof/>
            <w:webHidden/>
          </w:rPr>
          <w:fldChar w:fldCharType="separate"/>
        </w:r>
        <w:r>
          <w:rPr>
            <w:noProof/>
            <w:webHidden/>
          </w:rPr>
          <w:t>75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79"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_Toc342859979 \h </w:instrText>
        </w:r>
        <w:r>
          <w:rPr>
            <w:noProof/>
            <w:webHidden/>
          </w:rPr>
        </w:r>
        <w:r>
          <w:rPr>
            <w:noProof/>
            <w:webHidden/>
          </w:rPr>
          <w:fldChar w:fldCharType="separate"/>
        </w:r>
        <w:r>
          <w:rPr>
            <w:noProof/>
            <w:webHidden/>
          </w:rPr>
          <w:t>77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0"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_Toc342859980 \h </w:instrText>
        </w:r>
        <w:r>
          <w:rPr>
            <w:noProof/>
            <w:webHidden/>
          </w:rPr>
        </w:r>
        <w:r>
          <w:rPr>
            <w:noProof/>
            <w:webHidden/>
          </w:rPr>
          <w:fldChar w:fldCharType="separate"/>
        </w:r>
        <w:r>
          <w:rPr>
            <w:noProof/>
            <w:webHidden/>
          </w:rPr>
          <w:t>77</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81" w:history="1">
        <w:r w:rsidRPr="00CC6E56">
          <w:rPr>
            <w:rStyle w:val="a4"/>
            <w:rFonts w:hint="eastAsia"/>
            <w:noProof/>
          </w:rPr>
          <w:t>參、臺灣高等法院</w:t>
        </w:r>
        <w:r w:rsidRPr="00CC6E56">
          <w:rPr>
            <w:rStyle w:val="a4"/>
            <w:noProof/>
          </w:rPr>
          <w:t>91</w:t>
        </w:r>
        <w:r w:rsidRPr="00CC6E56">
          <w:rPr>
            <w:rStyle w:val="a4"/>
            <w:rFonts w:hint="eastAsia"/>
            <w:noProof/>
          </w:rPr>
          <w:t>年度上訴字</w:t>
        </w:r>
        <w:r w:rsidRPr="00CC6E56">
          <w:rPr>
            <w:rStyle w:val="a4"/>
            <w:noProof/>
          </w:rPr>
          <w:t>2021</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_Toc342859981 \h </w:instrText>
        </w:r>
        <w:r>
          <w:rPr>
            <w:noProof/>
            <w:webHidden/>
          </w:rPr>
        </w:r>
        <w:r>
          <w:rPr>
            <w:noProof/>
            <w:webHidden/>
          </w:rPr>
          <w:fldChar w:fldCharType="separate"/>
        </w:r>
        <w:r>
          <w:rPr>
            <w:noProof/>
            <w:webHidden/>
          </w:rPr>
          <w:t>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2"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_Toc342859982 \h </w:instrText>
        </w:r>
        <w:r>
          <w:rPr>
            <w:noProof/>
            <w:webHidden/>
          </w:rPr>
        </w:r>
        <w:r>
          <w:rPr>
            <w:noProof/>
            <w:webHidden/>
          </w:rPr>
          <w:fldChar w:fldCharType="separate"/>
        </w:r>
        <w:r>
          <w:rPr>
            <w:noProof/>
            <w:webHidden/>
          </w:rPr>
          <w:t>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3"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_Toc342859983 \h </w:instrText>
        </w:r>
        <w:r>
          <w:rPr>
            <w:noProof/>
            <w:webHidden/>
          </w:rPr>
        </w:r>
        <w:r>
          <w:rPr>
            <w:noProof/>
            <w:webHidden/>
          </w:rPr>
          <w:fldChar w:fldCharType="separate"/>
        </w:r>
        <w:r>
          <w:rPr>
            <w:noProof/>
            <w:webHidden/>
          </w:rPr>
          <w:t>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4"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_Toc342859984 \h </w:instrText>
        </w:r>
        <w:r>
          <w:rPr>
            <w:noProof/>
            <w:webHidden/>
          </w:rPr>
        </w:r>
        <w:r>
          <w:rPr>
            <w:noProof/>
            <w:webHidden/>
          </w:rPr>
          <w:fldChar w:fldCharType="separate"/>
        </w:r>
        <w:r>
          <w:rPr>
            <w:noProof/>
            <w:webHidden/>
          </w:rPr>
          <w:t>82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5"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_Toc342859985 \h </w:instrText>
        </w:r>
        <w:r>
          <w:rPr>
            <w:noProof/>
            <w:webHidden/>
          </w:rPr>
        </w:r>
        <w:r>
          <w:rPr>
            <w:noProof/>
            <w:webHidden/>
          </w:rPr>
          <w:fldChar w:fldCharType="separate"/>
        </w:r>
        <w:r>
          <w:rPr>
            <w:noProof/>
            <w:webHidden/>
          </w:rPr>
          <w:t>82</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86" w:history="1">
        <w:r w:rsidRPr="00CC6E56">
          <w:rPr>
            <w:rStyle w:val="a4"/>
            <w:rFonts w:hint="eastAsia"/>
            <w:noProof/>
          </w:rPr>
          <w:t>肆、智慧財產法院</w:t>
        </w:r>
        <w:r w:rsidRPr="00CC6E56">
          <w:rPr>
            <w:rStyle w:val="a4"/>
            <w:noProof/>
          </w:rPr>
          <w:t>100</w:t>
        </w:r>
        <w:r w:rsidRPr="00CC6E56">
          <w:rPr>
            <w:rStyle w:val="a4"/>
            <w:rFonts w:hint="eastAsia"/>
            <w:noProof/>
          </w:rPr>
          <w:t>年度民著上易字第</w:t>
        </w:r>
        <w:r w:rsidRPr="00CC6E56">
          <w:rPr>
            <w:rStyle w:val="a4"/>
            <w:noProof/>
          </w:rPr>
          <w:t>1</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_Toc342859986 \h </w:instrText>
        </w:r>
        <w:r>
          <w:rPr>
            <w:noProof/>
            <w:webHidden/>
          </w:rPr>
        </w:r>
        <w:r>
          <w:rPr>
            <w:noProof/>
            <w:webHidden/>
          </w:rPr>
          <w:fldChar w:fldCharType="separate"/>
        </w:r>
        <w:r>
          <w:rPr>
            <w:noProof/>
            <w:webHidden/>
          </w:rPr>
          <w:t>85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7" w:history="1">
        <w:r w:rsidRPr="00CC6E56">
          <w:rPr>
            <w:rStyle w:val="a4"/>
            <w:rFonts w:hint="eastAsia"/>
            <w:noProof/>
            <w:kern w:val="0"/>
          </w:rPr>
          <w:t>一、案例事實</w:t>
        </w:r>
        <w:r>
          <w:rPr>
            <w:noProof/>
            <w:webHidden/>
          </w:rPr>
          <w:tab/>
        </w:r>
        <w:r>
          <w:rPr>
            <w:noProof/>
            <w:webHidden/>
          </w:rPr>
          <w:fldChar w:fldCharType="begin"/>
        </w:r>
        <w:r>
          <w:rPr>
            <w:noProof/>
            <w:webHidden/>
          </w:rPr>
          <w:instrText xml:space="preserve"> PAGEREF _Toc342859987 \h </w:instrText>
        </w:r>
        <w:r>
          <w:rPr>
            <w:noProof/>
            <w:webHidden/>
          </w:rPr>
        </w:r>
        <w:r>
          <w:rPr>
            <w:noProof/>
            <w:webHidden/>
          </w:rPr>
          <w:fldChar w:fldCharType="separate"/>
        </w:r>
        <w:r>
          <w:rPr>
            <w:noProof/>
            <w:webHidden/>
          </w:rPr>
          <w:t>85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8" w:history="1">
        <w:r w:rsidRPr="00CC6E56">
          <w:rPr>
            <w:rStyle w:val="a4"/>
            <w:rFonts w:hint="eastAsia"/>
            <w:noProof/>
            <w:kern w:val="0"/>
          </w:rPr>
          <w:t>二、判決爭點</w:t>
        </w:r>
        <w:r>
          <w:rPr>
            <w:noProof/>
            <w:webHidden/>
          </w:rPr>
          <w:tab/>
        </w:r>
        <w:r>
          <w:rPr>
            <w:noProof/>
            <w:webHidden/>
          </w:rPr>
          <w:fldChar w:fldCharType="begin"/>
        </w:r>
        <w:r>
          <w:rPr>
            <w:noProof/>
            <w:webHidden/>
          </w:rPr>
          <w:instrText xml:space="preserve"> PAGEREF _Toc342859988 \h </w:instrText>
        </w:r>
        <w:r>
          <w:rPr>
            <w:noProof/>
            <w:webHidden/>
          </w:rPr>
        </w:r>
        <w:r>
          <w:rPr>
            <w:noProof/>
            <w:webHidden/>
          </w:rPr>
          <w:fldChar w:fldCharType="separate"/>
        </w:r>
        <w:r>
          <w:rPr>
            <w:noProof/>
            <w:webHidden/>
          </w:rPr>
          <w:t>86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89" w:history="1">
        <w:r w:rsidRPr="00CC6E56">
          <w:rPr>
            <w:rStyle w:val="a4"/>
            <w:rFonts w:hint="eastAsia"/>
            <w:noProof/>
            <w:kern w:val="0"/>
          </w:rPr>
          <w:t>三、訴訟結果</w:t>
        </w:r>
        <w:r>
          <w:rPr>
            <w:noProof/>
            <w:webHidden/>
          </w:rPr>
          <w:tab/>
        </w:r>
        <w:r>
          <w:rPr>
            <w:noProof/>
            <w:webHidden/>
          </w:rPr>
          <w:fldChar w:fldCharType="begin"/>
        </w:r>
        <w:r>
          <w:rPr>
            <w:noProof/>
            <w:webHidden/>
          </w:rPr>
          <w:instrText xml:space="preserve"> PAGEREF _Toc342859989 \h </w:instrText>
        </w:r>
        <w:r>
          <w:rPr>
            <w:noProof/>
            <w:webHidden/>
          </w:rPr>
        </w:r>
        <w:r>
          <w:rPr>
            <w:noProof/>
            <w:webHidden/>
          </w:rPr>
          <w:fldChar w:fldCharType="separate"/>
        </w:r>
        <w:r>
          <w:rPr>
            <w:noProof/>
            <w:webHidden/>
          </w:rPr>
          <w:t>88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0" w:history="1">
        <w:r w:rsidRPr="00CC6E56">
          <w:rPr>
            <w:rStyle w:val="a4"/>
            <w:rFonts w:hint="eastAsia"/>
            <w:noProof/>
            <w:kern w:val="0"/>
          </w:rPr>
          <w:t>四、判決評析</w:t>
        </w:r>
        <w:r>
          <w:rPr>
            <w:noProof/>
            <w:webHidden/>
          </w:rPr>
          <w:tab/>
        </w:r>
        <w:r>
          <w:rPr>
            <w:noProof/>
            <w:webHidden/>
          </w:rPr>
          <w:fldChar w:fldCharType="begin"/>
        </w:r>
        <w:r>
          <w:rPr>
            <w:noProof/>
            <w:webHidden/>
          </w:rPr>
          <w:instrText xml:space="preserve"> PAGEREF _Toc342859990 \h </w:instrText>
        </w:r>
        <w:r>
          <w:rPr>
            <w:noProof/>
            <w:webHidden/>
          </w:rPr>
        </w:r>
        <w:r>
          <w:rPr>
            <w:noProof/>
            <w:webHidden/>
          </w:rPr>
          <w:fldChar w:fldCharType="separate"/>
        </w:r>
        <w:r>
          <w:rPr>
            <w:noProof/>
            <w:webHidden/>
          </w:rPr>
          <w:t>88</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91" w:history="1">
        <w:r w:rsidRPr="00CC6E56">
          <w:rPr>
            <w:rStyle w:val="a4"/>
            <w:rFonts w:hint="eastAsia"/>
            <w:noProof/>
          </w:rPr>
          <w:t>伍、臺灣士林地方法院</w:t>
        </w:r>
        <w:r w:rsidRPr="00CC6E56">
          <w:rPr>
            <w:rStyle w:val="a4"/>
            <w:noProof/>
          </w:rPr>
          <w:t>101</w:t>
        </w:r>
        <w:r w:rsidRPr="00CC6E56">
          <w:rPr>
            <w:rStyle w:val="a4"/>
            <w:rFonts w:hint="eastAsia"/>
            <w:noProof/>
          </w:rPr>
          <w:t>年度刑智易字第</w:t>
        </w:r>
        <w:r w:rsidRPr="00CC6E56">
          <w:rPr>
            <w:rStyle w:val="a4"/>
            <w:noProof/>
          </w:rPr>
          <w:t>5</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_Toc342859991 \h </w:instrText>
        </w:r>
        <w:r>
          <w:rPr>
            <w:noProof/>
            <w:webHidden/>
          </w:rPr>
        </w:r>
        <w:r>
          <w:rPr>
            <w:noProof/>
            <w:webHidden/>
          </w:rPr>
          <w:fldChar w:fldCharType="separate"/>
        </w:r>
        <w:r>
          <w:rPr>
            <w:noProof/>
            <w:webHidden/>
          </w:rPr>
          <w:t>94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2"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_Toc342859992 \h </w:instrText>
        </w:r>
        <w:r>
          <w:rPr>
            <w:noProof/>
            <w:webHidden/>
          </w:rPr>
        </w:r>
        <w:r>
          <w:rPr>
            <w:noProof/>
            <w:webHidden/>
          </w:rPr>
          <w:fldChar w:fldCharType="separate"/>
        </w:r>
        <w:r>
          <w:rPr>
            <w:noProof/>
            <w:webHidden/>
          </w:rPr>
          <w:t>94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3"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_Toc342859993 \h </w:instrText>
        </w:r>
        <w:r>
          <w:rPr>
            <w:noProof/>
            <w:webHidden/>
          </w:rPr>
        </w:r>
        <w:r>
          <w:rPr>
            <w:noProof/>
            <w:webHidden/>
          </w:rPr>
          <w:fldChar w:fldCharType="separate"/>
        </w:r>
        <w:r>
          <w:rPr>
            <w:noProof/>
            <w:webHidden/>
          </w:rPr>
          <w:t>94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4"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_Toc342859994 \h </w:instrText>
        </w:r>
        <w:r>
          <w:rPr>
            <w:noProof/>
            <w:webHidden/>
          </w:rPr>
        </w:r>
        <w:r>
          <w:rPr>
            <w:noProof/>
            <w:webHidden/>
          </w:rPr>
          <w:fldChar w:fldCharType="separate"/>
        </w:r>
        <w:r>
          <w:rPr>
            <w:noProof/>
            <w:webHidden/>
          </w:rPr>
          <w:t>96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5"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_Toc342859995 \h </w:instrText>
        </w:r>
        <w:r>
          <w:rPr>
            <w:noProof/>
            <w:webHidden/>
          </w:rPr>
        </w:r>
        <w:r>
          <w:rPr>
            <w:noProof/>
            <w:webHidden/>
          </w:rPr>
          <w:fldChar w:fldCharType="separate"/>
        </w:r>
        <w:r>
          <w:rPr>
            <w:noProof/>
            <w:webHidden/>
          </w:rPr>
          <w:t>96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59996" w:history="1">
        <w:r w:rsidRPr="00CC6E56">
          <w:rPr>
            <w:rStyle w:val="a4"/>
            <w:rFonts w:hint="eastAsia"/>
            <w:noProof/>
          </w:rPr>
          <w:t>陸、智慧財產法院</w:t>
        </w:r>
        <w:r w:rsidRPr="00CC6E56">
          <w:rPr>
            <w:rStyle w:val="a4"/>
            <w:noProof/>
          </w:rPr>
          <w:t> 101</w:t>
        </w:r>
        <w:r w:rsidRPr="00CC6E56">
          <w:rPr>
            <w:rStyle w:val="a4"/>
            <w:rFonts w:hint="eastAsia"/>
            <w:noProof/>
          </w:rPr>
          <w:t>年度刑智上訴字第</w:t>
        </w:r>
        <w:r w:rsidRPr="00CC6E56">
          <w:rPr>
            <w:rStyle w:val="a4"/>
            <w:noProof/>
          </w:rPr>
          <w:t>27</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_Toc342859996 \h </w:instrText>
        </w:r>
        <w:r>
          <w:rPr>
            <w:noProof/>
            <w:webHidden/>
          </w:rPr>
        </w:r>
        <w:r>
          <w:rPr>
            <w:noProof/>
            <w:webHidden/>
          </w:rPr>
          <w:fldChar w:fldCharType="separate"/>
        </w:r>
        <w:r>
          <w:rPr>
            <w:noProof/>
            <w:webHidden/>
          </w:rPr>
          <w:t>100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7"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_Toc342859997 \h </w:instrText>
        </w:r>
        <w:r>
          <w:rPr>
            <w:noProof/>
            <w:webHidden/>
          </w:rPr>
        </w:r>
        <w:r>
          <w:rPr>
            <w:noProof/>
            <w:webHidden/>
          </w:rPr>
          <w:fldChar w:fldCharType="separate"/>
        </w:r>
        <w:r>
          <w:rPr>
            <w:noProof/>
            <w:webHidden/>
          </w:rPr>
          <w:t>100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8"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_Toc342859998 \h </w:instrText>
        </w:r>
        <w:r>
          <w:rPr>
            <w:noProof/>
            <w:webHidden/>
          </w:rPr>
        </w:r>
        <w:r>
          <w:rPr>
            <w:noProof/>
            <w:webHidden/>
          </w:rPr>
          <w:fldChar w:fldCharType="separate"/>
        </w:r>
        <w:r>
          <w:rPr>
            <w:noProof/>
            <w:webHidden/>
          </w:rPr>
          <w:t>100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59999"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_Toc342859999 \h </w:instrText>
        </w:r>
        <w:r>
          <w:rPr>
            <w:noProof/>
            <w:webHidden/>
          </w:rPr>
        </w:r>
        <w:r>
          <w:rPr>
            <w:noProof/>
            <w:webHidden/>
          </w:rPr>
          <w:fldChar w:fldCharType="separate"/>
        </w:r>
        <w:r>
          <w:rPr>
            <w:noProof/>
            <w:webHidden/>
          </w:rPr>
          <w:t>103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0"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_Toc342860000 \h </w:instrText>
        </w:r>
        <w:r>
          <w:rPr>
            <w:noProof/>
            <w:webHidden/>
          </w:rPr>
        </w:r>
        <w:r>
          <w:rPr>
            <w:noProof/>
            <w:webHidden/>
          </w:rPr>
          <w:fldChar w:fldCharType="separate"/>
        </w:r>
        <w:r>
          <w:rPr>
            <w:noProof/>
            <w:webHidden/>
          </w:rPr>
          <w:t>103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01" w:history="1">
        <w:r w:rsidRPr="00CC6E56">
          <w:rPr>
            <w:rStyle w:val="a4"/>
            <w:rFonts w:hint="eastAsia"/>
            <w:noProof/>
          </w:rPr>
          <w:t>柒、臺灣高等法院</w:t>
        </w:r>
        <w:r w:rsidRPr="00CC6E56">
          <w:rPr>
            <w:rStyle w:val="a4"/>
            <w:noProof/>
          </w:rPr>
          <w:t>92</w:t>
        </w:r>
        <w:r w:rsidRPr="00CC6E56">
          <w:rPr>
            <w:rStyle w:val="a4"/>
            <w:rFonts w:hint="eastAsia"/>
            <w:noProof/>
          </w:rPr>
          <w:t>年度上易字第</w:t>
        </w:r>
        <w:r w:rsidRPr="00CC6E56">
          <w:rPr>
            <w:rStyle w:val="a4"/>
            <w:noProof/>
          </w:rPr>
          <w:t>2348</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_Toc342860001 \h </w:instrText>
        </w:r>
        <w:r>
          <w:rPr>
            <w:noProof/>
            <w:webHidden/>
          </w:rPr>
        </w:r>
        <w:r>
          <w:rPr>
            <w:noProof/>
            <w:webHidden/>
          </w:rPr>
          <w:fldChar w:fldCharType="separate"/>
        </w:r>
        <w:r>
          <w:rPr>
            <w:noProof/>
            <w:webHidden/>
          </w:rPr>
          <w:t>108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2"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_Toc342860002 \h </w:instrText>
        </w:r>
        <w:r>
          <w:rPr>
            <w:noProof/>
            <w:webHidden/>
          </w:rPr>
        </w:r>
        <w:r>
          <w:rPr>
            <w:noProof/>
            <w:webHidden/>
          </w:rPr>
          <w:fldChar w:fldCharType="separate"/>
        </w:r>
        <w:r>
          <w:rPr>
            <w:noProof/>
            <w:webHidden/>
          </w:rPr>
          <w:t>108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3"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_Toc342860003 \h </w:instrText>
        </w:r>
        <w:r>
          <w:rPr>
            <w:noProof/>
            <w:webHidden/>
          </w:rPr>
        </w:r>
        <w:r>
          <w:rPr>
            <w:noProof/>
            <w:webHidden/>
          </w:rPr>
          <w:fldChar w:fldCharType="separate"/>
        </w:r>
        <w:r>
          <w:rPr>
            <w:noProof/>
            <w:webHidden/>
          </w:rPr>
          <w:t>108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4"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_Toc342860004 \h </w:instrText>
        </w:r>
        <w:r>
          <w:rPr>
            <w:noProof/>
            <w:webHidden/>
          </w:rPr>
        </w:r>
        <w:r>
          <w:rPr>
            <w:noProof/>
            <w:webHidden/>
          </w:rPr>
          <w:fldChar w:fldCharType="separate"/>
        </w:r>
        <w:r>
          <w:rPr>
            <w:noProof/>
            <w:webHidden/>
          </w:rPr>
          <w:t>110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5"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_Toc342860005 \h </w:instrText>
        </w:r>
        <w:r>
          <w:rPr>
            <w:noProof/>
            <w:webHidden/>
          </w:rPr>
        </w:r>
        <w:r>
          <w:rPr>
            <w:noProof/>
            <w:webHidden/>
          </w:rPr>
          <w:fldChar w:fldCharType="separate"/>
        </w:r>
        <w:r>
          <w:rPr>
            <w:noProof/>
            <w:webHidden/>
          </w:rPr>
          <w:t>110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06" w:history="1">
        <w:r w:rsidRPr="00CC6E56">
          <w:rPr>
            <w:rStyle w:val="a4"/>
            <w:rFonts w:hint="eastAsia"/>
            <w:noProof/>
          </w:rPr>
          <w:t>捌、臺灣高等法院</w:t>
        </w:r>
        <w:r w:rsidRPr="00CC6E56">
          <w:rPr>
            <w:rStyle w:val="a4"/>
            <w:noProof/>
          </w:rPr>
          <w:t>96</w:t>
        </w:r>
        <w:r w:rsidRPr="00CC6E56">
          <w:rPr>
            <w:rStyle w:val="a4"/>
            <w:rFonts w:hint="eastAsia"/>
            <w:noProof/>
          </w:rPr>
          <w:t>年度上訴字第</w:t>
        </w:r>
        <w:r w:rsidRPr="00CC6E56">
          <w:rPr>
            <w:rStyle w:val="a4"/>
            <w:noProof/>
          </w:rPr>
          <w:t>3840</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_Toc342860006 \h </w:instrText>
        </w:r>
        <w:r>
          <w:rPr>
            <w:noProof/>
            <w:webHidden/>
          </w:rPr>
        </w:r>
        <w:r>
          <w:rPr>
            <w:noProof/>
            <w:webHidden/>
          </w:rPr>
          <w:fldChar w:fldCharType="separate"/>
        </w:r>
        <w:r>
          <w:rPr>
            <w:noProof/>
            <w:webHidden/>
          </w:rPr>
          <w:t>113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7"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_Toc342860007 \h </w:instrText>
        </w:r>
        <w:r>
          <w:rPr>
            <w:noProof/>
            <w:webHidden/>
          </w:rPr>
        </w:r>
        <w:r>
          <w:rPr>
            <w:noProof/>
            <w:webHidden/>
          </w:rPr>
          <w:fldChar w:fldCharType="separate"/>
        </w:r>
        <w:r>
          <w:rPr>
            <w:noProof/>
            <w:webHidden/>
          </w:rPr>
          <w:t>113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8"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_Toc342860008 \h </w:instrText>
        </w:r>
        <w:r>
          <w:rPr>
            <w:noProof/>
            <w:webHidden/>
          </w:rPr>
        </w:r>
        <w:r>
          <w:rPr>
            <w:noProof/>
            <w:webHidden/>
          </w:rPr>
          <w:fldChar w:fldCharType="separate"/>
        </w:r>
        <w:r>
          <w:rPr>
            <w:noProof/>
            <w:webHidden/>
          </w:rPr>
          <w:t>114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09"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_Toc342860009 \h </w:instrText>
        </w:r>
        <w:r>
          <w:rPr>
            <w:noProof/>
            <w:webHidden/>
          </w:rPr>
        </w:r>
        <w:r>
          <w:rPr>
            <w:noProof/>
            <w:webHidden/>
          </w:rPr>
          <w:fldChar w:fldCharType="separate"/>
        </w:r>
        <w:r>
          <w:rPr>
            <w:noProof/>
            <w:webHidden/>
          </w:rPr>
          <w:t>114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0"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_Toc342860010 \h </w:instrText>
        </w:r>
        <w:r>
          <w:rPr>
            <w:noProof/>
            <w:webHidden/>
          </w:rPr>
        </w:r>
        <w:r>
          <w:rPr>
            <w:noProof/>
            <w:webHidden/>
          </w:rPr>
          <w:fldChar w:fldCharType="separate"/>
        </w:r>
        <w:r>
          <w:rPr>
            <w:noProof/>
            <w:webHidden/>
          </w:rPr>
          <w:t>114</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11" w:history="1">
        <w:r w:rsidRPr="00CC6E56">
          <w:rPr>
            <w:rStyle w:val="a4"/>
            <w:rFonts w:ascii="PMingLiU" w:hAnsi="PMingLiU" w:hint="eastAsia"/>
            <w:noProof/>
          </w:rPr>
          <w:t>玖、臺灣高等法院</w:t>
        </w:r>
        <w:r w:rsidRPr="00CC6E56">
          <w:rPr>
            <w:rStyle w:val="a4"/>
            <w:rFonts w:ascii="PMingLiU" w:hAnsi="PMingLiU"/>
            <w:noProof/>
          </w:rPr>
          <w:t>95</w:t>
        </w:r>
        <w:r w:rsidRPr="00CC6E56">
          <w:rPr>
            <w:rStyle w:val="a4"/>
            <w:rFonts w:ascii="PMingLiU" w:hAnsi="PMingLiU" w:hint="eastAsia"/>
            <w:noProof/>
          </w:rPr>
          <w:t>年度抗字第</w:t>
        </w:r>
        <w:r w:rsidRPr="00CC6E56">
          <w:rPr>
            <w:rStyle w:val="a4"/>
            <w:rFonts w:ascii="PMingLiU" w:hAnsi="PMingLiU"/>
            <w:noProof/>
          </w:rPr>
          <w:t>1087</w:t>
        </w:r>
        <w:r w:rsidRPr="00CC6E56">
          <w:rPr>
            <w:rStyle w:val="a4"/>
            <w:rFonts w:ascii="PMingLiU" w:hAnsi="PMingLiU" w:hint="eastAsia"/>
            <w:noProof/>
          </w:rPr>
          <w:t>號刑事裁定</w:t>
        </w:r>
        <w:r>
          <w:rPr>
            <w:noProof/>
            <w:webHidden/>
          </w:rPr>
          <w:tab/>
        </w:r>
        <w:r>
          <w:rPr>
            <w:noProof/>
            <w:webHidden/>
          </w:rPr>
          <w:fldChar w:fldCharType="begin"/>
        </w:r>
        <w:r>
          <w:rPr>
            <w:noProof/>
            <w:webHidden/>
          </w:rPr>
          <w:instrText xml:space="preserve"> PAGEREF _Toc342860011 \h </w:instrText>
        </w:r>
        <w:r>
          <w:rPr>
            <w:noProof/>
            <w:webHidden/>
          </w:rPr>
        </w:r>
        <w:r>
          <w:rPr>
            <w:noProof/>
            <w:webHidden/>
          </w:rPr>
          <w:fldChar w:fldCharType="separate"/>
        </w:r>
        <w:r>
          <w:rPr>
            <w:noProof/>
            <w:webHidden/>
          </w:rPr>
          <w:t>118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2" w:history="1">
        <w:r w:rsidRPr="00CC6E56">
          <w:rPr>
            <w:rStyle w:val="a4"/>
            <w:rFonts w:ascii="PMingLiU" w:hAnsi="PMingLiU" w:hint="eastAsia"/>
            <w:noProof/>
          </w:rPr>
          <w:t>一、案例事實</w:t>
        </w:r>
        <w:r>
          <w:rPr>
            <w:noProof/>
            <w:webHidden/>
          </w:rPr>
          <w:tab/>
        </w:r>
        <w:r>
          <w:rPr>
            <w:noProof/>
            <w:webHidden/>
          </w:rPr>
          <w:fldChar w:fldCharType="begin"/>
        </w:r>
        <w:r>
          <w:rPr>
            <w:noProof/>
            <w:webHidden/>
          </w:rPr>
          <w:instrText xml:space="preserve"> PAGEREF _Toc342860012 \h </w:instrText>
        </w:r>
        <w:r>
          <w:rPr>
            <w:noProof/>
            <w:webHidden/>
          </w:rPr>
        </w:r>
        <w:r>
          <w:rPr>
            <w:noProof/>
            <w:webHidden/>
          </w:rPr>
          <w:fldChar w:fldCharType="separate"/>
        </w:r>
        <w:r>
          <w:rPr>
            <w:noProof/>
            <w:webHidden/>
          </w:rPr>
          <w:t>118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3" w:history="1">
        <w:r w:rsidRPr="00CC6E56">
          <w:rPr>
            <w:rStyle w:val="a4"/>
            <w:rFonts w:ascii="PMingLiU" w:hAnsi="PMingLiU" w:hint="eastAsia"/>
            <w:noProof/>
          </w:rPr>
          <w:t>二、判決爭點</w:t>
        </w:r>
        <w:r>
          <w:rPr>
            <w:noProof/>
            <w:webHidden/>
          </w:rPr>
          <w:tab/>
        </w:r>
        <w:r>
          <w:rPr>
            <w:noProof/>
            <w:webHidden/>
          </w:rPr>
          <w:fldChar w:fldCharType="begin"/>
        </w:r>
        <w:r>
          <w:rPr>
            <w:noProof/>
            <w:webHidden/>
          </w:rPr>
          <w:instrText xml:space="preserve"> PAGEREF _Toc342860013 \h </w:instrText>
        </w:r>
        <w:r>
          <w:rPr>
            <w:noProof/>
            <w:webHidden/>
          </w:rPr>
        </w:r>
        <w:r>
          <w:rPr>
            <w:noProof/>
            <w:webHidden/>
          </w:rPr>
          <w:fldChar w:fldCharType="separate"/>
        </w:r>
        <w:r>
          <w:rPr>
            <w:noProof/>
            <w:webHidden/>
          </w:rPr>
          <w:t>119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4"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_Toc342860014 \h </w:instrText>
        </w:r>
        <w:r>
          <w:rPr>
            <w:noProof/>
            <w:webHidden/>
          </w:rPr>
        </w:r>
        <w:r>
          <w:rPr>
            <w:noProof/>
            <w:webHidden/>
          </w:rPr>
          <w:fldChar w:fldCharType="separate"/>
        </w:r>
        <w:r>
          <w:rPr>
            <w:noProof/>
            <w:webHidden/>
          </w:rPr>
          <w:t>119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5"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_Toc342860015 \h </w:instrText>
        </w:r>
        <w:r>
          <w:rPr>
            <w:noProof/>
            <w:webHidden/>
          </w:rPr>
        </w:r>
        <w:r>
          <w:rPr>
            <w:noProof/>
            <w:webHidden/>
          </w:rPr>
          <w:fldChar w:fldCharType="separate"/>
        </w:r>
        <w:r>
          <w:rPr>
            <w:noProof/>
            <w:webHidden/>
          </w:rPr>
          <w:t>119</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016" w:history="1">
        <w:r w:rsidRPr="00CC6E56">
          <w:rPr>
            <w:rStyle w:val="a4"/>
            <w:rFonts w:hint="eastAsia"/>
            <w:noProof/>
          </w:rPr>
          <w:t>第五章</w:t>
        </w:r>
        <w:r w:rsidRPr="00CC6E56">
          <w:rPr>
            <w:rStyle w:val="a4"/>
            <w:noProof/>
          </w:rPr>
          <w:t xml:space="preserve"> </w:t>
        </w:r>
        <w:r w:rsidRPr="00CC6E56">
          <w:rPr>
            <w:rStyle w:val="a4"/>
            <w:rFonts w:hint="eastAsia"/>
            <w:noProof/>
          </w:rPr>
          <w:t>供個人或家庭為非營利目的利用相關案例評析</w:t>
        </w:r>
        <w:r>
          <w:rPr>
            <w:noProof/>
            <w:webHidden/>
          </w:rPr>
          <w:tab/>
        </w:r>
        <w:r>
          <w:rPr>
            <w:noProof/>
            <w:webHidden/>
          </w:rPr>
          <w:fldChar w:fldCharType="begin"/>
        </w:r>
        <w:r>
          <w:rPr>
            <w:noProof/>
            <w:webHidden/>
          </w:rPr>
          <w:instrText xml:space="preserve"> PAGEREF _Toc342860016 \h </w:instrText>
        </w:r>
        <w:r>
          <w:rPr>
            <w:noProof/>
            <w:webHidden/>
          </w:rPr>
        </w:r>
        <w:r>
          <w:rPr>
            <w:noProof/>
            <w:webHidden/>
          </w:rPr>
          <w:fldChar w:fldCharType="separate"/>
        </w:r>
        <w:r>
          <w:rPr>
            <w:noProof/>
            <w:webHidden/>
          </w:rPr>
          <w:t>123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17"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_Toc342860017 \h </w:instrText>
        </w:r>
        <w:r>
          <w:rPr>
            <w:noProof/>
            <w:webHidden/>
          </w:rPr>
        </w:r>
        <w:r>
          <w:rPr>
            <w:noProof/>
            <w:webHidden/>
          </w:rPr>
          <w:fldChar w:fldCharType="separate"/>
        </w:r>
        <w:r>
          <w:rPr>
            <w:noProof/>
            <w:webHidden/>
          </w:rPr>
          <w:t>123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18" w:history="1">
        <w:r w:rsidRPr="00CC6E56">
          <w:rPr>
            <w:rStyle w:val="a4"/>
            <w:rFonts w:hint="eastAsia"/>
            <w:noProof/>
          </w:rPr>
          <w:t>貳、臺灣高等法院</w:t>
        </w:r>
        <w:r w:rsidRPr="00CC6E56">
          <w:rPr>
            <w:rStyle w:val="a4"/>
            <w:noProof/>
          </w:rPr>
          <w:t>90</w:t>
        </w:r>
        <w:r w:rsidRPr="00CC6E56">
          <w:rPr>
            <w:rStyle w:val="a4"/>
            <w:rFonts w:hint="eastAsia"/>
            <w:noProof/>
          </w:rPr>
          <w:t>年度上易字第</w:t>
        </w:r>
        <w:r w:rsidRPr="00CC6E56">
          <w:rPr>
            <w:rStyle w:val="a4"/>
            <w:noProof/>
          </w:rPr>
          <w:t>3237</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_Toc342860018 \h </w:instrText>
        </w:r>
        <w:r>
          <w:rPr>
            <w:noProof/>
            <w:webHidden/>
          </w:rPr>
        </w:r>
        <w:r>
          <w:rPr>
            <w:noProof/>
            <w:webHidden/>
          </w:rPr>
          <w:fldChar w:fldCharType="separate"/>
        </w:r>
        <w:r>
          <w:rPr>
            <w:noProof/>
            <w:webHidden/>
          </w:rPr>
          <w:t>125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19"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_Toc342860019 \h </w:instrText>
        </w:r>
        <w:r>
          <w:rPr>
            <w:noProof/>
            <w:webHidden/>
          </w:rPr>
        </w:r>
        <w:r>
          <w:rPr>
            <w:noProof/>
            <w:webHidden/>
          </w:rPr>
          <w:fldChar w:fldCharType="separate"/>
        </w:r>
        <w:r>
          <w:rPr>
            <w:noProof/>
            <w:webHidden/>
          </w:rPr>
          <w:t>125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0"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_Toc342860020 \h </w:instrText>
        </w:r>
        <w:r>
          <w:rPr>
            <w:noProof/>
            <w:webHidden/>
          </w:rPr>
        </w:r>
        <w:r>
          <w:rPr>
            <w:noProof/>
            <w:webHidden/>
          </w:rPr>
          <w:fldChar w:fldCharType="separate"/>
        </w:r>
        <w:r>
          <w:rPr>
            <w:noProof/>
            <w:webHidden/>
          </w:rPr>
          <w:t>126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1"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_Toc342860021 \h </w:instrText>
        </w:r>
        <w:r>
          <w:rPr>
            <w:noProof/>
            <w:webHidden/>
          </w:rPr>
        </w:r>
        <w:r>
          <w:rPr>
            <w:noProof/>
            <w:webHidden/>
          </w:rPr>
          <w:fldChar w:fldCharType="separate"/>
        </w:r>
        <w:r>
          <w:rPr>
            <w:noProof/>
            <w:webHidden/>
          </w:rPr>
          <w:t>126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2"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_Toc342860022 \h </w:instrText>
        </w:r>
        <w:r>
          <w:rPr>
            <w:noProof/>
            <w:webHidden/>
          </w:rPr>
        </w:r>
        <w:r>
          <w:rPr>
            <w:noProof/>
            <w:webHidden/>
          </w:rPr>
          <w:fldChar w:fldCharType="separate"/>
        </w:r>
        <w:r>
          <w:rPr>
            <w:noProof/>
            <w:webHidden/>
          </w:rPr>
          <w:t>126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23" w:history="1">
        <w:r w:rsidRPr="00CC6E56">
          <w:rPr>
            <w:rStyle w:val="a4"/>
            <w:rFonts w:hint="eastAsia"/>
            <w:noProof/>
          </w:rPr>
          <w:t>參、臺灣板橋地方法院</w:t>
        </w:r>
        <w:r w:rsidRPr="00CC6E56">
          <w:rPr>
            <w:rStyle w:val="a4"/>
            <w:noProof/>
          </w:rPr>
          <w:t>91</w:t>
        </w:r>
        <w:r w:rsidRPr="00CC6E56">
          <w:rPr>
            <w:rStyle w:val="a4"/>
            <w:rFonts w:hint="eastAsia"/>
            <w:noProof/>
          </w:rPr>
          <w:t>年度易字第</w:t>
        </w:r>
        <w:r w:rsidRPr="00CC6E56">
          <w:rPr>
            <w:rStyle w:val="a4"/>
            <w:noProof/>
          </w:rPr>
          <w:t>3361</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_Toc342860023 \h </w:instrText>
        </w:r>
        <w:r>
          <w:rPr>
            <w:noProof/>
            <w:webHidden/>
          </w:rPr>
        </w:r>
        <w:r>
          <w:rPr>
            <w:noProof/>
            <w:webHidden/>
          </w:rPr>
          <w:fldChar w:fldCharType="separate"/>
        </w:r>
        <w:r>
          <w:rPr>
            <w:noProof/>
            <w:webHidden/>
          </w:rPr>
          <w:t>128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4"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_Toc342860024 \h </w:instrText>
        </w:r>
        <w:r>
          <w:rPr>
            <w:noProof/>
            <w:webHidden/>
          </w:rPr>
        </w:r>
        <w:r>
          <w:rPr>
            <w:noProof/>
            <w:webHidden/>
          </w:rPr>
          <w:fldChar w:fldCharType="separate"/>
        </w:r>
        <w:r>
          <w:rPr>
            <w:noProof/>
            <w:webHidden/>
          </w:rPr>
          <w:t>128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5"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_Toc342860025 \h </w:instrText>
        </w:r>
        <w:r>
          <w:rPr>
            <w:noProof/>
            <w:webHidden/>
          </w:rPr>
        </w:r>
        <w:r>
          <w:rPr>
            <w:noProof/>
            <w:webHidden/>
          </w:rPr>
          <w:fldChar w:fldCharType="separate"/>
        </w:r>
        <w:r>
          <w:rPr>
            <w:noProof/>
            <w:webHidden/>
          </w:rPr>
          <w:t>128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6"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_Toc342860026 \h </w:instrText>
        </w:r>
        <w:r>
          <w:rPr>
            <w:noProof/>
            <w:webHidden/>
          </w:rPr>
        </w:r>
        <w:r>
          <w:rPr>
            <w:noProof/>
            <w:webHidden/>
          </w:rPr>
          <w:fldChar w:fldCharType="separate"/>
        </w:r>
        <w:r>
          <w:rPr>
            <w:noProof/>
            <w:webHidden/>
          </w:rPr>
          <w:t>129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7"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_Toc342860027 \h </w:instrText>
        </w:r>
        <w:r>
          <w:rPr>
            <w:noProof/>
            <w:webHidden/>
          </w:rPr>
        </w:r>
        <w:r>
          <w:rPr>
            <w:noProof/>
            <w:webHidden/>
          </w:rPr>
          <w:fldChar w:fldCharType="separate"/>
        </w:r>
        <w:r>
          <w:rPr>
            <w:noProof/>
            <w:webHidden/>
          </w:rPr>
          <w:t>129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28" w:history="1">
        <w:r w:rsidRPr="00CC6E56">
          <w:rPr>
            <w:rStyle w:val="a4"/>
            <w:rFonts w:hint="eastAsia"/>
            <w:noProof/>
          </w:rPr>
          <w:t>肆、臺灣臺中地方法院</w:t>
        </w:r>
        <w:r w:rsidRPr="00CC6E56">
          <w:rPr>
            <w:rStyle w:val="a4"/>
            <w:noProof/>
          </w:rPr>
          <w:t>94</w:t>
        </w:r>
        <w:r w:rsidRPr="00CC6E56">
          <w:rPr>
            <w:rStyle w:val="a4"/>
            <w:rFonts w:hint="eastAsia"/>
            <w:noProof/>
          </w:rPr>
          <w:t>年度訴字第</w:t>
        </w:r>
        <w:r w:rsidRPr="00CC6E56">
          <w:rPr>
            <w:rStyle w:val="a4"/>
            <w:noProof/>
          </w:rPr>
          <w:t>2808</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_Toc342860028 \h </w:instrText>
        </w:r>
        <w:r>
          <w:rPr>
            <w:noProof/>
            <w:webHidden/>
          </w:rPr>
        </w:r>
        <w:r>
          <w:rPr>
            <w:noProof/>
            <w:webHidden/>
          </w:rPr>
          <w:fldChar w:fldCharType="separate"/>
        </w:r>
        <w:r>
          <w:rPr>
            <w:noProof/>
            <w:webHidden/>
          </w:rPr>
          <w:t>133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29"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_Toc342860029 \h </w:instrText>
        </w:r>
        <w:r>
          <w:rPr>
            <w:noProof/>
            <w:webHidden/>
          </w:rPr>
        </w:r>
        <w:r>
          <w:rPr>
            <w:noProof/>
            <w:webHidden/>
          </w:rPr>
          <w:fldChar w:fldCharType="separate"/>
        </w:r>
        <w:r>
          <w:rPr>
            <w:noProof/>
            <w:webHidden/>
          </w:rPr>
          <w:t>133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0"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_Toc342860030 \h </w:instrText>
        </w:r>
        <w:r>
          <w:rPr>
            <w:noProof/>
            <w:webHidden/>
          </w:rPr>
        </w:r>
        <w:r>
          <w:rPr>
            <w:noProof/>
            <w:webHidden/>
          </w:rPr>
          <w:fldChar w:fldCharType="separate"/>
        </w:r>
        <w:r>
          <w:rPr>
            <w:noProof/>
            <w:webHidden/>
          </w:rPr>
          <w:t>133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1"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_Toc342860031 \h </w:instrText>
        </w:r>
        <w:r>
          <w:rPr>
            <w:noProof/>
            <w:webHidden/>
          </w:rPr>
        </w:r>
        <w:r>
          <w:rPr>
            <w:noProof/>
            <w:webHidden/>
          </w:rPr>
          <w:fldChar w:fldCharType="separate"/>
        </w:r>
        <w:r>
          <w:rPr>
            <w:noProof/>
            <w:webHidden/>
          </w:rPr>
          <w:t>134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2"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_Toc342860032 \h </w:instrText>
        </w:r>
        <w:r>
          <w:rPr>
            <w:noProof/>
            <w:webHidden/>
          </w:rPr>
        </w:r>
        <w:r>
          <w:rPr>
            <w:noProof/>
            <w:webHidden/>
          </w:rPr>
          <w:fldChar w:fldCharType="separate"/>
        </w:r>
        <w:r>
          <w:rPr>
            <w:noProof/>
            <w:webHidden/>
          </w:rPr>
          <w:t>135</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33" w:history="1">
        <w:r w:rsidRPr="00CC6E56">
          <w:rPr>
            <w:rStyle w:val="a4"/>
            <w:rFonts w:hint="eastAsia"/>
            <w:noProof/>
          </w:rPr>
          <w:t>伍、臺灣高等法院</w:t>
        </w:r>
        <w:r w:rsidRPr="00CC6E56">
          <w:rPr>
            <w:rStyle w:val="a4"/>
            <w:noProof/>
          </w:rPr>
          <w:t>90</w:t>
        </w:r>
        <w:r w:rsidRPr="00CC6E56">
          <w:rPr>
            <w:rStyle w:val="a4"/>
            <w:rFonts w:hint="eastAsia"/>
            <w:noProof/>
          </w:rPr>
          <w:t>年度上訴字第</w:t>
        </w:r>
        <w:r w:rsidRPr="00CC6E56">
          <w:rPr>
            <w:rStyle w:val="a4"/>
            <w:noProof/>
          </w:rPr>
          <w:t>3060</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_Toc342860033 \h </w:instrText>
        </w:r>
        <w:r>
          <w:rPr>
            <w:noProof/>
            <w:webHidden/>
          </w:rPr>
        </w:r>
        <w:r>
          <w:rPr>
            <w:noProof/>
            <w:webHidden/>
          </w:rPr>
          <w:fldChar w:fldCharType="separate"/>
        </w:r>
        <w:r>
          <w:rPr>
            <w:noProof/>
            <w:webHidden/>
          </w:rPr>
          <w:t>137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4"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_Toc342860034 \h </w:instrText>
        </w:r>
        <w:r>
          <w:rPr>
            <w:noProof/>
            <w:webHidden/>
          </w:rPr>
        </w:r>
        <w:r>
          <w:rPr>
            <w:noProof/>
            <w:webHidden/>
          </w:rPr>
          <w:fldChar w:fldCharType="separate"/>
        </w:r>
        <w:r>
          <w:rPr>
            <w:noProof/>
            <w:webHidden/>
          </w:rPr>
          <w:t>137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5"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_Toc342860035 \h </w:instrText>
        </w:r>
        <w:r>
          <w:rPr>
            <w:noProof/>
            <w:webHidden/>
          </w:rPr>
        </w:r>
        <w:r>
          <w:rPr>
            <w:noProof/>
            <w:webHidden/>
          </w:rPr>
          <w:fldChar w:fldCharType="separate"/>
        </w:r>
        <w:r>
          <w:rPr>
            <w:noProof/>
            <w:webHidden/>
          </w:rPr>
          <w:t>137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6"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_Toc342860036 \h </w:instrText>
        </w:r>
        <w:r>
          <w:rPr>
            <w:noProof/>
            <w:webHidden/>
          </w:rPr>
        </w:r>
        <w:r>
          <w:rPr>
            <w:noProof/>
            <w:webHidden/>
          </w:rPr>
          <w:fldChar w:fldCharType="separate"/>
        </w:r>
        <w:r>
          <w:rPr>
            <w:noProof/>
            <w:webHidden/>
          </w:rPr>
          <w:t>139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7"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_Toc342860037 \h </w:instrText>
        </w:r>
        <w:r>
          <w:rPr>
            <w:noProof/>
            <w:webHidden/>
          </w:rPr>
        </w:r>
        <w:r>
          <w:rPr>
            <w:noProof/>
            <w:webHidden/>
          </w:rPr>
          <w:fldChar w:fldCharType="separate"/>
        </w:r>
        <w:r>
          <w:rPr>
            <w:noProof/>
            <w:webHidden/>
          </w:rPr>
          <w:t>139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38" w:history="1">
        <w:r w:rsidRPr="00CC6E56">
          <w:rPr>
            <w:rStyle w:val="a4"/>
            <w:rFonts w:hint="eastAsia"/>
            <w:noProof/>
          </w:rPr>
          <w:t>陸、臺灣臺中地方法院</w:t>
        </w:r>
        <w:r w:rsidRPr="00CC6E56">
          <w:rPr>
            <w:rStyle w:val="a4"/>
            <w:noProof/>
          </w:rPr>
          <w:t>95</w:t>
        </w:r>
        <w:r w:rsidRPr="00CC6E56">
          <w:rPr>
            <w:rStyle w:val="a4"/>
            <w:rFonts w:hint="eastAsia"/>
            <w:noProof/>
          </w:rPr>
          <w:t>年度沙智簡字第</w:t>
        </w:r>
        <w:r w:rsidRPr="00CC6E56">
          <w:rPr>
            <w:rStyle w:val="a4"/>
            <w:noProof/>
          </w:rPr>
          <w:t>1</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_Toc342860038 \h </w:instrText>
        </w:r>
        <w:r>
          <w:rPr>
            <w:noProof/>
            <w:webHidden/>
          </w:rPr>
        </w:r>
        <w:r>
          <w:rPr>
            <w:noProof/>
            <w:webHidden/>
          </w:rPr>
          <w:fldChar w:fldCharType="separate"/>
        </w:r>
        <w:r>
          <w:rPr>
            <w:noProof/>
            <w:webHidden/>
          </w:rPr>
          <w:t>144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39"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_Toc342860039 \h </w:instrText>
        </w:r>
        <w:r>
          <w:rPr>
            <w:noProof/>
            <w:webHidden/>
          </w:rPr>
        </w:r>
        <w:r>
          <w:rPr>
            <w:noProof/>
            <w:webHidden/>
          </w:rPr>
          <w:fldChar w:fldCharType="separate"/>
        </w:r>
        <w:r>
          <w:rPr>
            <w:noProof/>
            <w:webHidden/>
          </w:rPr>
          <w:t>144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0"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_Toc342860040 \h </w:instrText>
        </w:r>
        <w:r>
          <w:rPr>
            <w:noProof/>
            <w:webHidden/>
          </w:rPr>
        </w:r>
        <w:r>
          <w:rPr>
            <w:noProof/>
            <w:webHidden/>
          </w:rPr>
          <w:fldChar w:fldCharType="separate"/>
        </w:r>
        <w:r>
          <w:rPr>
            <w:noProof/>
            <w:webHidden/>
          </w:rPr>
          <w:t>144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1"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_Toc342860041 \h </w:instrText>
        </w:r>
        <w:r>
          <w:rPr>
            <w:noProof/>
            <w:webHidden/>
          </w:rPr>
        </w:r>
        <w:r>
          <w:rPr>
            <w:noProof/>
            <w:webHidden/>
          </w:rPr>
          <w:fldChar w:fldCharType="separate"/>
        </w:r>
        <w:r>
          <w:rPr>
            <w:noProof/>
            <w:webHidden/>
          </w:rPr>
          <w:t>145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2"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_Toc342860042 \h </w:instrText>
        </w:r>
        <w:r>
          <w:rPr>
            <w:noProof/>
            <w:webHidden/>
          </w:rPr>
        </w:r>
        <w:r>
          <w:rPr>
            <w:noProof/>
            <w:webHidden/>
          </w:rPr>
          <w:fldChar w:fldCharType="separate"/>
        </w:r>
        <w:r>
          <w:rPr>
            <w:noProof/>
            <w:webHidden/>
          </w:rPr>
          <w:t>145</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43" w:history="1">
        <w:r w:rsidRPr="00CC6E56">
          <w:rPr>
            <w:rStyle w:val="a4"/>
            <w:rFonts w:hint="eastAsia"/>
            <w:noProof/>
          </w:rPr>
          <w:t>柒、智慧財產法院</w:t>
        </w:r>
        <w:r w:rsidRPr="00CC6E56">
          <w:rPr>
            <w:rStyle w:val="a4"/>
            <w:noProof/>
          </w:rPr>
          <w:t>99</w:t>
        </w:r>
        <w:r w:rsidRPr="00CC6E56">
          <w:rPr>
            <w:rStyle w:val="a4"/>
            <w:rFonts w:hint="eastAsia"/>
            <w:noProof/>
          </w:rPr>
          <w:t>年度刑智上易字第</w:t>
        </w:r>
        <w:r w:rsidRPr="00CC6E56">
          <w:rPr>
            <w:rStyle w:val="a4"/>
            <w:noProof/>
          </w:rPr>
          <w:t>61</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_Toc342860043 \h </w:instrText>
        </w:r>
        <w:r>
          <w:rPr>
            <w:noProof/>
            <w:webHidden/>
          </w:rPr>
        </w:r>
        <w:r>
          <w:rPr>
            <w:noProof/>
            <w:webHidden/>
          </w:rPr>
          <w:fldChar w:fldCharType="separate"/>
        </w:r>
        <w:r>
          <w:rPr>
            <w:noProof/>
            <w:webHidden/>
          </w:rPr>
          <w:t>146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4"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_Toc342860044 \h </w:instrText>
        </w:r>
        <w:r>
          <w:rPr>
            <w:noProof/>
            <w:webHidden/>
          </w:rPr>
        </w:r>
        <w:r>
          <w:rPr>
            <w:noProof/>
            <w:webHidden/>
          </w:rPr>
          <w:fldChar w:fldCharType="separate"/>
        </w:r>
        <w:r>
          <w:rPr>
            <w:noProof/>
            <w:webHidden/>
          </w:rPr>
          <w:t>146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5"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_Toc342860045 \h </w:instrText>
        </w:r>
        <w:r>
          <w:rPr>
            <w:noProof/>
            <w:webHidden/>
          </w:rPr>
        </w:r>
        <w:r>
          <w:rPr>
            <w:noProof/>
            <w:webHidden/>
          </w:rPr>
          <w:fldChar w:fldCharType="separate"/>
        </w:r>
        <w:r>
          <w:rPr>
            <w:noProof/>
            <w:webHidden/>
          </w:rPr>
          <w:t>146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6"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_Toc342860046 \h </w:instrText>
        </w:r>
        <w:r>
          <w:rPr>
            <w:noProof/>
            <w:webHidden/>
          </w:rPr>
        </w:r>
        <w:r>
          <w:rPr>
            <w:noProof/>
            <w:webHidden/>
          </w:rPr>
          <w:fldChar w:fldCharType="separate"/>
        </w:r>
        <w:r>
          <w:rPr>
            <w:noProof/>
            <w:webHidden/>
          </w:rPr>
          <w:t>148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47"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_Toc342860047 \h </w:instrText>
        </w:r>
        <w:r>
          <w:rPr>
            <w:noProof/>
            <w:webHidden/>
          </w:rPr>
        </w:r>
        <w:r>
          <w:rPr>
            <w:noProof/>
            <w:webHidden/>
          </w:rPr>
          <w:fldChar w:fldCharType="separate"/>
        </w:r>
        <w:r>
          <w:rPr>
            <w:noProof/>
            <w:webHidden/>
          </w:rPr>
          <w:t>148</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048" w:history="1">
        <w:r w:rsidRPr="00CC6E56">
          <w:rPr>
            <w:rStyle w:val="a4"/>
            <w:rFonts w:hint="eastAsia"/>
            <w:noProof/>
          </w:rPr>
          <w:t>第六章</w:t>
        </w:r>
        <w:r w:rsidRPr="00CC6E56">
          <w:rPr>
            <w:rStyle w:val="a4"/>
            <w:noProof/>
          </w:rPr>
          <w:t xml:space="preserve"> </w:t>
        </w:r>
        <w:r w:rsidRPr="00CC6E56">
          <w:rPr>
            <w:rStyle w:val="a4"/>
            <w:rFonts w:hint="eastAsia"/>
            <w:noProof/>
          </w:rPr>
          <w:t>網路著作利用相關案例評析</w:t>
        </w:r>
        <w:r>
          <w:rPr>
            <w:noProof/>
            <w:webHidden/>
          </w:rPr>
          <w:tab/>
        </w:r>
        <w:r>
          <w:rPr>
            <w:noProof/>
            <w:webHidden/>
          </w:rPr>
          <w:fldChar w:fldCharType="begin"/>
        </w:r>
        <w:r>
          <w:rPr>
            <w:noProof/>
            <w:webHidden/>
          </w:rPr>
          <w:instrText xml:space="preserve"> PAGEREF _Toc342860048 \h </w:instrText>
        </w:r>
        <w:r>
          <w:rPr>
            <w:noProof/>
            <w:webHidden/>
          </w:rPr>
        </w:r>
        <w:r>
          <w:rPr>
            <w:noProof/>
            <w:webHidden/>
          </w:rPr>
          <w:fldChar w:fldCharType="separate"/>
        </w:r>
        <w:r>
          <w:rPr>
            <w:noProof/>
            <w:webHidden/>
          </w:rPr>
          <w:t>157</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49"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_Toc342860049 \h </w:instrText>
        </w:r>
        <w:r>
          <w:rPr>
            <w:noProof/>
            <w:webHidden/>
          </w:rPr>
        </w:r>
        <w:r>
          <w:rPr>
            <w:noProof/>
            <w:webHidden/>
          </w:rPr>
          <w:fldChar w:fldCharType="separate"/>
        </w:r>
        <w:r>
          <w:rPr>
            <w:noProof/>
            <w:webHidden/>
          </w:rPr>
          <w:t>157</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50" w:history="1">
        <w:r w:rsidRPr="00CC6E56">
          <w:rPr>
            <w:rStyle w:val="a4"/>
            <w:rFonts w:hint="eastAsia"/>
            <w:noProof/>
          </w:rPr>
          <w:t>貳、智慧財產法院</w:t>
        </w:r>
        <w:r w:rsidRPr="00CC6E56">
          <w:rPr>
            <w:rStyle w:val="a4"/>
            <w:noProof/>
          </w:rPr>
          <w:t>98</w:t>
        </w:r>
        <w:r w:rsidRPr="00CC6E56">
          <w:rPr>
            <w:rStyle w:val="a4"/>
            <w:rFonts w:hint="eastAsia"/>
            <w:noProof/>
          </w:rPr>
          <w:t>年度民著訴字第</w:t>
        </w:r>
        <w:r w:rsidRPr="00CC6E56">
          <w:rPr>
            <w:rStyle w:val="a4"/>
            <w:noProof/>
          </w:rPr>
          <w:t>15</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_Toc342860050 \h </w:instrText>
        </w:r>
        <w:r>
          <w:rPr>
            <w:noProof/>
            <w:webHidden/>
          </w:rPr>
        </w:r>
        <w:r>
          <w:rPr>
            <w:noProof/>
            <w:webHidden/>
          </w:rPr>
          <w:fldChar w:fldCharType="separate"/>
        </w:r>
        <w:r>
          <w:rPr>
            <w:noProof/>
            <w:webHidden/>
          </w:rPr>
          <w:t>158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1"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_Toc342860051 \h </w:instrText>
        </w:r>
        <w:r>
          <w:rPr>
            <w:noProof/>
            <w:webHidden/>
          </w:rPr>
        </w:r>
        <w:r>
          <w:rPr>
            <w:noProof/>
            <w:webHidden/>
          </w:rPr>
          <w:fldChar w:fldCharType="separate"/>
        </w:r>
        <w:r>
          <w:rPr>
            <w:noProof/>
            <w:webHidden/>
          </w:rPr>
          <w:t>158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2"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_Toc342860052 \h </w:instrText>
        </w:r>
        <w:r>
          <w:rPr>
            <w:noProof/>
            <w:webHidden/>
          </w:rPr>
        </w:r>
        <w:r>
          <w:rPr>
            <w:noProof/>
            <w:webHidden/>
          </w:rPr>
          <w:fldChar w:fldCharType="separate"/>
        </w:r>
        <w:r>
          <w:rPr>
            <w:noProof/>
            <w:webHidden/>
          </w:rPr>
          <w:t>158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3"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_Toc342860053 \h </w:instrText>
        </w:r>
        <w:r>
          <w:rPr>
            <w:noProof/>
            <w:webHidden/>
          </w:rPr>
        </w:r>
        <w:r>
          <w:rPr>
            <w:noProof/>
            <w:webHidden/>
          </w:rPr>
          <w:fldChar w:fldCharType="separate"/>
        </w:r>
        <w:r>
          <w:rPr>
            <w:noProof/>
            <w:webHidden/>
          </w:rPr>
          <w:t>159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4"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_Toc342860054 \h </w:instrText>
        </w:r>
        <w:r>
          <w:rPr>
            <w:noProof/>
            <w:webHidden/>
          </w:rPr>
        </w:r>
        <w:r>
          <w:rPr>
            <w:noProof/>
            <w:webHidden/>
          </w:rPr>
          <w:fldChar w:fldCharType="separate"/>
        </w:r>
        <w:r>
          <w:rPr>
            <w:noProof/>
            <w:webHidden/>
          </w:rPr>
          <w:t>159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55" w:history="1">
        <w:r w:rsidRPr="00CC6E56">
          <w:rPr>
            <w:rStyle w:val="a4"/>
            <w:rFonts w:hint="eastAsia"/>
            <w:noProof/>
          </w:rPr>
          <w:t>參、智慧財產法院</w:t>
        </w:r>
        <w:r w:rsidRPr="00CC6E56">
          <w:rPr>
            <w:rStyle w:val="a4"/>
            <w:noProof/>
          </w:rPr>
          <w:t>99</w:t>
        </w:r>
        <w:r w:rsidRPr="00CC6E56">
          <w:rPr>
            <w:rStyle w:val="a4"/>
            <w:rFonts w:hint="eastAsia"/>
            <w:noProof/>
          </w:rPr>
          <w:t>年度民著上易字第</w:t>
        </w:r>
        <w:r w:rsidRPr="00CC6E56">
          <w:rPr>
            <w:rStyle w:val="a4"/>
            <w:noProof/>
          </w:rPr>
          <w:t>1</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_Toc342860055 \h </w:instrText>
        </w:r>
        <w:r>
          <w:rPr>
            <w:noProof/>
            <w:webHidden/>
          </w:rPr>
        </w:r>
        <w:r>
          <w:rPr>
            <w:noProof/>
            <w:webHidden/>
          </w:rPr>
          <w:fldChar w:fldCharType="separate"/>
        </w:r>
        <w:r>
          <w:rPr>
            <w:noProof/>
            <w:webHidden/>
          </w:rPr>
          <w:t>163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6"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_Toc342860056 \h </w:instrText>
        </w:r>
        <w:r>
          <w:rPr>
            <w:noProof/>
            <w:webHidden/>
          </w:rPr>
        </w:r>
        <w:r>
          <w:rPr>
            <w:noProof/>
            <w:webHidden/>
          </w:rPr>
          <w:fldChar w:fldCharType="separate"/>
        </w:r>
        <w:r>
          <w:rPr>
            <w:noProof/>
            <w:webHidden/>
          </w:rPr>
          <w:t>163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7"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_Toc342860057 \h </w:instrText>
        </w:r>
        <w:r>
          <w:rPr>
            <w:noProof/>
            <w:webHidden/>
          </w:rPr>
        </w:r>
        <w:r>
          <w:rPr>
            <w:noProof/>
            <w:webHidden/>
          </w:rPr>
          <w:fldChar w:fldCharType="separate"/>
        </w:r>
        <w:r>
          <w:rPr>
            <w:noProof/>
            <w:webHidden/>
          </w:rPr>
          <w:t>163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8"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_Toc342860058 \h </w:instrText>
        </w:r>
        <w:r>
          <w:rPr>
            <w:noProof/>
            <w:webHidden/>
          </w:rPr>
        </w:r>
        <w:r>
          <w:rPr>
            <w:noProof/>
            <w:webHidden/>
          </w:rPr>
          <w:fldChar w:fldCharType="separate"/>
        </w:r>
        <w:r>
          <w:rPr>
            <w:noProof/>
            <w:webHidden/>
          </w:rPr>
          <w:t>165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59"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_Toc342860059 \h </w:instrText>
        </w:r>
        <w:r>
          <w:rPr>
            <w:noProof/>
            <w:webHidden/>
          </w:rPr>
        </w:r>
        <w:r>
          <w:rPr>
            <w:noProof/>
            <w:webHidden/>
          </w:rPr>
          <w:fldChar w:fldCharType="separate"/>
        </w:r>
        <w:r>
          <w:rPr>
            <w:noProof/>
            <w:webHidden/>
          </w:rPr>
          <w:t>165</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60" w:history="1">
        <w:r w:rsidRPr="00CC6E56">
          <w:rPr>
            <w:rStyle w:val="a4"/>
            <w:rFonts w:hint="eastAsia"/>
            <w:noProof/>
          </w:rPr>
          <w:t>肆、臺灣高等法院</w:t>
        </w:r>
        <w:r w:rsidRPr="00CC6E56">
          <w:rPr>
            <w:rStyle w:val="a4"/>
            <w:noProof/>
          </w:rPr>
          <w:t>93</w:t>
        </w:r>
        <w:r w:rsidRPr="00CC6E56">
          <w:rPr>
            <w:rStyle w:val="a4"/>
            <w:rFonts w:hint="eastAsia"/>
            <w:noProof/>
          </w:rPr>
          <w:t>年度上易字第</w:t>
        </w:r>
        <w:r w:rsidRPr="00CC6E56">
          <w:rPr>
            <w:rStyle w:val="a4"/>
            <w:noProof/>
          </w:rPr>
          <w:t>927</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_Toc342860060 \h </w:instrText>
        </w:r>
        <w:r>
          <w:rPr>
            <w:noProof/>
            <w:webHidden/>
          </w:rPr>
        </w:r>
        <w:r>
          <w:rPr>
            <w:noProof/>
            <w:webHidden/>
          </w:rPr>
          <w:fldChar w:fldCharType="separate"/>
        </w:r>
        <w:r>
          <w:rPr>
            <w:noProof/>
            <w:webHidden/>
          </w:rPr>
          <w:t>167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1"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_Toc342860061 \h </w:instrText>
        </w:r>
        <w:r>
          <w:rPr>
            <w:noProof/>
            <w:webHidden/>
          </w:rPr>
        </w:r>
        <w:r>
          <w:rPr>
            <w:noProof/>
            <w:webHidden/>
          </w:rPr>
          <w:fldChar w:fldCharType="separate"/>
        </w:r>
        <w:r>
          <w:rPr>
            <w:noProof/>
            <w:webHidden/>
          </w:rPr>
          <w:t>167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2"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_Toc342860062 \h </w:instrText>
        </w:r>
        <w:r>
          <w:rPr>
            <w:noProof/>
            <w:webHidden/>
          </w:rPr>
        </w:r>
        <w:r>
          <w:rPr>
            <w:noProof/>
            <w:webHidden/>
          </w:rPr>
          <w:fldChar w:fldCharType="separate"/>
        </w:r>
        <w:r>
          <w:rPr>
            <w:noProof/>
            <w:webHidden/>
          </w:rPr>
          <w:t>167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3"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_Toc342860063 \h </w:instrText>
        </w:r>
        <w:r>
          <w:rPr>
            <w:noProof/>
            <w:webHidden/>
          </w:rPr>
        </w:r>
        <w:r>
          <w:rPr>
            <w:noProof/>
            <w:webHidden/>
          </w:rPr>
          <w:fldChar w:fldCharType="separate"/>
        </w:r>
        <w:r>
          <w:rPr>
            <w:noProof/>
            <w:webHidden/>
          </w:rPr>
          <w:t>170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4"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_Toc342860064 \h </w:instrText>
        </w:r>
        <w:r>
          <w:rPr>
            <w:noProof/>
            <w:webHidden/>
          </w:rPr>
        </w:r>
        <w:r>
          <w:rPr>
            <w:noProof/>
            <w:webHidden/>
          </w:rPr>
          <w:fldChar w:fldCharType="separate"/>
        </w:r>
        <w:r>
          <w:rPr>
            <w:noProof/>
            <w:webHidden/>
          </w:rPr>
          <w:t>170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65" w:history="1">
        <w:r w:rsidRPr="00CC6E56">
          <w:rPr>
            <w:rStyle w:val="a4"/>
            <w:rFonts w:hint="eastAsia"/>
            <w:noProof/>
          </w:rPr>
          <w:t>伍、臺灣高等法院</w:t>
        </w:r>
        <w:r w:rsidRPr="00CC6E56">
          <w:rPr>
            <w:rStyle w:val="a4"/>
            <w:noProof/>
          </w:rPr>
          <w:t>96</w:t>
        </w:r>
        <w:r w:rsidRPr="00CC6E56">
          <w:rPr>
            <w:rStyle w:val="a4"/>
            <w:rFonts w:hint="eastAsia"/>
            <w:noProof/>
          </w:rPr>
          <w:t>年度上易字第</w:t>
        </w:r>
        <w:r w:rsidRPr="00CC6E56">
          <w:rPr>
            <w:rStyle w:val="a4"/>
            <w:noProof/>
          </w:rPr>
          <w:t>740</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_Toc342860065 \h </w:instrText>
        </w:r>
        <w:r>
          <w:rPr>
            <w:noProof/>
            <w:webHidden/>
          </w:rPr>
        </w:r>
        <w:r>
          <w:rPr>
            <w:noProof/>
            <w:webHidden/>
          </w:rPr>
          <w:fldChar w:fldCharType="separate"/>
        </w:r>
        <w:r>
          <w:rPr>
            <w:noProof/>
            <w:webHidden/>
          </w:rPr>
          <w:t>173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6"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_Toc342860066 \h </w:instrText>
        </w:r>
        <w:r>
          <w:rPr>
            <w:noProof/>
            <w:webHidden/>
          </w:rPr>
        </w:r>
        <w:r>
          <w:rPr>
            <w:noProof/>
            <w:webHidden/>
          </w:rPr>
          <w:fldChar w:fldCharType="separate"/>
        </w:r>
        <w:r>
          <w:rPr>
            <w:noProof/>
            <w:webHidden/>
          </w:rPr>
          <w:t>173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7"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_Toc342860067 \h </w:instrText>
        </w:r>
        <w:r>
          <w:rPr>
            <w:noProof/>
            <w:webHidden/>
          </w:rPr>
        </w:r>
        <w:r>
          <w:rPr>
            <w:noProof/>
            <w:webHidden/>
          </w:rPr>
          <w:fldChar w:fldCharType="separate"/>
        </w:r>
        <w:r>
          <w:rPr>
            <w:noProof/>
            <w:webHidden/>
          </w:rPr>
          <w:t>174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8"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_Toc342860068 \h </w:instrText>
        </w:r>
        <w:r>
          <w:rPr>
            <w:noProof/>
            <w:webHidden/>
          </w:rPr>
        </w:r>
        <w:r>
          <w:rPr>
            <w:noProof/>
            <w:webHidden/>
          </w:rPr>
          <w:fldChar w:fldCharType="separate"/>
        </w:r>
        <w:r>
          <w:rPr>
            <w:noProof/>
            <w:webHidden/>
          </w:rPr>
          <w:t>175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69"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_Toc342860069 \h </w:instrText>
        </w:r>
        <w:r>
          <w:rPr>
            <w:noProof/>
            <w:webHidden/>
          </w:rPr>
        </w:r>
        <w:r>
          <w:rPr>
            <w:noProof/>
            <w:webHidden/>
          </w:rPr>
          <w:fldChar w:fldCharType="separate"/>
        </w:r>
        <w:r>
          <w:rPr>
            <w:noProof/>
            <w:webHidden/>
          </w:rPr>
          <w:t>176</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070" w:history="1">
        <w:r w:rsidRPr="00CC6E56">
          <w:rPr>
            <w:rStyle w:val="a4"/>
            <w:rFonts w:hint="eastAsia"/>
            <w:noProof/>
          </w:rPr>
          <w:t>第七章</w:t>
        </w:r>
        <w:r w:rsidRPr="00CC6E56">
          <w:rPr>
            <w:rStyle w:val="a4"/>
            <w:noProof/>
          </w:rPr>
          <w:t xml:space="preserve"> </w:t>
        </w:r>
        <w:r w:rsidRPr="00CC6E56">
          <w:rPr>
            <w:rStyle w:val="a4"/>
            <w:rFonts w:hint="eastAsia"/>
            <w:noProof/>
          </w:rPr>
          <w:t>出租權、散布權與權利耗盡相關案例評析</w:t>
        </w:r>
        <w:r>
          <w:rPr>
            <w:noProof/>
            <w:webHidden/>
          </w:rPr>
          <w:tab/>
        </w:r>
        <w:r>
          <w:rPr>
            <w:noProof/>
            <w:webHidden/>
          </w:rPr>
          <w:fldChar w:fldCharType="begin"/>
        </w:r>
        <w:r>
          <w:rPr>
            <w:noProof/>
            <w:webHidden/>
          </w:rPr>
          <w:instrText xml:space="preserve"> PAGEREF _Toc342860070 \h </w:instrText>
        </w:r>
        <w:r>
          <w:rPr>
            <w:noProof/>
            <w:webHidden/>
          </w:rPr>
        </w:r>
        <w:r>
          <w:rPr>
            <w:noProof/>
            <w:webHidden/>
          </w:rPr>
          <w:fldChar w:fldCharType="separate"/>
        </w:r>
        <w:r>
          <w:rPr>
            <w:noProof/>
            <w:webHidden/>
          </w:rPr>
          <w:t>179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71"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_Toc342860071 \h </w:instrText>
        </w:r>
        <w:r>
          <w:rPr>
            <w:noProof/>
            <w:webHidden/>
          </w:rPr>
        </w:r>
        <w:r>
          <w:rPr>
            <w:noProof/>
            <w:webHidden/>
          </w:rPr>
          <w:fldChar w:fldCharType="separate"/>
        </w:r>
        <w:r>
          <w:rPr>
            <w:noProof/>
            <w:webHidden/>
          </w:rPr>
          <w:t>179</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72" w:history="1">
        <w:r w:rsidRPr="00CC6E56">
          <w:rPr>
            <w:rStyle w:val="a4"/>
            <w:rFonts w:hint="eastAsia"/>
            <w:noProof/>
          </w:rPr>
          <w:t>貳、臺灣高等法院</w:t>
        </w:r>
        <w:r w:rsidRPr="00CC6E56">
          <w:rPr>
            <w:rStyle w:val="a4"/>
            <w:noProof/>
          </w:rPr>
          <w:t>92</w:t>
        </w:r>
        <w:r w:rsidRPr="00CC6E56">
          <w:rPr>
            <w:rStyle w:val="a4"/>
            <w:rFonts w:hint="eastAsia"/>
            <w:noProof/>
          </w:rPr>
          <w:t>年度上易字第</w:t>
        </w:r>
        <w:r w:rsidRPr="00CC6E56">
          <w:rPr>
            <w:rStyle w:val="a4"/>
            <w:noProof/>
          </w:rPr>
          <w:t>382</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_Toc342860072 \h </w:instrText>
        </w:r>
        <w:r>
          <w:rPr>
            <w:noProof/>
            <w:webHidden/>
          </w:rPr>
        </w:r>
        <w:r>
          <w:rPr>
            <w:noProof/>
            <w:webHidden/>
          </w:rPr>
          <w:fldChar w:fldCharType="separate"/>
        </w:r>
        <w:r>
          <w:rPr>
            <w:noProof/>
            <w:webHidden/>
          </w:rPr>
          <w:t>180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_Toc342860073 \h </w:instrText>
        </w:r>
        <w:r>
          <w:rPr>
            <w:noProof/>
            <w:webHidden/>
          </w:rPr>
        </w:r>
        <w:r>
          <w:rPr>
            <w:noProof/>
            <w:webHidden/>
          </w:rPr>
          <w:fldChar w:fldCharType="separate"/>
        </w:r>
        <w:r>
          <w:rPr>
            <w:noProof/>
            <w:webHidden/>
          </w:rPr>
          <w:t>180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_Toc342860074 \h </w:instrText>
        </w:r>
        <w:r>
          <w:rPr>
            <w:noProof/>
            <w:webHidden/>
          </w:rPr>
        </w:r>
        <w:r>
          <w:rPr>
            <w:noProof/>
            <w:webHidden/>
          </w:rPr>
          <w:fldChar w:fldCharType="separate"/>
        </w:r>
        <w:r>
          <w:rPr>
            <w:noProof/>
            <w:webHidden/>
          </w:rPr>
          <w:t>180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_Toc342860075 \h </w:instrText>
        </w:r>
        <w:r>
          <w:rPr>
            <w:noProof/>
            <w:webHidden/>
          </w:rPr>
        </w:r>
        <w:r>
          <w:rPr>
            <w:noProof/>
            <w:webHidden/>
          </w:rPr>
          <w:fldChar w:fldCharType="separate"/>
        </w:r>
        <w:r>
          <w:rPr>
            <w:noProof/>
            <w:webHidden/>
          </w:rPr>
          <w:t>182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_Toc342860076 \h </w:instrText>
        </w:r>
        <w:r>
          <w:rPr>
            <w:noProof/>
            <w:webHidden/>
          </w:rPr>
        </w:r>
        <w:r>
          <w:rPr>
            <w:noProof/>
            <w:webHidden/>
          </w:rPr>
          <w:fldChar w:fldCharType="separate"/>
        </w:r>
        <w:r>
          <w:rPr>
            <w:noProof/>
            <w:webHidden/>
          </w:rPr>
          <w:t>182</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77" w:history="1">
        <w:r w:rsidRPr="00CC6E56">
          <w:rPr>
            <w:rStyle w:val="a4"/>
            <w:rFonts w:hint="eastAsia"/>
            <w:noProof/>
          </w:rPr>
          <w:t>參、臺灣高等法院</w:t>
        </w:r>
        <w:r w:rsidRPr="00CC6E56">
          <w:rPr>
            <w:rStyle w:val="a4"/>
            <w:noProof/>
          </w:rPr>
          <w:t>93</w:t>
        </w:r>
        <w:r w:rsidRPr="00CC6E56">
          <w:rPr>
            <w:rStyle w:val="a4"/>
            <w:rFonts w:hint="eastAsia"/>
            <w:noProof/>
          </w:rPr>
          <w:t>年度上易字第</w:t>
        </w:r>
        <w:r w:rsidRPr="00CC6E56">
          <w:rPr>
            <w:rStyle w:val="a4"/>
            <w:noProof/>
          </w:rPr>
          <w:t>1119</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_Toc342860077 \h </w:instrText>
        </w:r>
        <w:r>
          <w:rPr>
            <w:noProof/>
            <w:webHidden/>
          </w:rPr>
        </w:r>
        <w:r>
          <w:rPr>
            <w:noProof/>
            <w:webHidden/>
          </w:rPr>
          <w:fldChar w:fldCharType="separate"/>
        </w:r>
        <w:r>
          <w:rPr>
            <w:noProof/>
            <w:webHidden/>
          </w:rPr>
          <w:t>185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_Toc342860078 \h </w:instrText>
        </w:r>
        <w:r>
          <w:rPr>
            <w:noProof/>
            <w:webHidden/>
          </w:rPr>
        </w:r>
        <w:r>
          <w:rPr>
            <w:noProof/>
            <w:webHidden/>
          </w:rPr>
          <w:fldChar w:fldCharType="separate"/>
        </w:r>
        <w:r>
          <w:rPr>
            <w:noProof/>
            <w:webHidden/>
          </w:rPr>
          <w:t>185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7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_Toc342860079 \h </w:instrText>
        </w:r>
        <w:r>
          <w:rPr>
            <w:noProof/>
            <w:webHidden/>
          </w:rPr>
        </w:r>
        <w:r>
          <w:rPr>
            <w:noProof/>
            <w:webHidden/>
          </w:rPr>
          <w:fldChar w:fldCharType="separate"/>
        </w:r>
        <w:r>
          <w:rPr>
            <w:noProof/>
            <w:webHidden/>
          </w:rPr>
          <w:t>185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0"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_Toc342860080 \h </w:instrText>
        </w:r>
        <w:r>
          <w:rPr>
            <w:noProof/>
            <w:webHidden/>
          </w:rPr>
        </w:r>
        <w:r>
          <w:rPr>
            <w:noProof/>
            <w:webHidden/>
          </w:rPr>
          <w:fldChar w:fldCharType="separate"/>
        </w:r>
        <w:r>
          <w:rPr>
            <w:noProof/>
            <w:webHidden/>
          </w:rPr>
          <w:t>186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1"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_Toc342860081 \h </w:instrText>
        </w:r>
        <w:r>
          <w:rPr>
            <w:noProof/>
            <w:webHidden/>
          </w:rPr>
        </w:r>
        <w:r>
          <w:rPr>
            <w:noProof/>
            <w:webHidden/>
          </w:rPr>
          <w:fldChar w:fldCharType="separate"/>
        </w:r>
        <w:r>
          <w:rPr>
            <w:noProof/>
            <w:webHidden/>
          </w:rPr>
          <w:t>186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82" w:history="1">
        <w:r w:rsidRPr="00CC6E56">
          <w:rPr>
            <w:rStyle w:val="a4"/>
            <w:rFonts w:hint="eastAsia"/>
            <w:noProof/>
          </w:rPr>
          <w:t>肆、臺灣高等法院臺中分院</w:t>
        </w:r>
        <w:r w:rsidRPr="00CC6E56">
          <w:rPr>
            <w:rStyle w:val="a4"/>
            <w:noProof/>
          </w:rPr>
          <w:t>94</w:t>
        </w:r>
        <w:r w:rsidRPr="00CC6E56">
          <w:rPr>
            <w:rStyle w:val="a4"/>
            <w:rFonts w:hint="eastAsia"/>
            <w:noProof/>
          </w:rPr>
          <w:t>年度上易字第</w:t>
        </w:r>
        <w:r w:rsidRPr="00CC6E56">
          <w:rPr>
            <w:rStyle w:val="a4"/>
            <w:noProof/>
          </w:rPr>
          <w:t>723</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_Toc342860082 \h </w:instrText>
        </w:r>
        <w:r>
          <w:rPr>
            <w:noProof/>
            <w:webHidden/>
          </w:rPr>
        </w:r>
        <w:r>
          <w:rPr>
            <w:noProof/>
            <w:webHidden/>
          </w:rPr>
          <w:fldChar w:fldCharType="separate"/>
        </w:r>
        <w:r>
          <w:rPr>
            <w:noProof/>
            <w:webHidden/>
          </w:rPr>
          <w:t>189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_Toc342860083 \h </w:instrText>
        </w:r>
        <w:r>
          <w:rPr>
            <w:noProof/>
            <w:webHidden/>
          </w:rPr>
        </w:r>
        <w:r>
          <w:rPr>
            <w:noProof/>
            <w:webHidden/>
          </w:rPr>
          <w:fldChar w:fldCharType="separate"/>
        </w:r>
        <w:r>
          <w:rPr>
            <w:noProof/>
            <w:webHidden/>
          </w:rPr>
          <w:t>189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_Toc342860084 \h </w:instrText>
        </w:r>
        <w:r>
          <w:rPr>
            <w:noProof/>
            <w:webHidden/>
          </w:rPr>
        </w:r>
        <w:r>
          <w:rPr>
            <w:noProof/>
            <w:webHidden/>
          </w:rPr>
          <w:fldChar w:fldCharType="separate"/>
        </w:r>
        <w:r>
          <w:rPr>
            <w:noProof/>
            <w:webHidden/>
          </w:rPr>
          <w:t>189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_Toc342860085 \h </w:instrText>
        </w:r>
        <w:r>
          <w:rPr>
            <w:noProof/>
            <w:webHidden/>
          </w:rPr>
        </w:r>
        <w:r>
          <w:rPr>
            <w:noProof/>
            <w:webHidden/>
          </w:rPr>
          <w:fldChar w:fldCharType="separate"/>
        </w:r>
        <w:r>
          <w:rPr>
            <w:noProof/>
            <w:webHidden/>
          </w:rPr>
          <w:t>190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_Toc342860086 \h </w:instrText>
        </w:r>
        <w:r>
          <w:rPr>
            <w:noProof/>
            <w:webHidden/>
          </w:rPr>
        </w:r>
        <w:r>
          <w:rPr>
            <w:noProof/>
            <w:webHidden/>
          </w:rPr>
          <w:fldChar w:fldCharType="separate"/>
        </w:r>
        <w:r>
          <w:rPr>
            <w:noProof/>
            <w:webHidden/>
          </w:rPr>
          <w:t>191</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87" w:history="1">
        <w:r w:rsidRPr="00CC6E56">
          <w:rPr>
            <w:rStyle w:val="a4"/>
            <w:rFonts w:hint="eastAsia"/>
            <w:noProof/>
          </w:rPr>
          <w:t>伍、智慧財產法院</w:t>
        </w:r>
        <w:r w:rsidRPr="00CC6E56">
          <w:rPr>
            <w:rStyle w:val="a4"/>
            <w:noProof/>
          </w:rPr>
          <w:t>99</w:t>
        </w:r>
        <w:r w:rsidRPr="00CC6E56">
          <w:rPr>
            <w:rStyle w:val="a4"/>
            <w:rFonts w:hint="eastAsia"/>
            <w:noProof/>
          </w:rPr>
          <w:t>年度民著上易字第</w:t>
        </w:r>
        <w:r w:rsidRPr="00CC6E56">
          <w:rPr>
            <w:rStyle w:val="a4"/>
            <w:noProof/>
          </w:rPr>
          <w:t>6</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_Toc342860087 \h </w:instrText>
        </w:r>
        <w:r>
          <w:rPr>
            <w:noProof/>
            <w:webHidden/>
          </w:rPr>
        </w:r>
        <w:r>
          <w:rPr>
            <w:noProof/>
            <w:webHidden/>
          </w:rPr>
          <w:fldChar w:fldCharType="separate"/>
        </w:r>
        <w:r>
          <w:rPr>
            <w:noProof/>
            <w:webHidden/>
          </w:rPr>
          <w:t>193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_Toc342860088 \h </w:instrText>
        </w:r>
        <w:r>
          <w:rPr>
            <w:noProof/>
            <w:webHidden/>
          </w:rPr>
        </w:r>
        <w:r>
          <w:rPr>
            <w:noProof/>
            <w:webHidden/>
          </w:rPr>
          <w:fldChar w:fldCharType="separate"/>
        </w:r>
        <w:r>
          <w:rPr>
            <w:noProof/>
            <w:webHidden/>
          </w:rPr>
          <w:t>193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8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_Toc342860089 \h </w:instrText>
        </w:r>
        <w:r>
          <w:rPr>
            <w:noProof/>
            <w:webHidden/>
          </w:rPr>
        </w:r>
        <w:r>
          <w:rPr>
            <w:noProof/>
            <w:webHidden/>
          </w:rPr>
          <w:fldChar w:fldCharType="separate"/>
        </w:r>
        <w:r>
          <w:rPr>
            <w:noProof/>
            <w:webHidden/>
          </w:rPr>
          <w:t>193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0"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_Toc342860090 \h </w:instrText>
        </w:r>
        <w:r>
          <w:rPr>
            <w:noProof/>
            <w:webHidden/>
          </w:rPr>
        </w:r>
        <w:r>
          <w:rPr>
            <w:noProof/>
            <w:webHidden/>
          </w:rPr>
          <w:fldChar w:fldCharType="separate"/>
        </w:r>
        <w:r>
          <w:rPr>
            <w:noProof/>
            <w:webHidden/>
          </w:rPr>
          <w:t>195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1"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_Toc342860091 \h </w:instrText>
        </w:r>
        <w:r>
          <w:rPr>
            <w:noProof/>
            <w:webHidden/>
          </w:rPr>
        </w:r>
        <w:r>
          <w:rPr>
            <w:noProof/>
            <w:webHidden/>
          </w:rPr>
          <w:fldChar w:fldCharType="separate"/>
        </w:r>
        <w:r>
          <w:rPr>
            <w:noProof/>
            <w:webHidden/>
          </w:rPr>
          <w:t>195</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92" w:history="1">
        <w:r w:rsidRPr="00CC6E56">
          <w:rPr>
            <w:rStyle w:val="a4"/>
            <w:rFonts w:hint="eastAsia"/>
            <w:noProof/>
          </w:rPr>
          <w:t>陸、智慧財產法院</w:t>
        </w:r>
        <w:r w:rsidRPr="00CC6E56">
          <w:rPr>
            <w:rStyle w:val="a4"/>
            <w:noProof/>
          </w:rPr>
          <w:t>99</w:t>
        </w:r>
        <w:r w:rsidRPr="00CC6E56">
          <w:rPr>
            <w:rStyle w:val="a4"/>
            <w:rFonts w:hint="eastAsia"/>
            <w:noProof/>
          </w:rPr>
          <w:t>年度刑智上易字第</w:t>
        </w:r>
        <w:r w:rsidRPr="00CC6E56">
          <w:rPr>
            <w:rStyle w:val="a4"/>
            <w:noProof/>
          </w:rPr>
          <w:t>80</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_Toc342860092 \h </w:instrText>
        </w:r>
        <w:r>
          <w:rPr>
            <w:noProof/>
            <w:webHidden/>
          </w:rPr>
        </w:r>
        <w:r>
          <w:rPr>
            <w:noProof/>
            <w:webHidden/>
          </w:rPr>
          <w:fldChar w:fldCharType="separate"/>
        </w:r>
        <w:r>
          <w:rPr>
            <w:noProof/>
            <w:webHidden/>
          </w:rPr>
          <w:t>197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_Toc342860093 \h </w:instrText>
        </w:r>
        <w:r>
          <w:rPr>
            <w:noProof/>
            <w:webHidden/>
          </w:rPr>
        </w:r>
        <w:r>
          <w:rPr>
            <w:noProof/>
            <w:webHidden/>
          </w:rPr>
          <w:fldChar w:fldCharType="separate"/>
        </w:r>
        <w:r>
          <w:rPr>
            <w:noProof/>
            <w:webHidden/>
          </w:rPr>
          <w:t>197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_Toc342860094 \h </w:instrText>
        </w:r>
        <w:r>
          <w:rPr>
            <w:noProof/>
            <w:webHidden/>
          </w:rPr>
        </w:r>
        <w:r>
          <w:rPr>
            <w:noProof/>
            <w:webHidden/>
          </w:rPr>
          <w:fldChar w:fldCharType="separate"/>
        </w:r>
        <w:r>
          <w:rPr>
            <w:noProof/>
            <w:webHidden/>
          </w:rPr>
          <w:t>197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_Toc342860095 \h </w:instrText>
        </w:r>
        <w:r>
          <w:rPr>
            <w:noProof/>
            <w:webHidden/>
          </w:rPr>
        </w:r>
        <w:r>
          <w:rPr>
            <w:noProof/>
            <w:webHidden/>
          </w:rPr>
          <w:fldChar w:fldCharType="separate"/>
        </w:r>
        <w:r>
          <w:rPr>
            <w:noProof/>
            <w:webHidden/>
          </w:rPr>
          <w:t>198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_Toc342860096 \h </w:instrText>
        </w:r>
        <w:r>
          <w:rPr>
            <w:noProof/>
            <w:webHidden/>
          </w:rPr>
        </w:r>
        <w:r>
          <w:rPr>
            <w:noProof/>
            <w:webHidden/>
          </w:rPr>
          <w:fldChar w:fldCharType="separate"/>
        </w:r>
        <w:r>
          <w:rPr>
            <w:noProof/>
            <w:webHidden/>
          </w:rPr>
          <w:t>198</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097" w:history="1">
        <w:r w:rsidRPr="00CC6E56">
          <w:rPr>
            <w:rStyle w:val="a4"/>
            <w:rFonts w:hint="eastAsia"/>
            <w:noProof/>
          </w:rPr>
          <w:t>第八章</w:t>
        </w:r>
        <w:r w:rsidRPr="00CC6E56">
          <w:rPr>
            <w:rStyle w:val="a4"/>
            <w:noProof/>
          </w:rPr>
          <w:t xml:space="preserve"> </w:t>
        </w:r>
        <w:r w:rsidRPr="00CC6E56">
          <w:rPr>
            <w:rStyle w:val="a4"/>
            <w:rFonts w:hint="eastAsia"/>
            <w:noProof/>
          </w:rPr>
          <w:t>其他著作財產權限制及合理使用相關案例評析</w:t>
        </w:r>
        <w:r>
          <w:rPr>
            <w:noProof/>
            <w:webHidden/>
          </w:rPr>
          <w:tab/>
        </w:r>
        <w:r>
          <w:rPr>
            <w:noProof/>
            <w:webHidden/>
          </w:rPr>
          <w:fldChar w:fldCharType="begin"/>
        </w:r>
        <w:r>
          <w:rPr>
            <w:noProof/>
            <w:webHidden/>
          </w:rPr>
          <w:instrText xml:space="preserve"> PAGEREF _Toc342860097 \h </w:instrText>
        </w:r>
        <w:r>
          <w:rPr>
            <w:noProof/>
            <w:webHidden/>
          </w:rPr>
        </w:r>
        <w:r>
          <w:rPr>
            <w:noProof/>
            <w:webHidden/>
          </w:rPr>
          <w:fldChar w:fldCharType="separate"/>
        </w:r>
        <w:r>
          <w:rPr>
            <w:noProof/>
            <w:webHidden/>
          </w:rPr>
          <w:t>200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098" w:history="1">
        <w:r w:rsidRPr="00CC6E56">
          <w:rPr>
            <w:rStyle w:val="a4"/>
            <w:rFonts w:hint="eastAsia"/>
            <w:noProof/>
          </w:rPr>
          <w:t>壹、前言</w:t>
        </w:r>
        <w:r>
          <w:rPr>
            <w:noProof/>
            <w:webHidden/>
          </w:rPr>
          <w:tab/>
        </w:r>
        <w:r>
          <w:rPr>
            <w:noProof/>
            <w:webHidden/>
          </w:rPr>
          <w:fldChar w:fldCharType="begin"/>
        </w:r>
        <w:r>
          <w:rPr>
            <w:noProof/>
            <w:webHidden/>
          </w:rPr>
          <w:instrText xml:space="preserve"> PAGEREF _Toc342860098 \h </w:instrText>
        </w:r>
        <w:r>
          <w:rPr>
            <w:noProof/>
            <w:webHidden/>
          </w:rPr>
        </w:r>
        <w:r>
          <w:rPr>
            <w:noProof/>
            <w:webHidden/>
          </w:rPr>
          <w:fldChar w:fldCharType="separate"/>
        </w:r>
        <w:r>
          <w:rPr>
            <w:noProof/>
            <w:webHidden/>
          </w:rPr>
          <w:t>200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099" w:history="1">
        <w:r w:rsidRPr="00CC6E56">
          <w:rPr>
            <w:rStyle w:val="a4"/>
            <w:rFonts w:hint="eastAsia"/>
            <w:noProof/>
          </w:rPr>
          <w:t>一、第</w:t>
        </w:r>
        <w:r w:rsidRPr="00CC6E56">
          <w:rPr>
            <w:rStyle w:val="a4"/>
            <w:noProof/>
          </w:rPr>
          <w:t>44</w:t>
        </w:r>
        <w:r w:rsidRPr="00CC6E56">
          <w:rPr>
            <w:rStyle w:val="a4"/>
            <w:rFonts w:hint="eastAsia"/>
            <w:noProof/>
          </w:rPr>
          <w:t>條</w:t>
        </w:r>
        <w:r>
          <w:rPr>
            <w:noProof/>
            <w:webHidden/>
          </w:rPr>
          <w:tab/>
        </w:r>
        <w:r>
          <w:rPr>
            <w:noProof/>
            <w:webHidden/>
          </w:rPr>
          <w:fldChar w:fldCharType="begin"/>
        </w:r>
        <w:r>
          <w:rPr>
            <w:noProof/>
            <w:webHidden/>
          </w:rPr>
          <w:instrText xml:space="preserve"> PAGEREF _Toc342860099 \h </w:instrText>
        </w:r>
        <w:r>
          <w:rPr>
            <w:noProof/>
            <w:webHidden/>
          </w:rPr>
        </w:r>
        <w:r>
          <w:rPr>
            <w:noProof/>
            <w:webHidden/>
          </w:rPr>
          <w:fldChar w:fldCharType="separate"/>
        </w:r>
        <w:r>
          <w:rPr>
            <w:noProof/>
            <w:webHidden/>
          </w:rPr>
          <w:t>200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0" w:history="1">
        <w:r w:rsidRPr="00CC6E56">
          <w:rPr>
            <w:rStyle w:val="a4"/>
            <w:rFonts w:hint="eastAsia"/>
            <w:noProof/>
          </w:rPr>
          <w:t>二、第</w:t>
        </w:r>
        <w:r w:rsidRPr="00CC6E56">
          <w:rPr>
            <w:rStyle w:val="a4"/>
            <w:noProof/>
          </w:rPr>
          <w:t>50</w:t>
        </w:r>
        <w:r w:rsidRPr="00CC6E56">
          <w:rPr>
            <w:rStyle w:val="a4"/>
            <w:rFonts w:hint="eastAsia"/>
            <w:noProof/>
          </w:rPr>
          <w:t>條</w:t>
        </w:r>
        <w:r>
          <w:rPr>
            <w:noProof/>
            <w:webHidden/>
          </w:rPr>
          <w:tab/>
        </w:r>
        <w:r>
          <w:rPr>
            <w:noProof/>
            <w:webHidden/>
          </w:rPr>
          <w:fldChar w:fldCharType="begin"/>
        </w:r>
        <w:r>
          <w:rPr>
            <w:noProof/>
            <w:webHidden/>
          </w:rPr>
          <w:instrText xml:space="preserve"> PAGEREF _Toc342860100 \h </w:instrText>
        </w:r>
        <w:r>
          <w:rPr>
            <w:noProof/>
            <w:webHidden/>
          </w:rPr>
        </w:r>
        <w:r>
          <w:rPr>
            <w:noProof/>
            <w:webHidden/>
          </w:rPr>
          <w:fldChar w:fldCharType="separate"/>
        </w:r>
        <w:r>
          <w:rPr>
            <w:noProof/>
            <w:webHidden/>
          </w:rPr>
          <w:t>201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1" w:history="1">
        <w:r w:rsidRPr="00CC6E56">
          <w:rPr>
            <w:rStyle w:val="a4"/>
            <w:rFonts w:hint="eastAsia"/>
            <w:noProof/>
          </w:rPr>
          <w:t>三、第</w:t>
        </w:r>
        <w:r w:rsidRPr="00CC6E56">
          <w:rPr>
            <w:rStyle w:val="a4"/>
            <w:noProof/>
          </w:rPr>
          <w:t>65</w:t>
        </w:r>
        <w:r w:rsidRPr="00CC6E56">
          <w:rPr>
            <w:rStyle w:val="a4"/>
            <w:rFonts w:hint="eastAsia"/>
            <w:noProof/>
          </w:rPr>
          <w:t>條第</w:t>
        </w:r>
        <w:r w:rsidRPr="00CC6E56">
          <w:rPr>
            <w:rStyle w:val="a4"/>
            <w:noProof/>
          </w:rPr>
          <w:t>2</w:t>
        </w:r>
        <w:r w:rsidRPr="00CC6E56">
          <w:rPr>
            <w:rStyle w:val="a4"/>
            <w:rFonts w:hint="eastAsia"/>
            <w:noProof/>
          </w:rPr>
          <w:t>項</w:t>
        </w:r>
        <w:r>
          <w:rPr>
            <w:noProof/>
            <w:webHidden/>
          </w:rPr>
          <w:tab/>
        </w:r>
        <w:r>
          <w:rPr>
            <w:noProof/>
            <w:webHidden/>
          </w:rPr>
          <w:fldChar w:fldCharType="begin"/>
        </w:r>
        <w:r>
          <w:rPr>
            <w:noProof/>
            <w:webHidden/>
          </w:rPr>
          <w:instrText xml:space="preserve"> PAGEREF _Toc342860101 \h </w:instrText>
        </w:r>
        <w:r>
          <w:rPr>
            <w:noProof/>
            <w:webHidden/>
          </w:rPr>
        </w:r>
        <w:r>
          <w:rPr>
            <w:noProof/>
            <w:webHidden/>
          </w:rPr>
          <w:fldChar w:fldCharType="separate"/>
        </w:r>
        <w:r>
          <w:rPr>
            <w:noProof/>
            <w:webHidden/>
          </w:rPr>
          <w:t>203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02" w:history="1">
        <w:r w:rsidRPr="00CC6E56">
          <w:rPr>
            <w:rStyle w:val="a4"/>
            <w:rFonts w:hint="eastAsia"/>
            <w:noProof/>
          </w:rPr>
          <w:t>貳、臺灣高等法院</w:t>
        </w:r>
        <w:r w:rsidRPr="00CC6E56">
          <w:rPr>
            <w:rStyle w:val="a4"/>
            <w:noProof/>
          </w:rPr>
          <w:t>95</w:t>
        </w:r>
        <w:r w:rsidRPr="00CC6E56">
          <w:rPr>
            <w:rStyle w:val="a4"/>
            <w:rFonts w:hint="eastAsia"/>
            <w:noProof/>
          </w:rPr>
          <w:t>年度上易字第</w:t>
        </w:r>
        <w:r w:rsidRPr="00CC6E56">
          <w:rPr>
            <w:rStyle w:val="a4"/>
            <w:noProof/>
          </w:rPr>
          <w:t>693</w:t>
        </w:r>
        <w:r w:rsidRPr="00CC6E56">
          <w:rPr>
            <w:rStyle w:val="a4"/>
            <w:rFonts w:hint="eastAsia"/>
            <w:noProof/>
          </w:rPr>
          <w:t>號刑事判決</w:t>
        </w:r>
        <w:r>
          <w:rPr>
            <w:noProof/>
            <w:webHidden/>
          </w:rPr>
          <w:tab/>
        </w:r>
        <w:r>
          <w:rPr>
            <w:noProof/>
            <w:webHidden/>
          </w:rPr>
          <w:fldChar w:fldCharType="begin"/>
        </w:r>
        <w:r>
          <w:rPr>
            <w:noProof/>
            <w:webHidden/>
          </w:rPr>
          <w:instrText xml:space="preserve"> PAGEREF _Toc342860102 \h </w:instrText>
        </w:r>
        <w:r>
          <w:rPr>
            <w:noProof/>
            <w:webHidden/>
          </w:rPr>
        </w:r>
        <w:r>
          <w:rPr>
            <w:noProof/>
            <w:webHidden/>
          </w:rPr>
          <w:fldChar w:fldCharType="separate"/>
        </w:r>
        <w:r>
          <w:rPr>
            <w:noProof/>
            <w:webHidden/>
          </w:rPr>
          <w:t>205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3"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_Toc342860103 \h </w:instrText>
        </w:r>
        <w:r>
          <w:rPr>
            <w:noProof/>
            <w:webHidden/>
          </w:rPr>
        </w:r>
        <w:r>
          <w:rPr>
            <w:noProof/>
            <w:webHidden/>
          </w:rPr>
          <w:fldChar w:fldCharType="separate"/>
        </w:r>
        <w:r>
          <w:rPr>
            <w:noProof/>
            <w:webHidden/>
          </w:rPr>
          <w:t>205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4"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_Toc342860104 \h </w:instrText>
        </w:r>
        <w:r>
          <w:rPr>
            <w:noProof/>
            <w:webHidden/>
          </w:rPr>
        </w:r>
        <w:r>
          <w:rPr>
            <w:noProof/>
            <w:webHidden/>
          </w:rPr>
          <w:fldChar w:fldCharType="separate"/>
        </w:r>
        <w:r>
          <w:rPr>
            <w:noProof/>
            <w:webHidden/>
          </w:rPr>
          <w:t>205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5"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_Toc342860105 \h </w:instrText>
        </w:r>
        <w:r>
          <w:rPr>
            <w:noProof/>
            <w:webHidden/>
          </w:rPr>
        </w:r>
        <w:r>
          <w:rPr>
            <w:noProof/>
            <w:webHidden/>
          </w:rPr>
          <w:fldChar w:fldCharType="separate"/>
        </w:r>
        <w:r>
          <w:rPr>
            <w:noProof/>
            <w:webHidden/>
          </w:rPr>
          <w:t>206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6"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_Toc342860106 \h </w:instrText>
        </w:r>
        <w:r>
          <w:rPr>
            <w:noProof/>
            <w:webHidden/>
          </w:rPr>
        </w:r>
        <w:r>
          <w:rPr>
            <w:noProof/>
            <w:webHidden/>
          </w:rPr>
          <w:fldChar w:fldCharType="separate"/>
        </w:r>
        <w:r>
          <w:rPr>
            <w:noProof/>
            <w:webHidden/>
          </w:rPr>
          <w:t>206</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07" w:history="1">
        <w:r w:rsidRPr="00CC6E56">
          <w:rPr>
            <w:rStyle w:val="a4"/>
            <w:rFonts w:hint="eastAsia"/>
            <w:noProof/>
          </w:rPr>
          <w:t>參、臺灣高等法院</w:t>
        </w:r>
        <w:r w:rsidRPr="00CC6E56">
          <w:rPr>
            <w:rStyle w:val="a4"/>
            <w:noProof/>
          </w:rPr>
          <w:t>97</w:t>
        </w:r>
        <w:r w:rsidRPr="00CC6E56">
          <w:rPr>
            <w:rStyle w:val="a4"/>
            <w:rFonts w:hint="eastAsia"/>
            <w:noProof/>
          </w:rPr>
          <w:t>年度智上易字第</w:t>
        </w:r>
        <w:r w:rsidRPr="00CC6E56">
          <w:rPr>
            <w:rStyle w:val="a4"/>
            <w:noProof/>
          </w:rPr>
          <w:t>14</w:t>
        </w:r>
        <w:r w:rsidRPr="00CC6E56">
          <w:rPr>
            <w:rStyle w:val="a4"/>
            <w:rFonts w:hint="eastAsia"/>
            <w:noProof/>
          </w:rPr>
          <w:t>號民事判決</w:t>
        </w:r>
        <w:r>
          <w:rPr>
            <w:noProof/>
            <w:webHidden/>
          </w:rPr>
          <w:tab/>
        </w:r>
        <w:r>
          <w:rPr>
            <w:noProof/>
            <w:webHidden/>
          </w:rPr>
          <w:fldChar w:fldCharType="begin"/>
        </w:r>
        <w:r>
          <w:rPr>
            <w:noProof/>
            <w:webHidden/>
          </w:rPr>
          <w:instrText xml:space="preserve"> PAGEREF _Toc342860107 \h </w:instrText>
        </w:r>
        <w:r>
          <w:rPr>
            <w:noProof/>
            <w:webHidden/>
          </w:rPr>
        </w:r>
        <w:r>
          <w:rPr>
            <w:noProof/>
            <w:webHidden/>
          </w:rPr>
          <w:fldChar w:fldCharType="separate"/>
        </w:r>
        <w:r>
          <w:rPr>
            <w:noProof/>
            <w:webHidden/>
          </w:rPr>
          <w:t>209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8" w:history="1">
        <w:r w:rsidRPr="00CC6E56">
          <w:rPr>
            <w:rStyle w:val="a4"/>
            <w:rFonts w:hint="eastAsia"/>
            <w:noProof/>
          </w:rPr>
          <w:t>一、案例事實</w:t>
        </w:r>
        <w:r>
          <w:rPr>
            <w:noProof/>
            <w:webHidden/>
          </w:rPr>
          <w:tab/>
        </w:r>
        <w:r>
          <w:rPr>
            <w:noProof/>
            <w:webHidden/>
          </w:rPr>
          <w:fldChar w:fldCharType="begin"/>
        </w:r>
        <w:r>
          <w:rPr>
            <w:noProof/>
            <w:webHidden/>
          </w:rPr>
          <w:instrText xml:space="preserve"> PAGEREF _Toc342860108 \h </w:instrText>
        </w:r>
        <w:r>
          <w:rPr>
            <w:noProof/>
            <w:webHidden/>
          </w:rPr>
        </w:r>
        <w:r>
          <w:rPr>
            <w:noProof/>
            <w:webHidden/>
          </w:rPr>
          <w:fldChar w:fldCharType="separate"/>
        </w:r>
        <w:r>
          <w:rPr>
            <w:noProof/>
            <w:webHidden/>
          </w:rPr>
          <w:t>209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09" w:history="1">
        <w:r w:rsidRPr="00CC6E56">
          <w:rPr>
            <w:rStyle w:val="a4"/>
            <w:rFonts w:hint="eastAsia"/>
            <w:noProof/>
          </w:rPr>
          <w:t>二、判決爭點</w:t>
        </w:r>
        <w:r>
          <w:rPr>
            <w:noProof/>
            <w:webHidden/>
          </w:rPr>
          <w:tab/>
        </w:r>
        <w:r>
          <w:rPr>
            <w:noProof/>
            <w:webHidden/>
          </w:rPr>
          <w:fldChar w:fldCharType="begin"/>
        </w:r>
        <w:r>
          <w:rPr>
            <w:noProof/>
            <w:webHidden/>
          </w:rPr>
          <w:instrText xml:space="preserve"> PAGEREF _Toc342860109 \h </w:instrText>
        </w:r>
        <w:r>
          <w:rPr>
            <w:noProof/>
            <w:webHidden/>
          </w:rPr>
        </w:r>
        <w:r>
          <w:rPr>
            <w:noProof/>
            <w:webHidden/>
          </w:rPr>
          <w:fldChar w:fldCharType="separate"/>
        </w:r>
        <w:r>
          <w:rPr>
            <w:noProof/>
            <w:webHidden/>
          </w:rPr>
          <w:t>209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0" w:history="1">
        <w:r w:rsidRPr="00CC6E56">
          <w:rPr>
            <w:rStyle w:val="a4"/>
            <w:rFonts w:hint="eastAsia"/>
            <w:noProof/>
          </w:rPr>
          <w:t>三、訴訟結果</w:t>
        </w:r>
        <w:r>
          <w:rPr>
            <w:noProof/>
            <w:webHidden/>
          </w:rPr>
          <w:tab/>
        </w:r>
        <w:r>
          <w:rPr>
            <w:noProof/>
            <w:webHidden/>
          </w:rPr>
          <w:fldChar w:fldCharType="begin"/>
        </w:r>
        <w:r>
          <w:rPr>
            <w:noProof/>
            <w:webHidden/>
          </w:rPr>
          <w:instrText xml:space="preserve"> PAGEREF _Toc342860110 \h </w:instrText>
        </w:r>
        <w:r>
          <w:rPr>
            <w:noProof/>
            <w:webHidden/>
          </w:rPr>
        </w:r>
        <w:r>
          <w:rPr>
            <w:noProof/>
            <w:webHidden/>
          </w:rPr>
          <w:fldChar w:fldCharType="separate"/>
        </w:r>
        <w:r>
          <w:rPr>
            <w:noProof/>
            <w:webHidden/>
          </w:rPr>
          <w:t>211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1" w:history="1">
        <w:r w:rsidRPr="00CC6E56">
          <w:rPr>
            <w:rStyle w:val="a4"/>
            <w:rFonts w:hint="eastAsia"/>
            <w:noProof/>
          </w:rPr>
          <w:t>四、判決評析</w:t>
        </w:r>
        <w:r>
          <w:rPr>
            <w:noProof/>
            <w:webHidden/>
          </w:rPr>
          <w:tab/>
        </w:r>
        <w:r>
          <w:rPr>
            <w:noProof/>
            <w:webHidden/>
          </w:rPr>
          <w:fldChar w:fldCharType="begin"/>
        </w:r>
        <w:r>
          <w:rPr>
            <w:noProof/>
            <w:webHidden/>
          </w:rPr>
          <w:instrText xml:space="preserve"> PAGEREF _Toc342860111 \h </w:instrText>
        </w:r>
        <w:r>
          <w:rPr>
            <w:noProof/>
            <w:webHidden/>
          </w:rPr>
        </w:r>
        <w:r>
          <w:rPr>
            <w:noProof/>
            <w:webHidden/>
          </w:rPr>
          <w:fldChar w:fldCharType="separate"/>
        </w:r>
        <w:r>
          <w:rPr>
            <w:noProof/>
            <w:webHidden/>
          </w:rPr>
          <w:t>211</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12" w:history="1">
        <w:r w:rsidRPr="00CC6E56">
          <w:rPr>
            <w:rStyle w:val="a4"/>
            <w:rFonts w:ascii="PMingLiU" w:hAnsi="PMingLiU" w:hint="eastAsia"/>
            <w:noProof/>
          </w:rPr>
          <w:t>肆、臺灣高等法院臺中分院</w:t>
        </w:r>
        <w:r w:rsidRPr="00CC6E56">
          <w:rPr>
            <w:rStyle w:val="a4"/>
            <w:rFonts w:ascii="PMingLiU" w:hAnsi="PMingLiU"/>
            <w:noProof/>
          </w:rPr>
          <w:t>96</w:t>
        </w:r>
        <w:r w:rsidRPr="00CC6E56">
          <w:rPr>
            <w:rStyle w:val="a4"/>
            <w:rFonts w:ascii="PMingLiU" w:hAnsi="PMingLiU" w:hint="eastAsia"/>
            <w:noProof/>
          </w:rPr>
          <w:t>年度上易字第</w:t>
        </w:r>
        <w:r w:rsidRPr="00CC6E56">
          <w:rPr>
            <w:rStyle w:val="a4"/>
            <w:rFonts w:ascii="PMingLiU" w:hAnsi="PMingLiU"/>
            <w:noProof/>
          </w:rPr>
          <w:t>754</w:t>
        </w:r>
        <w:r w:rsidRPr="00CC6E56">
          <w:rPr>
            <w:rStyle w:val="a4"/>
            <w:rFonts w:ascii="PMingLiU" w:hAnsi="PMingLiU" w:hint="eastAsia"/>
            <w:noProof/>
          </w:rPr>
          <w:t>號刑事案件</w:t>
        </w:r>
        <w:r>
          <w:rPr>
            <w:noProof/>
            <w:webHidden/>
          </w:rPr>
          <w:tab/>
        </w:r>
        <w:r>
          <w:rPr>
            <w:noProof/>
            <w:webHidden/>
          </w:rPr>
          <w:fldChar w:fldCharType="begin"/>
        </w:r>
        <w:r>
          <w:rPr>
            <w:noProof/>
            <w:webHidden/>
          </w:rPr>
          <w:instrText xml:space="preserve"> PAGEREF _Toc342860112 \h </w:instrText>
        </w:r>
        <w:r>
          <w:rPr>
            <w:noProof/>
            <w:webHidden/>
          </w:rPr>
        </w:r>
        <w:r>
          <w:rPr>
            <w:noProof/>
            <w:webHidden/>
          </w:rPr>
          <w:fldChar w:fldCharType="separate"/>
        </w:r>
        <w:r>
          <w:rPr>
            <w:noProof/>
            <w:webHidden/>
          </w:rPr>
          <w:t>215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3" w:history="1">
        <w:r w:rsidRPr="00CC6E56">
          <w:rPr>
            <w:rStyle w:val="a4"/>
            <w:rFonts w:ascii="PMingLiU" w:hAnsi="PMingLiU" w:hint="eastAsia"/>
            <w:noProof/>
          </w:rPr>
          <w:t>一、案例事實</w:t>
        </w:r>
        <w:r>
          <w:rPr>
            <w:noProof/>
            <w:webHidden/>
          </w:rPr>
          <w:tab/>
        </w:r>
        <w:r>
          <w:rPr>
            <w:noProof/>
            <w:webHidden/>
          </w:rPr>
          <w:fldChar w:fldCharType="begin"/>
        </w:r>
        <w:r>
          <w:rPr>
            <w:noProof/>
            <w:webHidden/>
          </w:rPr>
          <w:instrText xml:space="preserve"> PAGEREF _Toc342860113 \h </w:instrText>
        </w:r>
        <w:r>
          <w:rPr>
            <w:noProof/>
            <w:webHidden/>
          </w:rPr>
        </w:r>
        <w:r>
          <w:rPr>
            <w:noProof/>
            <w:webHidden/>
          </w:rPr>
          <w:fldChar w:fldCharType="separate"/>
        </w:r>
        <w:r>
          <w:rPr>
            <w:noProof/>
            <w:webHidden/>
          </w:rPr>
          <w:t>215</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4" w:history="1">
        <w:r w:rsidRPr="00CC6E56">
          <w:rPr>
            <w:rStyle w:val="a4"/>
            <w:rFonts w:ascii="PMingLiU" w:hAnsi="PMingLiU" w:hint="eastAsia"/>
            <w:noProof/>
          </w:rPr>
          <w:t>二、判決爭點</w:t>
        </w:r>
        <w:r>
          <w:rPr>
            <w:noProof/>
            <w:webHidden/>
          </w:rPr>
          <w:tab/>
        </w:r>
        <w:r>
          <w:rPr>
            <w:noProof/>
            <w:webHidden/>
          </w:rPr>
          <w:fldChar w:fldCharType="begin"/>
        </w:r>
        <w:r>
          <w:rPr>
            <w:noProof/>
            <w:webHidden/>
          </w:rPr>
          <w:instrText xml:space="preserve"> PAGEREF _Toc342860114 \h </w:instrText>
        </w:r>
        <w:r>
          <w:rPr>
            <w:noProof/>
            <w:webHidden/>
          </w:rPr>
        </w:r>
        <w:r>
          <w:rPr>
            <w:noProof/>
            <w:webHidden/>
          </w:rPr>
          <w:fldChar w:fldCharType="separate"/>
        </w:r>
        <w:r>
          <w:rPr>
            <w:noProof/>
            <w:webHidden/>
          </w:rPr>
          <w:t>216</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5"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_Toc342860115 \h </w:instrText>
        </w:r>
        <w:r>
          <w:rPr>
            <w:noProof/>
            <w:webHidden/>
          </w:rPr>
        </w:r>
        <w:r>
          <w:rPr>
            <w:noProof/>
            <w:webHidden/>
          </w:rPr>
          <w:fldChar w:fldCharType="separate"/>
        </w:r>
        <w:r>
          <w:rPr>
            <w:noProof/>
            <w:webHidden/>
          </w:rPr>
          <w:t>217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6"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_Toc342860116 \h </w:instrText>
        </w:r>
        <w:r>
          <w:rPr>
            <w:noProof/>
            <w:webHidden/>
          </w:rPr>
        </w:r>
        <w:r>
          <w:rPr>
            <w:noProof/>
            <w:webHidden/>
          </w:rPr>
          <w:fldChar w:fldCharType="separate"/>
        </w:r>
        <w:r>
          <w:rPr>
            <w:noProof/>
            <w:webHidden/>
          </w:rPr>
          <w:t>217</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17" w:history="1">
        <w:r w:rsidRPr="00CC6E56">
          <w:rPr>
            <w:rStyle w:val="a4"/>
            <w:rFonts w:ascii="PMingLiU" w:hAnsi="PMingLiU" w:hint="eastAsia"/>
            <w:noProof/>
          </w:rPr>
          <w:t>伍、臺灣高等法院臺中分院</w:t>
        </w:r>
        <w:r w:rsidRPr="00CC6E56">
          <w:rPr>
            <w:rStyle w:val="a4"/>
            <w:rFonts w:ascii="PMingLiU" w:hAnsi="PMingLiU"/>
            <w:noProof/>
          </w:rPr>
          <w:t>96</w:t>
        </w:r>
        <w:r w:rsidRPr="00CC6E56">
          <w:rPr>
            <w:rStyle w:val="a4"/>
            <w:rFonts w:ascii="PMingLiU" w:hAnsi="PMingLiU" w:hint="eastAsia"/>
            <w:noProof/>
          </w:rPr>
          <w:t>年度上訴字第</w:t>
        </w:r>
        <w:r w:rsidRPr="00CC6E56">
          <w:rPr>
            <w:rStyle w:val="a4"/>
            <w:rFonts w:ascii="PMingLiU" w:hAnsi="PMingLiU"/>
            <w:noProof/>
          </w:rPr>
          <w:t>2208</w:t>
        </w:r>
        <w:r w:rsidRPr="00CC6E56">
          <w:rPr>
            <w:rStyle w:val="a4"/>
            <w:rFonts w:ascii="PMingLiU" w:hAnsi="PMingLiU" w:hint="eastAsia"/>
            <w:noProof/>
          </w:rPr>
          <w:t>號</w:t>
        </w:r>
        <w:r>
          <w:rPr>
            <w:noProof/>
            <w:webHidden/>
          </w:rPr>
          <w:tab/>
        </w:r>
        <w:r>
          <w:rPr>
            <w:noProof/>
            <w:webHidden/>
          </w:rPr>
          <w:fldChar w:fldCharType="begin"/>
        </w:r>
        <w:r>
          <w:rPr>
            <w:noProof/>
            <w:webHidden/>
          </w:rPr>
          <w:instrText xml:space="preserve"> PAGEREF _Toc342860117 \h </w:instrText>
        </w:r>
        <w:r>
          <w:rPr>
            <w:noProof/>
            <w:webHidden/>
          </w:rPr>
        </w:r>
        <w:r>
          <w:rPr>
            <w:noProof/>
            <w:webHidden/>
          </w:rPr>
          <w:fldChar w:fldCharType="separate"/>
        </w:r>
        <w:r>
          <w:rPr>
            <w:noProof/>
            <w:webHidden/>
          </w:rPr>
          <w:t>219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8" w:history="1">
        <w:r w:rsidRPr="00CC6E56">
          <w:rPr>
            <w:rStyle w:val="a4"/>
            <w:rFonts w:ascii="PMingLiU" w:hAnsi="PMingLiU" w:hint="eastAsia"/>
            <w:noProof/>
          </w:rPr>
          <w:t>一、案例事實</w:t>
        </w:r>
        <w:r>
          <w:rPr>
            <w:noProof/>
            <w:webHidden/>
          </w:rPr>
          <w:tab/>
        </w:r>
        <w:r>
          <w:rPr>
            <w:noProof/>
            <w:webHidden/>
          </w:rPr>
          <w:fldChar w:fldCharType="begin"/>
        </w:r>
        <w:r>
          <w:rPr>
            <w:noProof/>
            <w:webHidden/>
          </w:rPr>
          <w:instrText xml:space="preserve"> PAGEREF _Toc342860118 \h </w:instrText>
        </w:r>
        <w:r>
          <w:rPr>
            <w:noProof/>
            <w:webHidden/>
          </w:rPr>
        </w:r>
        <w:r>
          <w:rPr>
            <w:noProof/>
            <w:webHidden/>
          </w:rPr>
          <w:fldChar w:fldCharType="separate"/>
        </w:r>
        <w:r>
          <w:rPr>
            <w:noProof/>
            <w:webHidden/>
          </w:rPr>
          <w:t>219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19" w:history="1">
        <w:r w:rsidRPr="00CC6E56">
          <w:rPr>
            <w:rStyle w:val="a4"/>
            <w:rFonts w:ascii="PMingLiU" w:hAnsi="PMingLiU" w:hint="eastAsia"/>
            <w:noProof/>
          </w:rPr>
          <w:t>二、判決爭點</w:t>
        </w:r>
        <w:r>
          <w:rPr>
            <w:noProof/>
            <w:webHidden/>
          </w:rPr>
          <w:tab/>
        </w:r>
        <w:r>
          <w:rPr>
            <w:noProof/>
            <w:webHidden/>
          </w:rPr>
          <w:fldChar w:fldCharType="begin"/>
        </w:r>
        <w:r>
          <w:rPr>
            <w:noProof/>
            <w:webHidden/>
          </w:rPr>
          <w:instrText xml:space="preserve"> PAGEREF _Toc342860119 \h </w:instrText>
        </w:r>
        <w:r>
          <w:rPr>
            <w:noProof/>
            <w:webHidden/>
          </w:rPr>
        </w:r>
        <w:r>
          <w:rPr>
            <w:noProof/>
            <w:webHidden/>
          </w:rPr>
          <w:fldChar w:fldCharType="separate"/>
        </w:r>
        <w:r>
          <w:rPr>
            <w:noProof/>
            <w:webHidden/>
          </w:rPr>
          <w:t>219</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0"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_Toc342860120 \h </w:instrText>
        </w:r>
        <w:r>
          <w:rPr>
            <w:noProof/>
            <w:webHidden/>
          </w:rPr>
        </w:r>
        <w:r>
          <w:rPr>
            <w:noProof/>
            <w:webHidden/>
          </w:rPr>
          <w:fldChar w:fldCharType="separate"/>
        </w:r>
        <w:r>
          <w:rPr>
            <w:noProof/>
            <w:webHidden/>
          </w:rPr>
          <w:t>220</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1"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_Toc342860121 \h </w:instrText>
        </w:r>
        <w:r>
          <w:rPr>
            <w:noProof/>
            <w:webHidden/>
          </w:rPr>
        </w:r>
        <w:r>
          <w:rPr>
            <w:noProof/>
            <w:webHidden/>
          </w:rPr>
          <w:fldChar w:fldCharType="separate"/>
        </w:r>
        <w:r>
          <w:rPr>
            <w:noProof/>
            <w:webHidden/>
          </w:rPr>
          <w:t>220</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22" w:history="1">
        <w:r w:rsidRPr="00CC6E56">
          <w:rPr>
            <w:rStyle w:val="a4"/>
            <w:rFonts w:ascii="PMingLiU" w:hAnsi="PMingLiU" w:hint="eastAsia"/>
            <w:noProof/>
          </w:rPr>
          <w:t>陸、智慧財產法院</w:t>
        </w:r>
        <w:r w:rsidRPr="00CC6E56">
          <w:rPr>
            <w:rStyle w:val="a4"/>
            <w:rFonts w:ascii="PMingLiU" w:hAnsi="PMingLiU"/>
            <w:noProof/>
          </w:rPr>
          <w:t>97</w:t>
        </w:r>
        <w:r w:rsidRPr="00CC6E56">
          <w:rPr>
            <w:rStyle w:val="a4"/>
            <w:rFonts w:ascii="PMingLiU" w:hAnsi="PMingLiU" w:hint="eastAsia"/>
            <w:noProof/>
          </w:rPr>
          <w:t>年度民著上易字第</w:t>
        </w:r>
        <w:r w:rsidRPr="00CC6E56">
          <w:rPr>
            <w:rStyle w:val="a4"/>
            <w:rFonts w:ascii="PMingLiU" w:hAnsi="PMingLiU"/>
            <w:noProof/>
          </w:rPr>
          <w:t>4</w:t>
        </w:r>
        <w:r w:rsidRPr="00CC6E56">
          <w:rPr>
            <w:rStyle w:val="a4"/>
            <w:rFonts w:ascii="PMingLiU" w:hAnsi="PMingLiU" w:hint="eastAsia"/>
            <w:noProof/>
          </w:rPr>
          <w:t>號民事案件</w:t>
        </w:r>
        <w:r>
          <w:rPr>
            <w:noProof/>
            <w:webHidden/>
          </w:rPr>
          <w:tab/>
        </w:r>
        <w:r>
          <w:rPr>
            <w:noProof/>
            <w:webHidden/>
          </w:rPr>
          <w:fldChar w:fldCharType="begin"/>
        </w:r>
        <w:r>
          <w:rPr>
            <w:noProof/>
            <w:webHidden/>
          </w:rPr>
          <w:instrText xml:space="preserve"> PAGEREF _Toc342860122 \h </w:instrText>
        </w:r>
        <w:r>
          <w:rPr>
            <w:noProof/>
            <w:webHidden/>
          </w:rPr>
        </w:r>
        <w:r>
          <w:rPr>
            <w:noProof/>
            <w:webHidden/>
          </w:rPr>
          <w:fldChar w:fldCharType="separate"/>
        </w:r>
        <w:r>
          <w:rPr>
            <w:noProof/>
            <w:webHidden/>
          </w:rPr>
          <w:t>224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3" w:history="1">
        <w:r w:rsidRPr="00CC6E56">
          <w:rPr>
            <w:rStyle w:val="a4"/>
            <w:rFonts w:ascii="PMingLiU" w:hAnsi="PMingLiU" w:hint="eastAsia"/>
            <w:noProof/>
          </w:rPr>
          <w:t>一、案例事實</w:t>
        </w:r>
        <w:r>
          <w:rPr>
            <w:noProof/>
            <w:webHidden/>
          </w:rPr>
          <w:tab/>
        </w:r>
        <w:r>
          <w:rPr>
            <w:noProof/>
            <w:webHidden/>
          </w:rPr>
          <w:fldChar w:fldCharType="begin"/>
        </w:r>
        <w:r>
          <w:rPr>
            <w:noProof/>
            <w:webHidden/>
          </w:rPr>
          <w:instrText xml:space="preserve"> PAGEREF _Toc342860123 \h </w:instrText>
        </w:r>
        <w:r>
          <w:rPr>
            <w:noProof/>
            <w:webHidden/>
          </w:rPr>
        </w:r>
        <w:r>
          <w:rPr>
            <w:noProof/>
            <w:webHidden/>
          </w:rPr>
          <w:fldChar w:fldCharType="separate"/>
        </w:r>
        <w:r>
          <w:rPr>
            <w:noProof/>
            <w:webHidden/>
          </w:rPr>
          <w:t>224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4" w:history="1">
        <w:r w:rsidRPr="00CC6E56">
          <w:rPr>
            <w:rStyle w:val="a4"/>
            <w:rFonts w:ascii="PMingLiU" w:hAnsi="PMingLiU" w:hint="eastAsia"/>
            <w:noProof/>
          </w:rPr>
          <w:t>二、判決爭點</w:t>
        </w:r>
        <w:r>
          <w:rPr>
            <w:noProof/>
            <w:webHidden/>
          </w:rPr>
          <w:tab/>
        </w:r>
        <w:r>
          <w:rPr>
            <w:noProof/>
            <w:webHidden/>
          </w:rPr>
          <w:fldChar w:fldCharType="begin"/>
        </w:r>
        <w:r>
          <w:rPr>
            <w:noProof/>
            <w:webHidden/>
          </w:rPr>
          <w:instrText xml:space="preserve"> PAGEREF _Toc342860124 \h </w:instrText>
        </w:r>
        <w:r>
          <w:rPr>
            <w:noProof/>
            <w:webHidden/>
          </w:rPr>
        </w:r>
        <w:r>
          <w:rPr>
            <w:noProof/>
            <w:webHidden/>
          </w:rPr>
          <w:fldChar w:fldCharType="separate"/>
        </w:r>
        <w:r>
          <w:rPr>
            <w:noProof/>
            <w:webHidden/>
          </w:rPr>
          <w:t>224</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5" w:history="1">
        <w:r w:rsidRPr="00CC6E56">
          <w:rPr>
            <w:rStyle w:val="a4"/>
            <w:rFonts w:ascii="PMingLiU" w:hAnsi="PMingLiU" w:hint="eastAsia"/>
            <w:noProof/>
          </w:rPr>
          <w:t>三、訴訟結果</w:t>
        </w:r>
        <w:r>
          <w:rPr>
            <w:noProof/>
            <w:webHidden/>
          </w:rPr>
          <w:tab/>
        </w:r>
        <w:r>
          <w:rPr>
            <w:noProof/>
            <w:webHidden/>
          </w:rPr>
          <w:fldChar w:fldCharType="begin"/>
        </w:r>
        <w:r>
          <w:rPr>
            <w:noProof/>
            <w:webHidden/>
          </w:rPr>
          <w:instrText xml:space="preserve"> PAGEREF _Toc342860125 \h </w:instrText>
        </w:r>
        <w:r>
          <w:rPr>
            <w:noProof/>
            <w:webHidden/>
          </w:rPr>
        </w:r>
        <w:r>
          <w:rPr>
            <w:noProof/>
            <w:webHidden/>
          </w:rPr>
          <w:fldChar w:fldCharType="separate"/>
        </w:r>
        <w:r>
          <w:rPr>
            <w:noProof/>
            <w:webHidden/>
          </w:rPr>
          <w:t>227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26" w:history="1">
        <w:r w:rsidRPr="00CC6E56">
          <w:rPr>
            <w:rStyle w:val="a4"/>
            <w:rFonts w:ascii="PMingLiU" w:hAnsi="PMingLiU" w:hint="eastAsia"/>
            <w:noProof/>
          </w:rPr>
          <w:t>四、判決評析</w:t>
        </w:r>
        <w:r>
          <w:rPr>
            <w:noProof/>
            <w:webHidden/>
          </w:rPr>
          <w:tab/>
        </w:r>
        <w:r>
          <w:rPr>
            <w:noProof/>
            <w:webHidden/>
          </w:rPr>
          <w:fldChar w:fldCharType="begin"/>
        </w:r>
        <w:r>
          <w:rPr>
            <w:noProof/>
            <w:webHidden/>
          </w:rPr>
          <w:instrText xml:space="preserve"> PAGEREF _Toc342860126 \h </w:instrText>
        </w:r>
        <w:r>
          <w:rPr>
            <w:noProof/>
            <w:webHidden/>
          </w:rPr>
        </w:r>
        <w:r>
          <w:rPr>
            <w:noProof/>
            <w:webHidden/>
          </w:rPr>
          <w:fldChar w:fldCharType="separate"/>
        </w:r>
        <w:r>
          <w:rPr>
            <w:noProof/>
            <w:webHidden/>
          </w:rPr>
          <w:t>228</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127" w:history="1">
        <w:r w:rsidRPr="00CC6E56">
          <w:rPr>
            <w:rStyle w:val="a4"/>
            <w:rFonts w:hint="eastAsia"/>
            <w:noProof/>
          </w:rPr>
          <w:t>第九章</w:t>
        </w:r>
        <w:r w:rsidRPr="00CC6E56">
          <w:rPr>
            <w:rStyle w:val="a4"/>
            <w:noProof/>
          </w:rPr>
          <w:t xml:space="preserve"> </w:t>
        </w:r>
        <w:r w:rsidRPr="00CC6E56">
          <w:rPr>
            <w:rStyle w:val="a4"/>
            <w:rFonts w:hint="eastAsia"/>
            <w:noProof/>
          </w:rPr>
          <w:t>合理使用相關議題彙整—代結論</w:t>
        </w:r>
        <w:r>
          <w:rPr>
            <w:noProof/>
            <w:webHidden/>
          </w:rPr>
          <w:tab/>
        </w:r>
        <w:r>
          <w:rPr>
            <w:noProof/>
            <w:webHidden/>
          </w:rPr>
          <w:fldChar w:fldCharType="begin"/>
        </w:r>
        <w:r>
          <w:rPr>
            <w:noProof/>
            <w:webHidden/>
          </w:rPr>
          <w:instrText xml:space="preserve"> PAGEREF _Toc342860127 \h </w:instrText>
        </w:r>
        <w:r>
          <w:rPr>
            <w:noProof/>
            <w:webHidden/>
          </w:rPr>
        </w:r>
        <w:r>
          <w:rPr>
            <w:noProof/>
            <w:webHidden/>
          </w:rPr>
          <w:fldChar w:fldCharType="separate"/>
        </w:r>
        <w:r>
          <w:rPr>
            <w:noProof/>
            <w:webHidden/>
          </w:rPr>
          <w:t>233</w:t>
        </w:r>
        <w:r>
          <w:rPr>
            <w:noProof/>
            <w:webHidden/>
          </w:rPr>
          <w:fldChar w:fldCharType="end"/>
        </w:r>
      </w:hyperlink>
    </w:p>
    <w:p w:rsidR="00065644" w:rsidRDefault="00065644">
      <w:pPr>
        <w:pStyle w:val="22"/>
        <w:tabs>
          <w:tab w:val="left" w:pos="1440"/>
          <w:tab w:val="right" w:leader="dot" w:pos="8296"/>
        </w:tabs>
        <w:rPr>
          <w:rFonts w:asciiTheme="minorHAnsi" w:eastAsiaTheme="minorEastAsia" w:hAnsiTheme="minorHAnsi" w:cstheme="minorBidi"/>
          <w:noProof/>
          <w:szCs w:val="22"/>
        </w:rPr>
      </w:pPr>
      <w:hyperlink w:anchor="_Toc342860128" w:history="1">
        <w:r w:rsidRPr="00CC6E56">
          <w:rPr>
            <w:rStyle w:val="a4"/>
            <w:rFonts w:hint="eastAsia"/>
            <w:noProof/>
          </w:rPr>
          <w:t>壹、民、刑事案件是否標準有差異？</w:t>
        </w:r>
        <w:r>
          <w:rPr>
            <w:noProof/>
            <w:webHidden/>
          </w:rPr>
          <w:tab/>
        </w:r>
        <w:r>
          <w:rPr>
            <w:noProof/>
            <w:webHidden/>
          </w:rPr>
          <w:fldChar w:fldCharType="begin"/>
        </w:r>
        <w:r>
          <w:rPr>
            <w:noProof/>
            <w:webHidden/>
          </w:rPr>
          <w:instrText xml:space="preserve"> PAGEREF _Toc342860128 \h </w:instrText>
        </w:r>
        <w:r>
          <w:rPr>
            <w:noProof/>
            <w:webHidden/>
          </w:rPr>
        </w:r>
        <w:r>
          <w:rPr>
            <w:noProof/>
            <w:webHidden/>
          </w:rPr>
          <w:fldChar w:fldCharType="separate"/>
        </w:r>
        <w:r>
          <w:rPr>
            <w:noProof/>
            <w:webHidden/>
          </w:rPr>
          <w:t>233</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29" w:history="1">
        <w:r w:rsidRPr="00CC6E56">
          <w:rPr>
            <w:rStyle w:val="a4"/>
            <w:rFonts w:hint="eastAsia"/>
            <w:noProof/>
          </w:rPr>
          <w:t>貳、合理使用與姓名表示權關係仍待釐清</w:t>
        </w:r>
        <w:r>
          <w:rPr>
            <w:noProof/>
            <w:webHidden/>
          </w:rPr>
          <w:tab/>
        </w:r>
        <w:r>
          <w:rPr>
            <w:noProof/>
            <w:webHidden/>
          </w:rPr>
          <w:fldChar w:fldCharType="begin"/>
        </w:r>
        <w:r>
          <w:rPr>
            <w:noProof/>
            <w:webHidden/>
          </w:rPr>
          <w:instrText xml:space="preserve"> PAGEREF _Toc342860129 \h </w:instrText>
        </w:r>
        <w:r>
          <w:rPr>
            <w:noProof/>
            <w:webHidden/>
          </w:rPr>
        </w:r>
        <w:r>
          <w:rPr>
            <w:noProof/>
            <w:webHidden/>
          </w:rPr>
          <w:fldChar w:fldCharType="separate"/>
        </w:r>
        <w:r>
          <w:rPr>
            <w:noProof/>
            <w:webHidden/>
          </w:rPr>
          <w:t>235</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30" w:history="1">
        <w:r w:rsidRPr="00CC6E56">
          <w:rPr>
            <w:rStyle w:val="a4"/>
            <w:rFonts w:hint="eastAsia"/>
            <w:noProof/>
          </w:rPr>
          <w:t>參、著作財產權限制值得注意問題</w:t>
        </w:r>
        <w:r>
          <w:rPr>
            <w:noProof/>
            <w:webHidden/>
          </w:rPr>
          <w:tab/>
        </w:r>
        <w:r>
          <w:rPr>
            <w:noProof/>
            <w:webHidden/>
          </w:rPr>
          <w:fldChar w:fldCharType="begin"/>
        </w:r>
        <w:r>
          <w:rPr>
            <w:noProof/>
            <w:webHidden/>
          </w:rPr>
          <w:instrText xml:space="preserve"> PAGEREF _Toc342860130 \h </w:instrText>
        </w:r>
        <w:r>
          <w:rPr>
            <w:noProof/>
            <w:webHidden/>
          </w:rPr>
        </w:r>
        <w:r>
          <w:rPr>
            <w:noProof/>
            <w:webHidden/>
          </w:rPr>
          <w:fldChar w:fldCharType="separate"/>
        </w:r>
        <w:r>
          <w:rPr>
            <w:noProof/>
            <w:webHidden/>
          </w:rPr>
          <w:t>237</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1" w:history="1">
        <w:r w:rsidRPr="00CC6E56">
          <w:rPr>
            <w:rStyle w:val="a4"/>
            <w:rFonts w:hint="eastAsia"/>
            <w:noProof/>
          </w:rPr>
          <w:t>一、第</w:t>
        </w:r>
        <w:r w:rsidRPr="00CC6E56">
          <w:rPr>
            <w:rStyle w:val="a4"/>
            <w:noProof/>
          </w:rPr>
          <w:t>46</w:t>
        </w:r>
        <w:r w:rsidRPr="00CC6E56">
          <w:rPr>
            <w:rStyle w:val="a4"/>
            <w:rFonts w:hint="eastAsia"/>
            <w:noProof/>
          </w:rPr>
          <w:t>條有過度擴張之嫌</w:t>
        </w:r>
        <w:r>
          <w:rPr>
            <w:noProof/>
            <w:webHidden/>
          </w:rPr>
          <w:tab/>
        </w:r>
        <w:r>
          <w:rPr>
            <w:noProof/>
            <w:webHidden/>
          </w:rPr>
          <w:fldChar w:fldCharType="begin"/>
        </w:r>
        <w:r>
          <w:rPr>
            <w:noProof/>
            <w:webHidden/>
          </w:rPr>
          <w:instrText xml:space="preserve"> PAGEREF _Toc342860131 \h </w:instrText>
        </w:r>
        <w:r>
          <w:rPr>
            <w:noProof/>
            <w:webHidden/>
          </w:rPr>
        </w:r>
        <w:r>
          <w:rPr>
            <w:noProof/>
            <w:webHidden/>
          </w:rPr>
          <w:fldChar w:fldCharType="separate"/>
        </w:r>
        <w:r>
          <w:rPr>
            <w:noProof/>
            <w:webHidden/>
          </w:rPr>
          <w:t>237</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60132" w:history="1">
        <w:r w:rsidRPr="00CC6E56">
          <w:rPr>
            <w:rStyle w:val="a4"/>
            <w:rFonts w:hint="eastAsia"/>
            <w:noProof/>
          </w:rPr>
          <w:t>二、新聞媒體案件未必適用第</w:t>
        </w:r>
        <w:r w:rsidRPr="00CC6E56">
          <w:rPr>
            <w:rStyle w:val="a4"/>
            <w:noProof/>
          </w:rPr>
          <w:t>49</w:t>
        </w:r>
        <w:r w:rsidRPr="00CC6E56">
          <w:rPr>
            <w:rStyle w:val="a4"/>
            <w:rFonts w:hint="eastAsia"/>
            <w:noProof/>
          </w:rPr>
          <w:t>條宜積極釐清</w:t>
        </w:r>
        <w:r>
          <w:rPr>
            <w:noProof/>
            <w:webHidden/>
          </w:rPr>
          <w:tab/>
        </w:r>
        <w:r>
          <w:rPr>
            <w:noProof/>
            <w:webHidden/>
          </w:rPr>
          <w:fldChar w:fldCharType="begin"/>
        </w:r>
        <w:r>
          <w:rPr>
            <w:noProof/>
            <w:webHidden/>
          </w:rPr>
          <w:instrText xml:space="preserve"> PAGEREF _Toc342860132 \h </w:instrText>
        </w:r>
        <w:r>
          <w:rPr>
            <w:noProof/>
            <w:webHidden/>
          </w:rPr>
        </w:r>
        <w:r>
          <w:rPr>
            <w:noProof/>
            <w:webHidden/>
          </w:rPr>
          <w:fldChar w:fldCharType="separate"/>
        </w:r>
        <w:r>
          <w:rPr>
            <w:noProof/>
            <w:webHidden/>
          </w:rPr>
          <w:t>238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3" w:history="1">
        <w:r w:rsidRPr="00CC6E56">
          <w:rPr>
            <w:rStyle w:val="a4"/>
            <w:rFonts w:hint="eastAsia"/>
            <w:noProof/>
          </w:rPr>
          <w:t>三、第</w:t>
        </w:r>
        <w:r w:rsidRPr="00CC6E56">
          <w:rPr>
            <w:rStyle w:val="a4"/>
            <w:noProof/>
          </w:rPr>
          <w:t>52</w:t>
        </w:r>
        <w:r w:rsidRPr="00CC6E56">
          <w:rPr>
            <w:rStyle w:val="a4"/>
            <w:rFonts w:hint="eastAsia"/>
            <w:noProof/>
          </w:rPr>
          <w:t>條宜考慮以註明出處、作者為其要件</w:t>
        </w:r>
        <w:r>
          <w:rPr>
            <w:noProof/>
            <w:webHidden/>
          </w:rPr>
          <w:tab/>
        </w:r>
        <w:r>
          <w:rPr>
            <w:noProof/>
            <w:webHidden/>
          </w:rPr>
          <w:fldChar w:fldCharType="begin"/>
        </w:r>
        <w:r>
          <w:rPr>
            <w:noProof/>
            <w:webHidden/>
          </w:rPr>
          <w:instrText xml:space="preserve"> PAGEREF _Toc342860133 \h </w:instrText>
        </w:r>
        <w:r>
          <w:rPr>
            <w:noProof/>
            <w:webHidden/>
          </w:rPr>
        </w:r>
        <w:r>
          <w:rPr>
            <w:noProof/>
            <w:webHidden/>
          </w:rPr>
          <w:fldChar w:fldCharType="separate"/>
        </w:r>
        <w:r>
          <w:rPr>
            <w:noProof/>
            <w:webHidden/>
          </w:rPr>
          <w:t>238</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4" w:history="1">
        <w:r w:rsidRPr="00CC6E56">
          <w:rPr>
            <w:rStyle w:val="a4"/>
            <w:rFonts w:hint="eastAsia"/>
            <w:noProof/>
          </w:rPr>
          <w:t>四、第</w:t>
        </w:r>
        <w:r w:rsidRPr="00CC6E56">
          <w:rPr>
            <w:rStyle w:val="a4"/>
            <w:noProof/>
          </w:rPr>
          <w:t>51</w:t>
        </w:r>
        <w:r w:rsidRPr="00CC6E56">
          <w:rPr>
            <w:rStyle w:val="a4"/>
            <w:rFonts w:hint="eastAsia"/>
            <w:noProof/>
          </w:rPr>
          <w:t>條實務見解二極化宜以立法途徑解決</w:t>
        </w:r>
        <w:r>
          <w:rPr>
            <w:noProof/>
            <w:webHidden/>
          </w:rPr>
          <w:tab/>
        </w:r>
        <w:r>
          <w:rPr>
            <w:noProof/>
            <w:webHidden/>
          </w:rPr>
          <w:fldChar w:fldCharType="begin"/>
        </w:r>
        <w:r>
          <w:rPr>
            <w:noProof/>
            <w:webHidden/>
          </w:rPr>
          <w:instrText xml:space="preserve"> PAGEREF _Toc342860134 \h </w:instrText>
        </w:r>
        <w:r>
          <w:rPr>
            <w:noProof/>
            <w:webHidden/>
          </w:rPr>
        </w:r>
        <w:r>
          <w:rPr>
            <w:noProof/>
            <w:webHidden/>
          </w:rPr>
          <w:fldChar w:fldCharType="separate"/>
        </w:r>
        <w:r>
          <w:rPr>
            <w:noProof/>
            <w:webHidden/>
          </w:rPr>
          <w:t>239</w:t>
        </w:r>
        <w:r>
          <w:rPr>
            <w:noProof/>
            <w:webHidden/>
          </w:rPr>
          <w:fldChar w:fldCharType="end"/>
        </w:r>
      </w:hyperlink>
    </w:p>
    <w:p w:rsidR="00065644" w:rsidRDefault="00065644">
      <w:pPr>
        <w:pStyle w:val="33"/>
        <w:tabs>
          <w:tab w:val="left" w:pos="1920"/>
          <w:tab w:val="right" w:leader="dot" w:pos="8296"/>
        </w:tabs>
        <w:rPr>
          <w:rFonts w:asciiTheme="minorHAnsi" w:eastAsiaTheme="minorEastAsia" w:hAnsiTheme="minorHAnsi" w:cstheme="minorBidi"/>
          <w:noProof/>
          <w:szCs w:val="22"/>
        </w:rPr>
      </w:pPr>
      <w:hyperlink w:anchor="_Toc342860135" w:history="1">
        <w:r w:rsidRPr="00CC6E56">
          <w:rPr>
            <w:rStyle w:val="a4"/>
            <w:rFonts w:hint="eastAsia"/>
            <w:noProof/>
          </w:rPr>
          <w:t>五、第</w:t>
        </w:r>
        <w:r w:rsidRPr="00CC6E56">
          <w:rPr>
            <w:rStyle w:val="a4"/>
            <w:noProof/>
          </w:rPr>
          <w:t>59</w:t>
        </w:r>
        <w:r w:rsidRPr="00CC6E56">
          <w:rPr>
            <w:rStyle w:val="a4"/>
            <w:rFonts w:hint="eastAsia"/>
            <w:noProof/>
          </w:rPr>
          <w:t>條之</w:t>
        </w:r>
        <w:r w:rsidRPr="00CC6E56">
          <w:rPr>
            <w:rStyle w:val="a4"/>
            <w:noProof/>
          </w:rPr>
          <w:t>1</w:t>
        </w:r>
        <w:r w:rsidRPr="00CC6E56">
          <w:rPr>
            <w:rStyle w:val="a4"/>
            <w:rFonts w:hint="eastAsia"/>
            <w:noProof/>
          </w:rPr>
          <w:t>及第</w:t>
        </w:r>
        <w:r w:rsidRPr="00CC6E56">
          <w:rPr>
            <w:rStyle w:val="a4"/>
            <w:noProof/>
          </w:rPr>
          <w:t>60</w:t>
        </w:r>
        <w:r w:rsidRPr="00CC6E56">
          <w:rPr>
            <w:rStyle w:val="a4"/>
            <w:rFonts w:hint="eastAsia"/>
            <w:noProof/>
          </w:rPr>
          <w:t>條適用合理使用各款基準分析將產生疑義</w:t>
        </w:r>
        <w:r>
          <w:rPr>
            <w:noProof/>
            <w:webHidden/>
          </w:rPr>
          <w:tab/>
        </w:r>
        <w:r>
          <w:rPr>
            <w:noProof/>
            <w:webHidden/>
          </w:rPr>
          <w:fldChar w:fldCharType="begin"/>
        </w:r>
        <w:r>
          <w:rPr>
            <w:noProof/>
            <w:webHidden/>
          </w:rPr>
          <w:instrText xml:space="preserve"> PAGEREF _Toc342860135 \h </w:instrText>
        </w:r>
        <w:r>
          <w:rPr>
            <w:noProof/>
            <w:webHidden/>
          </w:rPr>
        </w:r>
        <w:r>
          <w:rPr>
            <w:noProof/>
            <w:webHidden/>
          </w:rPr>
          <w:fldChar w:fldCharType="separate"/>
        </w:r>
        <w:r>
          <w:rPr>
            <w:noProof/>
            <w:webHidden/>
          </w:rPr>
          <w:t>240</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36" w:history="1">
        <w:r w:rsidRPr="00CC6E56">
          <w:rPr>
            <w:rStyle w:val="a4"/>
            <w:rFonts w:hint="eastAsia"/>
            <w:noProof/>
          </w:rPr>
          <w:t>肆、合理使用各款基準之分析仍待加強</w:t>
        </w:r>
        <w:r>
          <w:rPr>
            <w:noProof/>
            <w:webHidden/>
          </w:rPr>
          <w:tab/>
        </w:r>
        <w:r>
          <w:rPr>
            <w:noProof/>
            <w:webHidden/>
          </w:rPr>
          <w:fldChar w:fldCharType="begin"/>
        </w:r>
        <w:r>
          <w:rPr>
            <w:noProof/>
            <w:webHidden/>
          </w:rPr>
          <w:instrText xml:space="preserve"> PAGEREF _Toc342860136 \h </w:instrText>
        </w:r>
        <w:r>
          <w:rPr>
            <w:noProof/>
            <w:webHidden/>
          </w:rPr>
        </w:r>
        <w:r>
          <w:rPr>
            <w:noProof/>
            <w:webHidden/>
          </w:rPr>
          <w:fldChar w:fldCharType="separate"/>
        </w:r>
        <w:r>
          <w:rPr>
            <w:noProof/>
            <w:webHidden/>
          </w:rPr>
          <w:t>241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7" w:history="1">
        <w:r w:rsidRPr="00CC6E56">
          <w:rPr>
            <w:rStyle w:val="a4"/>
            <w:rFonts w:hint="eastAsia"/>
            <w:noProof/>
          </w:rPr>
          <w:t>一、利用之目的及性質多數判決仍重在營利或非營利</w:t>
        </w:r>
        <w:r>
          <w:rPr>
            <w:noProof/>
            <w:webHidden/>
          </w:rPr>
          <w:tab/>
        </w:r>
        <w:r>
          <w:rPr>
            <w:noProof/>
            <w:webHidden/>
          </w:rPr>
          <w:fldChar w:fldCharType="begin"/>
        </w:r>
        <w:r>
          <w:rPr>
            <w:noProof/>
            <w:webHidden/>
          </w:rPr>
          <w:instrText xml:space="preserve"> PAGEREF _Toc342860137 \h </w:instrText>
        </w:r>
        <w:r>
          <w:rPr>
            <w:noProof/>
            <w:webHidden/>
          </w:rPr>
        </w:r>
        <w:r>
          <w:rPr>
            <w:noProof/>
            <w:webHidden/>
          </w:rPr>
          <w:fldChar w:fldCharType="separate"/>
        </w:r>
        <w:r>
          <w:rPr>
            <w:noProof/>
            <w:webHidden/>
          </w:rPr>
          <w:t>241</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8" w:history="1">
        <w:r w:rsidRPr="00CC6E56">
          <w:rPr>
            <w:rStyle w:val="a4"/>
            <w:rFonts w:hint="eastAsia"/>
            <w:noProof/>
          </w:rPr>
          <w:t>二、著作之性質未能在個案中妥適分析</w:t>
        </w:r>
        <w:r>
          <w:rPr>
            <w:noProof/>
            <w:webHidden/>
          </w:rPr>
          <w:tab/>
        </w:r>
        <w:r>
          <w:rPr>
            <w:noProof/>
            <w:webHidden/>
          </w:rPr>
          <w:fldChar w:fldCharType="begin"/>
        </w:r>
        <w:r>
          <w:rPr>
            <w:noProof/>
            <w:webHidden/>
          </w:rPr>
          <w:instrText xml:space="preserve"> PAGEREF _Toc342860138 \h </w:instrText>
        </w:r>
        <w:r>
          <w:rPr>
            <w:noProof/>
            <w:webHidden/>
          </w:rPr>
        </w:r>
        <w:r>
          <w:rPr>
            <w:noProof/>
            <w:webHidden/>
          </w:rPr>
          <w:fldChar w:fldCharType="separate"/>
        </w:r>
        <w:r>
          <w:rPr>
            <w:noProof/>
            <w:webHidden/>
          </w:rPr>
          <w:t>242</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39" w:history="1">
        <w:r w:rsidRPr="00CC6E56">
          <w:rPr>
            <w:rStyle w:val="a4"/>
            <w:rFonts w:hint="eastAsia"/>
            <w:noProof/>
          </w:rPr>
          <w:t>三、所利用之質量及其在整個著作所占之比例分析容有誤解或刻意忽略</w:t>
        </w:r>
        <w:r>
          <w:rPr>
            <w:noProof/>
            <w:webHidden/>
          </w:rPr>
          <w:tab/>
        </w:r>
        <w:r>
          <w:rPr>
            <w:noProof/>
            <w:webHidden/>
          </w:rPr>
          <w:fldChar w:fldCharType="begin"/>
        </w:r>
        <w:r>
          <w:rPr>
            <w:noProof/>
            <w:webHidden/>
          </w:rPr>
          <w:instrText xml:space="preserve"> PAGEREF _Toc342860139 \h </w:instrText>
        </w:r>
        <w:r>
          <w:rPr>
            <w:noProof/>
            <w:webHidden/>
          </w:rPr>
        </w:r>
        <w:r>
          <w:rPr>
            <w:noProof/>
            <w:webHidden/>
          </w:rPr>
          <w:fldChar w:fldCharType="separate"/>
        </w:r>
        <w:r>
          <w:rPr>
            <w:noProof/>
            <w:webHidden/>
          </w:rPr>
          <w:t>243</w:t>
        </w:r>
        <w:r>
          <w:rPr>
            <w:noProof/>
            <w:webHidden/>
          </w:rPr>
          <w:fldChar w:fldCharType="end"/>
        </w:r>
      </w:hyperlink>
    </w:p>
    <w:p w:rsidR="00065644" w:rsidRDefault="00065644">
      <w:pPr>
        <w:pStyle w:val="33"/>
        <w:tabs>
          <w:tab w:val="right" w:leader="dot" w:pos="8296"/>
        </w:tabs>
        <w:rPr>
          <w:rFonts w:asciiTheme="minorHAnsi" w:eastAsiaTheme="minorEastAsia" w:hAnsiTheme="minorHAnsi" w:cstheme="minorBidi"/>
          <w:noProof/>
          <w:szCs w:val="22"/>
        </w:rPr>
      </w:pPr>
      <w:hyperlink w:anchor="_Toc342860140" w:history="1">
        <w:r w:rsidRPr="00CC6E56">
          <w:rPr>
            <w:rStyle w:val="a4"/>
            <w:rFonts w:hint="eastAsia"/>
            <w:noProof/>
          </w:rPr>
          <w:t>四、著作潛在市場與現在價值僅有少數亮點多未能具體論述</w:t>
        </w:r>
        <w:r>
          <w:rPr>
            <w:noProof/>
            <w:webHidden/>
          </w:rPr>
          <w:tab/>
        </w:r>
        <w:r>
          <w:rPr>
            <w:noProof/>
            <w:webHidden/>
          </w:rPr>
          <w:fldChar w:fldCharType="begin"/>
        </w:r>
        <w:r>
          <w:rPr>
            <w:noProof/>
            <w:webHidden/>
          </w:rPr>
          <w:instrText xml:space="preserve"> PAGEREF _Toc342860140 \h </w:instrText>
        </w:r>
        <w:r>
          <w:rPr>
            <w:noProof/>
            <w:webHidden/>
          </w:rPr>
        </w:r>
        <w:r>
          <w:rPr>
            <w:noProof/>
            <w:webHidden/>
          </w:rPr>
          <w:fldChar w:fldCharType="separate"/>
        </w:r>
        <w:r>
          <w:rPr>
            <w:noProof/>
            <w:webHidden/>
          </w:rPr>
          <w:t>244</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141" w:history="1">
        <w:r w:rsidRPr="00CC6E56">
          <w:rPr>
            <w:rStyle w:val="a4"/>
            <w:rFonts w:hint="eastAsia"/>
            <w:noProof/>
          </w:rPr>
          <w:t>參考書目</w:t>
        </w:r>
        <w:r>
          <w:rPr>
            <w:noProof/>
            <w:webHidden/>
          </w:rPr>
          <w:tab/>
        </w:r>
        <w:r>
          <w:rPr>
            <w:noProof/>
            <w:webHidden/>
          </w:rPr>
          <w:fldChar w:fldCharType="begin"/>
        </w:r>
        <w:r>
          <w:rPr>
            <w:noProof/>
            <w:webHidden/>
          </w:rPr>
          <w:instrText xml:space="preserve"> PAGEREF _Toc342860141 \h </w:instrText>
        </w:r>
        <w:r>
          <w:rPr>
            <w:noProof/>
            <w:webHidden/>
          </w:rPr>
        </w:r>
        <w:r>
          <w:rPr>
            <w:noProof/>
            <w:webHidden/>
          </w:rPr>
          <w:fldChar w:fldCharType="separate"/>
        </w:r>
        <w:r>
          <w:rPr>
            <w:noProof/>
            <w:webHidden/>
          </w:rPr>
          <w:t>246</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42" w:history="1">
        <w:r w:rsidRPr="00CC6E56">
          <w:rPr>
            <w:rStyle w:val="a4"/>
            <w:rFonts w:hint="eastAsia"/>
            <w:noProof/>
          </w:rPr>
          <w:t>壹、專書</w:t>
        </w:r>
        <w:r>
          <w:rPr>
            <w:noProof/>
            <w:webHidden/>
          </w:rPr>
          <w:tab/>
        </w:r>
        <w:r>
          <w:rPr>
            <w:noProof/>
            <w:webHidden/>
          </w:rPr>
          <w:fldChar w:fldCharType="begin"/>
        </w:r>
        <w:r>
          <w:rPr>
            <w:noProof/>
            <w:webHidden/>
          </w:rPr>
          <w:instrText xml:space="preserve"> PAGEREF _Toc342860142 \h </w:instrText>
        </w:r>
        <w:r>
          <w:rPr>
            <w:noProof/>
            <w:webHidden/>
          </w:rPr>
        </w:r>
        <w:r>
          <w:rPr>
            <w:noProof/>
            <w:webHidden/>
          </w:rPr>
          <w:fldChar w:fldCharType="separate"/>
        </w:r>
        <w:r>
          <w:rPr>
            <w:noProof/>
            <w:webHidden/>
          </w:rPr>
          <w:t>246</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43" w:history="1">
        <w:r w:rsidRPr="00CC6E56">
          <w:rPr>
            <w:rStyle w:val="a4"/>
            <w:rFonts w:hint="eastAsia"/>
            <w:noProof/>
          </w:rPr>
          <w:t>貳、碩博士論文</w:t>
        </w:r>
        <w:r>
          <w:rPr>
            <w:noProof/>
            <w:webHidden/>
          </w:rPr>
          <w:tab/>
        </w:r>
        <w:r>
          <w:rPr>
            <w:noProof/>
            <w:webHidden/>
          </w:rPr>
          <w:fldChar w:fldCharType="begin"/>
        </w:r>
        <w:r>
          <w:rPr>
            <w:noProof/>
            <w:webHidden/>
          </w:rPr>
          <w:instrText xml:space="preserve"> PAGEREF _Toc342860143 \h </w:instrText>
        </w:r>
        <w:r>
          <w:rPr>
            <w:noProof/>
            <w:webHidden/>
          </w:rPr>
        </w:r>
        <w:r>
          <w:rPr>
            <w:noProof/>
            <w:webHidden/>
          </w:rPr>
          <w:fldChar w:fldCharType="separate"/>
        </w:r>
        <w:r>
          <w:rPr>
            <w:noProof/>
            <w:webHidden/>
          </w:rPr>
          <w:t>246</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44" w:history="1">
        <w:r w:rsidRPr="00CC6E56">
          <w:rPr>
            <w:rStyle w:val="a4"/>
            <w:rFonts w:hint="eastAsia"/>
            <w:noProof/>
          </w:rPr>
          <w:t>參、期刊論文</w:t>
        </w:r>
        <w:r>
          <w:rPr>
            <w:noProof/>
            <w:webHidden/>
          </w:rPr>
          <w:tab/>
        </w:r>
        <w:r>
          <w:rPr>
            <w:noProof/>
            <w:webHidden/>
          </w:rPr>
          <w:fldChar w:fldCharType="begin"/>
        </w:r>
        <w:r>
          <w:rPr>
            <w:noProof/>
            <w:webHidden/>
          </w:rPr>
          <w:instrText xml:space="preserve"> PAGEREF _Toc342860144 \h </w:instrText>
        </w:r>
        <w:r>
          <w:rPr>
            <w:noProof/>
            <w:webHidden/>
          </w:rPr>
        </w:r>
        <w:r>
          <w:rPr>
            <w:noProof/>
            <w:webHidden/>
          </w:rPr>
          <w:fldChar w:fldCharType="separate"/>
        </w:r>
        <w:r>
          <w:rPr>
            <w:noProof/>
            <w:webHidden/>
          </w:rPr>
          <w:t>246</w:t>
        </w:r>
        <w:r>
          <w:rPr>
            <w:noProof/>
            <w:webHidden/>
          </w:rPr>
          <w:fldChar w:fldCharType="end"/>
        </w:r>
      </w:hyperlink>
    </w:p>
    <w:p w:rsidR="00065644" w:rsidRDefault="00065644">
      <w:pPr>
        <w:pStyle w:val="22"/>
        <w:tabs>
          <w:tab w:val="right" w:leader="dot" w:pos="8296"/>
        </w:tabs>
        <w:rPr>
          <w:rFonts w:asciiTheme="minorHAnsi" w:eastAsiaTheme="minorEastAsia" w:hAnsiTheme="minorHAnsi" w:cstheme="minorBidi"/>
          <w:noProof/>
          <w:szCs w:val="22"/>
        </w:rPr>
      </w:pPr>
      <w:hyperlink w:anchor="_Toc342860145" w:history="1">
        <w:r w:rsidRPr="00CC6E56">
          <w:rPr>
            <w:rStyle w:val="a4"/>
            <w:rFonts w:hint="eastAsia"/>
            <w:noProof/>
          </w:rPr>
          <w:t>肆、網路資源</w:t>
        </w:r>
        <w:r>
          <w:rPr>
            <w:noProof/>
            <w:webHidden/>
          </w:rPr>
          <w:tab/>
        </w:r>
        <w:r>
          <w:rPr>
            <w:noProof/>
            <w:webHidden/>
          </w:rPr>
          <w:fldChar w:fldCharType="begin"/>
        </w:r>
        <w:r>
          <w:rPr>
            <w:noProof/>
            <w:webHidden/>
          </w:rPr>
          <w:instrText xml:space="preserve"> PAGEREF _Toc342860145 \h </w:instrText>
        </w:r>
        <w:r>
          <w:rPr>
            <w:noProof/>
            <w:webHidden/>
          </w:rPr>
        </w:r>
        <w:r>
          <w:rPr>
            <w:noProof/>
            <w:webHidden/>
          </w:rPr>
          <w:fldChar w:fldCharType="separate"/>
        </w:r>
        <w:r>
          <w:rPr>
            <w:noProof/>
            <w:webHidden/>
          </w:rPr>
          <w:t>247</w:t>
        </w:r>
        <w:r>
          <w:rPr>
            <w:noProof/>
            <w:webHidden/>
          </w:rPr>
          <w:fldChar w:fldCharType="end"/>
        </w:r>
      </w:hyperlink>
    </w:p>
    <w:p w:rsidR="00065644" w:rsidRDefault="00065644">
      <w:pPr>
        <w:pStyle w:val="11"/>
        <w:tabs>
          <w:tab w:val="right" w:leader="dot" w:pos="8296"/>
        </w:tabs>
        <w:rPr>
          <w:rFonts w:asciiTheme="minorHAnsi" w:eastAsiaTheme="minorEastAsia" w:hAnsiTheme="minorHAnsi" w:cstheme="minorBidi"/>
          <w:noProof/>
          <w:szCs w:val="22"/>
        </w:rPr>
      </w:pPr>
      <w:hyperlink w:anchor="_Toc342860146" w:history="1">
        <w:r w:rsidRPr="00CC6E56">
          <w:rPr>
            <w:rStyle w:val="a4"/>
            <w:rFonts w:ascii="PMingLiU" w:hAnsi="PMingLiU" w:hint="eastAsia"/>
            <w:noProof/>
          </w:rPr>
          <w:t>附表：著作權合理使用案例民刑事比較表</w:t>
        </w:r>
        <w:r>
          <w:rPr>
            <w:noProof/>
            <w:webHidden/>
          </w:rPr>
          <w:tab/>
        </w:r>
        <w:r>
          <w:rPr>
            <w:noProof/>
            <w:webHidden/>
          </w:rPr>
          <w:fldChar w:fldCharType="begin"/>
        </w:r>
        <w:r>
          <w:rPr>
            <w:noProof/>
            <w:webHidden/>
          </w:rPr>
          <w:instrText xml:space="preserve"> PAGEREF _Toc342860146 \h </w:instrText>
        </w:r>
        <w:r>
          <w:rPr>
            <w:noProof/>
            <w:webHidden/>
          </w:rPr>
        </w:r>
        <w:r>
          <w:rPr>
            <w:noProof/>
            <w:webHidden/>
          </w:rPr>
          <w:fldChar w:fldCharType="separate"/>
        </w:r>
        <w:r>
          <w:rPr>
            <w:noProof/>
            <w:webHidden/>
          </w:rPr>
          <w:t>248</w:t>
        </w:r>
        <w:r>
          <w:rPr>
            <w:noProof/>
            <w:webHidden/>
          </w:rPr>
          <w:fldChar w:fldCharType="end"/>
        </w:r>
      </w:hyperlink>
    </w:p>
    <w:p w:rsidR="000A0795" w:rsidRDefault="00FA26D7" w:rsidP="000A0795">
      <w:pPr>
        <w:snapToGrid w:val="0"/>
        <w:spacing w:line="300" w:lineRule="auto"/>
        <w:rPr>
          <w:sz w:val="28"/>
          <w:szCs w:val="28"/>
        </w:rPr>
      </w:pPr>
      <w:r>
        <w:fldChar w:fldCharType="end"/>
      </w:r>
    </w:p>
    <w:p w:rsidR="000A0795" w:rsidRDefault="000A0795" w:rsidP="000A0795">
      <w:pPr>
        <w:snapToGrid w:val="0"/>
        <w:spacing w:line="300" w:lineRule="auto"/>
        <w:rPr>
          <w:sz w:val="28"/>
          <w:szCs w:val="28"/>
        </w:rPr>
        <w:sectPr w:rsidR="000A0795" w:rsidSect="00065644">
          <w:footerReference w:type="even" r:id="rId8"/>
          <w:footerReference w:type="default" r:id="rId9"/>
          <w:pgSz w:w="11906" w:h="16838"/>
          <w:pgMar w:top="1440" w:right="1800" w:bottom="1440" w:left="1800" w:header="851" w:footer="992" w:gutter="0"/>
          <w:pgNumType w:fmt="upperRoman"/>
          <w:cols w:space="425"/>
          <w:docGrid w:type="lines" w:linePitch="360"/>
        </w:sectPr>
      </w:pPr>
    </w:p>
    <w:p w:rsidR="00443551" w:rsidRDefault="00820AF5" w:rsidP="00844251">
      <w:pPr>
        <w:pStyle w:val="1"/>
      </w:pPr>
      <w:bookmarkStart w:id="0" w:name="_Toc281882281"/>
      <w:bookmarkStart w:id="1" w:name="_Toc342859915"/>
      <w:r w:rsidRPr="00820AF5">
        <w:rPr>
          <w:rFonts w:hint="eastAsia"/>
        </w:rPr>
        <w:lastRenderedPageBreak/>
        <w:t>第一章</w:t>
      </w:r>
      <w:r w:rsidRPr="00820AF5">
        <w:rPr>
          <w:rFonts w:hint="eastAsia"/>
        </w:rPr>
        <w:t xml:space="preserve"> </w:t>
      </w:r>
      <w:bookmarkEnd w:id="0"/>
      <w:r w:rsidR="00443551">
        <w:rPr>
          <w:rFonts w:hint="eastAsia"/>
        </w:rPr>
        <w:t>緒論</w:t>
      </w:r>
      <w:bookmarkEnd w:id="1"/>
    </w:p>
    <w:p w:rsidR="00443551" w:rsidRPr="00443551" w:rsidRDefault="00443551" w:rsidP="009A73D1">
      <w:pPr>
        <w:pStyle w:val="2"/>
        <w:spacing w:after="180"/>
      </w:pPr>
      <w:bookmarkStart w:id="2" w:name="_Toc342859916"/>
      <w:r w:rsidRPr="00443551">
        <w:rPr>
          <w:rFonts w:hint="eastAsia"/>
        </w:rPr>
        <w:t>壹、</w:t>
      </w:r>
      <w:r w:rsidR="00844251">
        <w:tab/>
      </w:r>
      <w:r w:rsidRPr="00443551">
        <w:rPr>
          <w:rFonts w:hint="eastAsia"/>
        </w:rPr>
        <w:t>研究背景</w:t>
      </w:r>
      <w:bookmarkEnd w:id="2"/>
    </w:p>
    <w:p w:rsidR="00443551" w:rsidRPr="00FD47FC" w:rsidRDefault="00A65A89" w:rsidP="00FD47FC">
      <w:pPr>
        <w:pStyle w:val="a3"/>
        <w:rPr>
          <w:rStyle w:val="apple-style-span"/>
        </w:rPr>
      </w:pPr>
      <w:r w:rsidRPr="00FD47FC">
        <w:rPr>
          <w:rStyle w:val="apple-style-span"/>
          <w:rFonts w:hint="eastAsia"/>
        </w:rPr>
        <w:t>我國著作權法自民國</w:t>
      </w:r>
      <w:r w:rsidRPr="00FD47FC">
        <w:rPr>
          <w:rStyle w:val="apple-style-span"/>
          <w:rFonts w:hint="eastAsia"/>
        </w:rPr>
        <w:t>87</w:t>
      </w:r>
      <w:r w:rsidRPr="00FD47FC">
        <w:rPr>
          <w:rStyle w:val="apple-style-span"/>
          <w:rFonts w:hint="eastAsia"/>
        </w:rPr>
        <w:t>年修正第</w:t>
      </w:r>
      <w:r w:rsidRPr="00FD47FC">
        <w:rPr>
          <w:rStyle w:val="apple-style-span"/>
          <w:rFonts w:hint="eastAsia"/>
        </w:rPr>
        <w:t>65</w:t>
      </w:r>
      <w:r w:rsidRPr="00FD47FC">
        <w:rPr>
          <w:rStyle w:val="apple-style-span"/>
          <w:rFonts w:hint="eastAsia"/>
        </w:rPr>
        <w:t>條，建立現行著作財產權限制與合理使用規範以來迄今已十餘年，</w:t>
      </w:r>
      <w:r w:rsidR="005A7DC1" w:rsidRPr="00FD47FC">
        <w:rPr>
          <w:rStyle w:val="apple-style-span"/>
          <w:rFonts w:hint="eastAsia"/>
        </w:rPr>
        <w:t>法院已有相當多相關案件存在，</w:t>
      </w:r>
      <w:r w:rsidRPr="00FD47FC">
        <w:rPr>
          <w:rStyle w:val="apple-style-span"/>
          <w:rFonts w:hint="eastAsia"/>
        </w:rPr>
        <w:t>而智慧財產法院自民國</w:t>
      </w:r>
      <w:r w:rsidRPr="00FD47FC">
        <w:rPr>
          <w:rStyle w:val="apple-style-span"/>
          <w:rFonts w:hint="eastAsia"/>
        </w:rPr>
        <w:t>97</w:t>
      </w:r>
      <w:r w:rsidRPr="00FD47FC">
        <w:rPr>
          <w:rStyle w:val="apple-style-span"/>
          <w:rFonts w:hint="eastAsia"/>
        </w:rPr>
        <w:t>年</w:t>
      </w:r>
      <w:r w:rsidR="005A7DC1" w:rsidRPr="00FD47FC">
        <w:rPr>
          <w:rStyle w:val="apple-style-span"/>
          <w:rFonts w:hint="eastAsia"/>
        </w:rPr>
        <w:t>7</w:t>
      </w:r>
      <w:r w:rsidR="005A7DC1" w:rsidRPr="00FD47FC">
        <w:rPr>
          <w:rStyle w:val="apple-style-span"/>
          <w:rFonts w:hint="eastAsia"/>
        </w:rPr>
        <w:t>月</w:t>
      </w:r>
      <w:r w:rsidRPr="00FD47FC">
        <w:rPr>
          <w:rStyle w:val="apple-style-span"/>
          <w:rFonts w:hint="eastAsia"/>
        </w:rPr>
        <w:t>開始審理智慧財產權案件，迄民國</w:t>
      </w:r>
      <w:r w:rsidRPr="00FD47FC">
        <w:rPr>
          <w:rStyle w:val="apple-style-span"/>
          <w:rFonts w:hint="eastAsia"/>
        </w:rPr>
        <w:t>101</w:t>
      </w:r>
      <w:r w:rsidRPr="00FD47FC">
        <w:rPr>
          <w:rStyle w:val="apple-style-span"/>
          <w:rFonts w:hint="eastAsia"/>
        </w:rPr>
        <w:t>年</w:t>
      </w:r>
      <w:r w:rsidRPr="00FD47FC">
        <w:rPr>
          <w:rStyle w:val="apple-style-span"/>
          <w:rFonts w:hint="eastAsia"/>
        </w:rPr>
        <w:t>8</w:t>
      </w:r>
      <w:r w:rsidRPr="00FD47FC">
        <w:rPr>
          <w:rStyle w:val="apple-style-span"/>
          <w:rFonts w:hint="eastAsia"/>
        </w:rPr>
        <w:t>月亦審結著作權民事案件</w:t>
      </w:r>
      <w:r w:rsidRPr="00FD47FC">
        <w:rPr>
          <w:rStyle w:val="apple-style-span"/>
          <w:rFonts w:hint="eastAsia"/>
        </w:rPr>
        <w:t>340</w:t>
      </w:r>
      <w:r w:rsidRPr="00FD47FC">
        <w:rPr>
          <w:rStyle w:val="apple-style-span"/>
          <w:rFonts w:hint="eastAsia"/>
        </w:rPr>
        <w:t>件（第一審</w:t>
      </w:r>
      <w:r w:rsidRPr="00FD47FC">
        <w:rPr>
          <w:rStyle w:val="apple-style-span"/>
          <w:rFonts w:hint="eastAsia"/>
        </w:rPr>
        <w:t>230</w:t>
      </w:r>
      <w:r w:rsidRPr="00FD47FC">
        <w:rPr>
          <w:rStyle w:val="apple-style-span"/>
          <w:rFonts w:hint="eastAsia"/>
        </w:rPr>
        <w:t>件、第二審</w:t>
      </w:r>
      <w:r w:rsidRPr="00FD47FC">
        <w:rPr>
          <w:rStyle w:val="apple-style-span"/>
          <w:rFonts w:hint="eastAsia"/>
        </w:rPr>
        <w:t>110</w:t>
      </w:r>
      <w:r w:rsidRPr="00FD47FC">
        <w:rPr>
          <w:rStyle w:val="apple-style-span"/>
          <w:rFonts w:hint="eastAsia"/>
        </w:rPr>
        <w:t>件），刑事案件</w:t>
      </w:r>
      <w:r w:rsidRPr="00FD47FC">
        <w:rPr>
          <w:rStyle w:val="apple-style-span"/>
          <w:rFonts w:hint="eastAsia"/>
        </w:rPr>
        <w:t>541</w:t>
      </w:r>
      <w:r w:rsidRPr="00FD47FC">
        <w:rPr>
          <w:rStyle w:val="apple-style-span"/>
          <w:rFonts w:hint="eastAsia"/>
        </w:rPr>
        <w:t>件（第二審）</w:t>
      </w:r>
      <w:r w:rsidR="00646CCA" w:rsidRPr="00FD47FC">
        <w:rPr>
          <w:rStyle w:val="a8"/>
        </w:rPr>
        <w:footnoteReference w:id="1"/>
      </w:r>
      <w:r w:rsidR="005A7DC1" w:rsidRPr="00FD47FC">
        <w:rPr>
          <w:rStyle w:val="apple-style-span"/>
          <w:rFonts w:hint="eastAsia"/>
        </w:rPr>
        <w:t>，亦有許多與著作財產權限制（合理使用）相關的案件。以著作財產權限制（合理使用）規範作為調和社會公共利益之重要環節，其司法實踐狀態如何，自為著作權法制之實證研究之重要參考依據，值得吾人就相關判決擇要進行評析。</w:t>
      </w:r>
    </w:p>
    <w:p w:rsidR="005A7DC1" w:rsidRPr="00FD47FC" w:rsidRDefault="00FB3D62" w:rsidP="00FD47FC">
      <w:pPr>
        <w:pStyle w:val="a3"/>
        <w:rPr>
          <w:rStyle w:val="apple-style-span"/>
        </w:rPr>
      </w:pPr>
      <w:r w:rsidRPr="00FD47FC">
        <w:rPr>
          <w:rStyle w:val="apple-style-span"/>
          <w:rFonts w:hint="eastAsia"/>
        </w:rPr>
        <w:t>此外，著作權專責機關有關著作財產權限制（合理使用）相關行政函釋，雖然僅代表行政機關之意見，不對司法機關產生拘束力。惟並非所有社會上有關著作利用是否符合合理使用規定之案件，最後終將走進法院，有許多著作利用人或權利人在遇到相關問題時，乃是先透過函詢著作權專責機關的方式處理，故行政機關函釋實質上扮演著社會著作利用相當重要的「引導」作用</w:t>
      </w:r>
      <w:r w:rsidR="00B61F1D" w:rsidRPr="00FD47FC">
        <w:rPr>
          <w:rStyle w:val="apple-style-span"/>
          <w:rFonts w:hint="eastAsia"/>
        </w:rPr>
        <w:t>，例如：著作權法</w:t>
      </w:r>
      <w:r w:rsidR="00E76A44" w:rsidRPr="00FD47FC">
        <w:rPr>
          <w:rStyle w:val="apple-style-span"/>
          <w:rFonts w:hint="eastAsia"/>
        </w:rPr>
        <w:t>第</w:t>
      </w:r>
      <w:r w:rsidR="00E76A44" w:rsidRPr="00FD47FC">
        <w:rPr>
          <w:rStyle w:val="apple-style-span"/>
          <w:rFonts w:hint="eastAsia"/>
        </w:rPr>
        <w:t>46</w:t>
      </w:r>
      <w:r w:rsidR="00E76A44" w:rsidRPr="00FD47FC">
        <w:rPr>
          <w:rStyle w:val="apple-style-span"/>
          <w:rFonts w:hint="eastAsia"/>
        </w:rPr>
        <w:t>條有關教師教學活動合理範圍；</w:t>
      </w:r>
      <w:r w:rsidR="00B61F1D" w:rsidRPr="00FD47FC">
        <w:rPr>
          <w:rStyle w:val="apple-style-span"/>
          <w:rFonts w:hint="eastAsia"/>
        </w:rPr>
        <w:t>第</w:t>
      </w:r>
      <w:r w:rsidR="00B61F1D" w:rsidRPr="00FD47FC">
        <w:rPr>
          <w:rStyle w:val="apple-style-span"/>
          <w:rFonts w:hint="eastAsia"/>
        </w:rPr>
        <w:t>48</w:t>
      </w:r>
      <w:r w:rsidR="00B61F1D" w:rsidRPr="00FD47FC">
        <w:rPr>
          <w:rStyle w:val="apple-style-span"/>
          <w:rFonts w:hint="eastAsia"/>
        </w:rPr>
        <w:t>條有關圖書館等機構得合法重製館藏之規定，是否可延伸至數位重製</w:t>
      </w:r>
      <w:r w:rsidR="00E76A44" w:rsidRPr="00FD47FC">
        <w:rPr>
          <w:rStyle w:val="apple-style-span"/>
          <w:rFonts w:hint="eastAsia"/>
        </w:rPr>
        <w:t>、</w:t>
      </w:r>
      <w:r w:rsidR="00B61F1D" w:rsidRPr="00FD47FC">
        <w:rPr>
          <w:rStyle w:val="apple-style-span"/>
          <w:rFonts w:hint="eastAsia"/>
        </w:rPr>
        <w:t>圖書館得否提供遠距圖書服務</w:t>
      </w:r>
      <w:r w:rsidR="00E76A44" w:rsidRPr="00FD47FC">
        <w:rPr>
          <w:rStyle w:val="apple-style-span"/>
          <w:rFonts w:hint="eastAsia"/>
        </w:rPr>
        <w:t>等；第</w:t>
      </w:r>
      <w:r w:rsidR="00E76A44" w:rsidRPr="00FD47FC">
        <w:rPr>
          <w:rStyle w:val="apple-style-span"/>
          <w:rFonts w:hint="eastAsia"/>
        </w:rPr>
        <w:t>48</w:t>
      </w:r>
      <w:r w:rsidR="00E76A44" w:rsidRPr="00FD47FC">
        <w:rPr>
          <w:rStyle w:val="apple-style-span"/>
          <w:rFonts w:hint="eastAsia"/>
        </w:rPr>
        <w:t>條之</w:t>
      </w:r>
      <w:r w:rsidR="00E76A44" w:rsidRPr="00FD47FC">
        <w:rPr>
          <w:rStyle w:val="apple-style-span"/>
          <w:rFonts w:hint="eastAsia"/>
        </w:rPr>
        <w:t>1</w:t>
      </w:r>
      <w:r w:rsidR="00E76A44" w:rsidRPr="00FD47FC">
        <w:rPr>
          <w:rStyle w:val="apple-style-span"/>
          <w:rFonts w:hint="eastAsia"/>
        </w:rPr>
        <w:t>有關期刊論文摘要資料庫透過網路提供服務，以及其他新興的商業活動是否可能符合第</w:t>
      </w:r>
      <w:r w:rsidR="00E76A44" w:rsidRPr="00FD47FC">
        <w:rPr>
          <w:rStyle w:val="apple-style-span"/>
          <w:rFonts w:hint="eastAsia"/>
        </w:rPr>
        <w:t>65</w:t>
      </w:r>
      <w:r w:rsidR="00E76A44" w:rsidRPr="00FD47FC">
        <w:rPr>
          <w:rStyle w:val="apple-style-span"/>
          <w:rFonts w:hint="eastAsia"/>
        </w:rPr>
        <w:t>條第</w:t>
      </w:r>
      <w:r w:rsidR="00E76A44" w:rsidRPr="00FD47FC">
        <w:rPr>
          <w:rStyle w:val="apple-style-span"/>
          <w:rFonts w:hint="eastAsia"/>
        </w:rPr>
        <w:t>2</w:t>
      </w:r>
      <w:r w:rsidR="00E76A44" w:rsidRPr="00FD47FC">
        <w:rPr>
          <w:rStyle w:val="apple-style-span"/>
          <w:rFonts w:hint="eastAsia"/>
        </w:rPr>
        <w:t>項有關其他合理使用情形之函釋等，均具有一定之重要性</w:t>
      </w:r>
      <w:r w:rsidR="00BA38E7" w:rsidRPr="00FD47FC">
        <w:rPr>
          <w:rStyle w:val="apple-style-span"/>
          <w:rFonts w:hint="eastAsia"/>
        </w:rPr>
        <w:t>。而著作權專責機關之行政函釋，與前開司法判決間之互動，究竟司法機關如何看待行政函釋，是否在個案中就類似之案件，作出與行政函釋相同或不同之見解，亦值得吾人深入了解。</w:t>
      </w:r>
    </w:p>
    <w:p w:rsidR="00A91546" w:rsidRPr="00FD47FC" w:rsidRDefault="00A91546" w:rsidP="00FD47FC">
      <w:pPr>
        <w:pStyle w:val="a3"/>
        <w:rPr>
          <w:rStyle w:val="apple-style-span"/>
        </w:rPr>
      </w:pPr>
      <w:r w:rsidRPr="00FD47FC">
        <w:rPr>
          <w:rStyle w:val="apple-style-span"/>
          <w:rFonts w:hint="eastAsia"/>
        </w:rPr>
        <w:t>因此，本研究將自民國</w:t>
      </w:r>
      <w:r w:rsidRPr="00FD47FC">
        <w:rPr>
          <w:rStyle w:val="apple-style-span"/>
          <w:rFonts w:hint="eastAsia"/>
        </w:rPr>
        <w:t>90</w:t>
      </w:r>
      <w:r w:rsidRPr="00FD47FC">
        <w:rPr>
          <w:rStyle w:val="apple-style-span"/>
          <w:rFonts w:hint="eastAsia"/>
        </w:rPr>
        <w:t>年至</w:t>
      </w:r>
      <w:r w:rsidRPr="00FD47FC">
        <w:rPr>
          <w:rStyle w:val="apple-style-span"/>
          <w:rFonts w:hint="eastAsia"/>
        </w:rPr>
        <w:t>100</w:t>
      </w:r>
      <w:r w:rsidRPr="00FD47FC">
        <w:rPr>
          <w:rStyle w:val="apple-style-span"/>
          <w:rFonts w:hint="eastAsia"/>
        </w:rPr>
        <w:t>年間（暫以判決字號或函釋文號為判斷之區間，若有重要之判決或函釋，亦將酌予放寬其前後時間區間），選擇較具討論價值之司法判決及行政函釋進行評析，以期形塑我</w:t>
      </w:r>
      <w:r w:rsidRPr="00FD47FC">
        <w:rPr>
          <w:rStyle w:val="apple-style-span"/>
          <w:rFonts w:hint="eastAsia"/>
        </w:rPr>
        <w:lastRenderedPageBreak/>
        <w:t>國著作權法有關著作財產權限制（合理使用）之實務樣貌，以供著作權專責機關及後續著作權研究學者專家進一步研究之基礎。</w:t>
      </w:r>
    </w:p>
    <w:p w:rsidR="00443551" w:rsidRPr="00443551" w:rsidRDefault="00443551" w:rsidP="009A73D1">
      <w:pPr>
        <w:pStyle w:val="2"/>
        <w:spacing w:after="180"/>
      </w:pPr>
      <w:bookmarkStart w:id="3" w:name="_Toc342859917"/>
      <w:r w:rsidRPr="00443551">
        <w:rPr>
          <w:rFonts w:hint="eastAsia"/>
        </w:rPr>
        <w:t>貳、</w:t>
      </w:r>
      <w:r w:rsidR="00844251">
        <w:tab/>
      </w:r>
      <w:r w:rsidRPr="00443551">
        <w:rPr>
          <w:rFonts w:hint="eastAsia"/>
        </w:rPr>
        <w:t>研究方法與步驟</w:t>
      </w:r>
      <w:bookmarkEnd w:id="3"/>
    </w:p>
    <w:p w:rsidR="002F4321" w:rsidRPr="002F4321" w:rsidRDefault="002F4321" w:rsidP="002F4321">
      <w:pPr>
        <w:pStyle w:val="3"/>
      </w:pPr>
      <w:bookmarkStart w:id="4" w:name="_Toc342859918"/>
      <w:r w:rsidRPr="002F4321">
        <w:rPr>
          <w:rFonts w:hint="eastAsia"/>
        </w:rPr>
        <w:t>一、實務見解類型化</w:t>
      </w:r>
      <w:bookmarkEnd w:id="4"/>
    </w:p>
    <w:p w:rsidR="002F4321" w:rsidRPr="00FD47FC" w:rsidRDefault="002F4321" w:rsidP="00FD47FC">
      <w:pPr>
        <w:pStyle w:val="a3"/>
        <w:rPr>
          <w:rStyle w:val="apple-style-span"/>
        </w:rPr>
      </w:pPr>
      <w:r w:rsidRPr="00FD47FC">
        <w:rPr>
          <w:rStyle w:val="apple-style-span"/>
          <w:rFonts w:hint="eastAsia"/>
        </w:rPr>
        <w:t>著作財產權之限制與合理使用之規範基礎，於著作權法第</w:t>
      </w:r>
      <w:r w:rsidRPr="00FD47FC">
        <w:rPr>
          <w:rStyle w:val="apple-style-span"/>
          <w:rFonts w:hint="eastAsia"/>
        </w:rPr>
        <w:t>44</w:t>
      </w:r>
      <w:r w:rsidRPr="00FD47FC">
        <w:rPr>
          <w:rStyle w:val="apple-style-span"/>
          <w:rFonts w:hint="eastAsia"/>
        </w:rPr>
        <w:t>條至第</w:t>
      </w:r>
      <w:r w:rsidRPr="00FD47FC">
        <w:rPr>
          <w:rStyle w:val="apple-style-span"/>
          <w:rFonts w:hint="eastAsia"/>
        </w:rPr>
        <w:t>65</w:t>
      </w:r>
      <w:r w:rsidRPr="00FD47FC">
        <w:rPr>
          <w:rStyle w:val="apple-style-span"/>
          <w:rFonts w:hint="eastAsia"/>
        </w:rPr>
        <w:t>條可從規範對象、目的及構成要件架構大別為：與國家機關之運作有關者（第</w:t>
      </w:r>
      <w:r w:rsidRPr="00FD47FC">
        <w:rPr>
          <w:rStyle w:val="apple-style-span"/>
          <w:rFonts w:hint="eastAsia"/>
        </w:rPr>
        <w:t>44</w:t>
      </w:r>
      <w:r w:rsidRPr="00FD47FC">
        <w:rPr>
          <w:rStyle w:val="apple-style-span"/>
          <w:rFonts w:hint="eastAsia"/>
        </w:rPr>
        <w:t>條、第</w:t>
      </w:r>
      <w:r w:rsidRPr="00FD47FC">
        <w:rPr>
          <w:rStyle w:val="apple-style-span"/>
          <w:rFonts w:hint="eastAsia"/>
        </w:rPr>
        <w:t>45</w:t>
      </w:r>
      <w:r w:rsidRPr="00FD47FC">
        <w:rPr>
          <w:rStyle w:val="apple-style-span"/>
          <w:rFonts w:hint="eastAsia"/>
        </w:rPr>
        <w:t>條、第</w:t>
      </w:r>
      <w:r w:rsidRPr="00FD47FC">
        <w:rPr>
          <w:rStyle w:val="apple-style-span"/>
          <w:rFonts w:hint="eastAsia"/>
        </w:rPr>
        <w:t>54</w:t>
      </w:r>
      <w:r w:rsidRPr="00FD47FC">
        <w:rPr>
          <w:rStyle w:val="apple-style-span"/>
          <w:rFonts w:hint="eastAsia"/>
        </w:rPr>
        <w:t>條）、與教育目的有關者（第</w:t>
      </w:r>
      <w:r w:rsidRPr="00FD47FC">
        <w:rPr>
          <w:rStyle w:val="apple-style-span"/>
          <w:rFonts w:hint="eastAsia"/>
        </w:rPr>
        <w:t>46</w:t>
      </w:r>
      <w:r w:rsidRPr="00FD47FC">
        <w:rPr>
          <w:rStyle w:val="apple-style-span"/>
          <w:rFonts w:hint="eastAsia"/>
        </w:rPr>
        <w:t>條、第</w:t>
      </w:r>
      <w:r w:rsidRPr="00FD47FC">
        <w:rPr>
          <w:rStyle w:val="apple-style-span"/>
          <w:rFonts w:hint="eastAsia"/>
        </w:rPr>
        <w:t>47</w:t>
      </w:r>
      <w:r w:rsidRPr="00FD47FC">
        <w:rPr>
          <w:rStyle w:val="apple-style-span"/>
          <w:rFonts w:hint="eastAsia"/>
        </w:rPr>
        <w:t>條、第</w:t>
      </w:r>
      <w:r w:rsidRPr="00FD47FC">
        <w:rPr>
          <w:rStyle w:val="apple-style-span"/>
          <w:rFonts w:hint="eastAsia"/>
        </w:rPr>
        <w:t>54</w:t>
      </w:r>
      <w:r w:rsidRPr="00FD47FC">
        <w:rPr>
          <w:rStyle w:val="apple-style-span"/>
          <w:rFonts w:hint="eastAsia"/>
        </w:rPr>
        <w:t>條）、與圖書館等文教機構之設置任務有關者（第</w:t>
      </w:r>
      <w:r w:rsidRPr="00FD47FC">
        <w:rPr>
          <w:rStyle w:val="apple-style-span"/>
          <w:rFonts w:hint="eastAsia"/>
        </w:rPr>
        <w:t>48</w:t>
      </w:r>
      <w:r w:rsidRPr="00FD47FC">
        <w:rPr>
          <w:rStyle w:val="apple-style-span"/>
          <w:rFonts w:hint="eastAsia"/>
        </w:rPr>
        <w:t>條、第</w:t>
      </w:r>
      <w:r w:rsidRPr="00FD47FC">
        <w:rPr>
          <w:rStyle w:val="apple-style-span"/>
          <w:rFonts w:hint="eastAsia"/>
        </w:rPr>
        <w:t>48</w:t>
      </w:r>
      <w:r w:rsidRPr="00FD47FC">
        <w:rPr>
          <w:rStyle w:val="apple-style-span"/>
          <w:rFonts w:hint="eastAsia"/>
        </w:rPr>
        <w:t>條之</w:t>
      </w:r>
      <w:r w:rsidRPr="00FD47FC">
        <w:rPr>
          <w:rStyle w:val="apple-style-span"/>
          <w:rFonts w:hint="eastAsia"/>
        </w:rPr>
        <w:t>1</w:t>
      </w:r>
      <w:r w:rsidRPr="00FD47FC">
        <w:rPr>
          <w:rStyle w:val="apple-style-span"/>
          <w:rFonts w:hint="eastAsia"/>
        </w:rPr>
        <w:t>）、個人私領域之利用（第</w:t>
      </w:r>
      <w:r w:rsidRPr="00FD47FC">
        <w:rPr>
          <w:rStyle w:val="apple-style-span"/>
          <w:rFonts w:hint="eastAsia"/>
        </w:rPr>
        <w:t>51</w:t>
      </w:r>
      <w:r w:rsidRPr="00FD47FC">
        <w:rPr>
          <w:rStyle w:val="apple-style-span"/>
          <w:rFonts w:hint="eastAsia"/>
        </w:rPr>
        <w:t>條）、平衡著作權人利益與保障言論自由和資訊流通者（第</w:t>
      </w:r>
      <w:r w:rsidRPr="00FD47FC">
        <w:rPr>
          <w:rStyle w:val="apple-style-span"/>
          <w:rFonts w:hint="eastAsia"/>
        </w:rPr>
        <w:t>49</w:t>
      </w:r>
      <w:r w:rsidRPr="00FD47FC">
        <w:rPr>
          <w:rStyle w:val="apple-style-span"/>
          <w:rFonts w:hint="eastAsia"/>
        </w:rPr>
        <w:t>條、第</w:t>
      </w:r>
      <w:r w:rsidRPr="00FD47FC">
        <w:rPr>
          <w:rStyle w:val="apple-style-span"/>
          <w:rFonts w:hint="eastAsia"/>
        </w:rPr>
        <w:t>50</w:t>
      </w:r>
      <w:r w:rsidRPr="00FD47FC">
        <w:rPr>
          <w:rStyle w:val="apple-style-span"/>
          <w:rFonts w:hint="eastAsia"/>
        </w:rPr>
        <w:t>條、第</w:t>
      </w:r>
      <w:r w:rsidRPr="00FD47FC">
        <w:rPr>
          <w:rStyle w:val="apple-style-span"/>
          <w:rFonts w:hint="eastAsia"/>
        </w:rPr>
        <w:t>52</w:t>
      </w:r>
      <w:r w:rsidRPr="00FD47FC">
        <w:rPr>
          <w:rStyle w:val="apple-style-span"/>
          <w:rFonts w:hint="eastAsia"/>
        </w:rPr>
        <w:t>條、第</w:t>
      </w:r>
      <w:r w:rsidRPr="00FD47FC">
        <w:rPr>
          <w:rStyle w:val="apple-style-span"/>
          <w:rFonts w:hint="eastAsia"/>
        </w:rPr>
        <w:t>55</w:t>
      </w:r>
      <w:r w:rsidRPr="00FD47FC">
        <w:rPr>
          <w:rStyle w:val="apple-style-span"/>
          <w:rFonts w:hint="eastAsia"/>
        </w:rPr>
        <w:t>條、第</w:t>
      </w:r>
      <w:r w:rsidRPr="00FD47FC">
        <w:rPr>
          <w:rStyle w:val="apple-style-span"/>
          <w:rFonts w:hint="eastAsia"/>
        </w:rPr>
        <w:t>61</w:t>
      </w:r>
      <w:r w:rsidRPr="00FD47FC">
        <w:rPr>
          <w:rStyle w:val="apple-style-span"/>
          <w:rFonts w:hint="eastAsia"/>
        </w:rPr>
        <w:t>條、第</w:t>
      </w:r>
      <w:r w:rsidRPr="00FD47FC">
        <w:rPr>
          <w:rStyle w:val="apple-style-span"/>
          <w:rFonts w:hint="eastAsia"/>
        </w:rPr>
        <w:t>62</w:t>
      </w:r>
      <w:r w:rsidRPr="00FD47FC">
        <w:rPr>
          <w:rStyle w:val="apple-style-span"/>
          <w:rFonts w:hint="eastAsia"/>
        </w:rPr>
        <w:t>條）、弱勢團體之利用（第</w:t>
      </w:r>
      <w:r w:rsidRPr="00FD47FC">
        <w:rPr>
          <w:rStyle w:val="apple-style-span"/>
          <w:rFonts w:hint="eastAsia"/>
        </w:rPr>
        <w:t>53</w:t>
      </w:r>
      <w:r w:rsidRPr="00FD47FC">
        <w:rPr>
          <w:rStyle w:val="apple-style-span"/>
          <w:rFonts w:hint="eastAsia"/>
        </w:rPr>
        <w:t>條）、與權利耗盡原則有關者（第</w:t>
      </w:r>
      <w:r w:rsidRPr="00FD47FC">
        <w:rPr>
          <w:rStyle w:val="apple-style-span"/>
          <w:rFonts w:hint="eastAsia"/>
        </w:rPr>
        <w:t>59</w:t>
      </w:r>
      <w:r w:rsidRPr="00FD47FC">
        <w:rPr>
          <w:rStyle w:val="apple-style-span"/>
          <w:rFonts w:hint="eastAsia"/>
        </w:rPr>
        <w:t>條之</w:t>
      </w:r>
      <w:r w:rsidRPr="00FD47FC">
        <w:rPr>
          <w:rStyle w:val="apple-style-span"/>
          <w:rFonts w:hint="eastAsia"/>
        </w:rPr>
        <w:t>1</w:t>
      </w:r>
      <w:r w:rsidRPr="00FD47FC">
        <w:rPr>
          <w:rStyle w:val="apple-style-span"/>
          <w:rFonts w:hint="eastAsia"/>
        </w:rPr>
        <w:t>及第</w:t>
      </w:r>
      <w:r w:rsidRPr="00FD47FC">
        <w:rPr>
          <w:rStyle w:val="apple-style-span"/>
          <w:rFonts w:hint="eastAsia"/>
        </w:rPr>
        <w:t>60</w:t>
      </w:r>
      <w:r w:rsidRPr="00FD47FC">
        <w:rPr>
          <w:rStyle w:val="apple-style-span"/>
          <w:rFonts w:hint="eastAsia"/>
        </w:rPr>
        <w:t>條）及其他（第</w:t>
      </w:r>
      <w:r w:rsidRPr="00FD47FC">
        <w:rPr>
          <w:rStyle w:val="apple-style-span"/>
          <w:rFonts w:hint="eastAsia"/>
        </w:rPr>
        <w:t>56</w:t>
      </w:r>
      <w:r w:rsidRPr="00FD47FC">
        <w:rPr>
          <w:rStyle w:val="apple-style-span"/>
          <w:rFonts w:hint="eastAsia"/>
        </w:rPr>
        <w:t>條、第</w:t>
      </w:r>
      <w:r w:rsidRPr="00FD47FC">
        <w:rPr>
          <w:rStyle w:val="apple-style-span"/>
          <w:rFonts w:hint="eastAsia"/>
        </w:rPr>
        <w:t>56</w:t>
      </w:r>
      <w:r w:rsidRPr="00FD47FC">
        <w:rPr>
          <w:rStyle w:val="apple-style-span"/>
          <w:rFonts w:hint="eastAsia"/>
        </w:rPr>
        <w:t>條之</w:t>
      </w:r>
      <w:r w:rsidRPr="00FD47FC">
        <w:rPr>
          <w:rStyle w:val="apple-style-span"/>
          <w:rFonts w:hint="eastAsia"/>
        </w:rPr>
        <w:t>1</w:t>
      </w:r>
      <w:r w:rsidRPr="00FD47FC">
        <w:rPr>
          <w:rStyle w:val="apple-style-span"/>
          <w:rFonts w:hint="eastAsia"/>
        </w:rPr>
        <w:t>、第</w:t>
      </w:r>
      <w:r w:rsidRPr="00FD47FC">
        <w:rPr>
          <w:rStyle w:val="apple-style-span"/>
          <w:rFonts w:hint="eastAsia"/>
        </w:rPr>
        <w:t>57</w:t>
      </w:r>
      <w:r w:rsidRPr="00FD47FC">
        <w:rPr>
          <w:rStyle w:val="apple-style-span"/>
          <w:rFonts w:hint="eastAsia"/>
        </w:rPr>
        <w:t>條、第</w:t>
      </w:r>
      <w:r w:rsidRPr="00FD47FC">
        <w:rPr>
          <w:rStyle w:val="apple-style-span"/>
          <w:rFonts w:hint="eastAsia"/>
        </w:rPr>
        <w:t>58</w:t>
      </w:r>
      <w:r w:rsidRPr="00FD47FC">
        <w:rPr>
          <w:rStyle w:val="apple-style-span"/>
          <w:rFonts w:hint="eastAsia"/>
        </w:rPr>
        <w:t>條、）；第</w:t>
      </w:r>
      <w:r w:rsidRPr="00FD47FC">
        <w:rPr>
          <w:rStyle w:val="apple-style-span"/>
          <w:rFonts w:hint="eastAsia"/>
        </w:rPr>
        <w:t>63</w:t>
      </w:r>
      <w:r w:rsidRPr="00FD47FC">
        <w:rPr>
          <w:rStyle w:val="apple-style-span"/>
          <w:rFonts w:hint="eastAsia"/>
        </w:rPr>
        <w:t>條為補充規定，第</w:t>
      </w:r>
      <w:r w:rsidRPr="00FD47FC">
        <w:rPr>
          <w:rStyle w:val="apple-style-span"/>
          <w:rFonts w:hint="eastAsia"/>
        </w:rPr>
        <w:t>65</w:t>
      </w:r>
      <w:r w:rsidRPr="00FD47FC">
        <w:rPr>
          <w:rStyle w:val="apple-style-span"/>
          <w:rFonts w:hint="eastAsia"/>
        </w:rPr>
        <w:t>條為合理使用原則及概括規定。</w:t>
      </w:r>
    </w:p>
    <w:p w:rsidR="002F4321" w:rsidRPr="00FD47FC" w:rsidRDefault="002F4321" w:rsidP="00FD47FC">
      <w:pPr>
        <w:pStyle w:val="a3"/>
        <w:rPr>
          <w:rStyle w:val="apple-style-span"/>
        </w:rPr>
      </w:pPr>
      <w:r w:rsidRPr="00FD47FC">
        <w:rPr>
          <w:rStyle w:val="apple-style-span"/>
          <w:rFonts w:hint="eastAsia"/>
        </w:rPr>
        <w:t>惟實際案例問題通常難以單一法條內容決斷，司法判決亦因訴訟當事人之攻擊防禦主張而須分別論述個案所涉法條適用及不適用之理由，本研究團隊案擬先將實務上最具討論價值的問題，類型化為（一）</w:t>
      </w:r>
      <w:r w:rsidR="00BC66A3" w:rsidRPr="00FD47FC">
        <w:rPr>
          <w:rStyle w:val="apple-style-span"/>
          <w:rFonts w:hint="eastAsia"/>
        </w:rPr>
        <w:t>教學或研究目的相關</w:t>
      </w:r>
      <w:r w:rsidRPr="00FD47FC">
        <w:rPr>
          <w:rStyle w:val="apple-style-span"/>
          <w:rFonts w:hint="eastAsia"/>
        </w:rPr>
        <w:t>相關</w:t>
      </w:r>
      <w:r w:rsidR="00BC66A3" w:rsidRPr="00FD47FC">
        <w:rPr>
          <w:rStyle w:val="apple-style-span"/>
          <w:rFonts w:hint="eastAsia"/>
        </w:rPr>
        <w:t>案例</w:t>
      </w:r>
      <w:r w:rsidRPr="00FD47FC">
        <w:rPr>
          <w:rStyle w:val="apple-style-span"/>
          <w:rFonts w:hint="eastAsia"/>
        </w:rPr>
        <w:t>（二）</w:t>
      </w:r>
      <w:r w:rsidR="00BC66A3" w:rsidRPr="00FD47FC">
        <w:rPr>
          <w:rStyle w:val="apple-style-span"/>
          <w:rFonts w:hint="eastAsia"/>
        </w:rPr>
        <w:t>新聞報導與引用相關案例</w:t>
      </w:r>
      <w:r w:rsidRPr="00FD47FC">
        <w:rPr>
          <w:rStyle w:val="apple-style-span"/>
          <w:rFonts w:hint="eastAsia"/>
        </w:rPr>
        <w:t>（三）</w:t>
      </w:r>
      <w:r w:rsidR="00BC66A3" w:rsidRPr="00FD47FC">
        <w:rPr>
          <w:rStyle w:val="apple-style-span"/>
          <w:rFonts w:hint="eastAsia"/>
        </w:rPr>
        <w:t>供個人或家庭為非營利目的利用相關案例</w:t>
      </w:r>
      <w:r w:rsidRPr="00FD47FC">
        <w:rPr>
          <w:rStyle w:val="apple-style-span"/>
          <w:rFonts w:hint="eastAsia"/>
        </w:rPr>
        <w:t>（四）</w:t>
      </w:r>
      <w:r w:rsidR="00BC66A3" w:rsidRPr="00FD47FC">
        <w:rPr>
          <w:rStyle w:val="apple-style-span"/>
          <w:rFonts w:hint="eastAsia"/>
        </w:rPr>
        <w:t>網路著作利用相關案例</w:t>
      </w:r>
      <w:r w:rsidRPr="00FD47FC">
        <w:rPr>
          <w:rStyle w:val="apple-style-span"/>
          <w:rFonts w:hint="eastAsia"/>
        </w:rPr>
        <w:t>（五）</w:t>
      </w:r>
      <w:r w:rsidR="00BC66A3" w:rsidRPr="00FD47FC">
        <w:rPr>
          <w:rStyle w:val="apple-style-span"/>
          <w:rFonts w:hint="eastAsia"/>
        </w:rPr>
        <w:t>出租權、散布權與權利耗盡相關案例</w:t>
      </w:r>
      <w:r w:rsidRPr="00FD47FC">
        <w:rPr>
          <w:rStyle w:val="apple-style-span"/>
          <w:rFonts w:hint="eastAsia"/>
        </w:rPr>
        <w:t>等五大主題，在此架構下進行實務見解之蒐集與評析，並</w:t>
      </w:r>
      <w:r w:rsidR="00BC66A3" w:rsidRPr="00FD47FC">
        <w:rPr>
          <w:rStyle w:val="apple-style-span"/>
          <w:rFonts w:hint="eastAsia"/>
        </w:rPr>
        <w:t>將其他與合理使用有關</w:t>
      </w:r>
      <w:r w:rsidRPr="00FD47FC">
        <w:rPr>
          <w:rStyle w:val="apple-style-span"/>
          <w:rFonts w:hint="eastAsia"/>
        </w:rPr>
        <w:t>之司法實務判決</w:t>
      </w:r>
      <w:r w:rsidR="00BC66A3" w:rsidRPr="00FD47FC">
        <w:rPr>
          <w:rStyle w:val="apple-style-span"/>
          <w:rFonts w:hint="eastAsia"/>
        </w:rPr>
        <w:t>或行政函釋進行整理</w:t>
      </w:r>
      <w:r w:rsidRPr="00FD47FC">
        <w:rPr>
          <w:rStyle w:val="apple-style-span"/>
          <w:rFonts w:hint="eastAsia"/>
        </w:rPr>
        <w:t>，呈現我國司法實務有關著作財產權限制及合理使用之判決</w:t>
      </w:r>
      <w:r w:rsidR="00BC66A3" w:rsidRPr="00FD47FC">
        <w:rPr>
          <w:rStyle w:val="apple-style-span"/>
          <w:rFonts w:hint="eastAsia"/>
        </w:rPr>
        <w:t>及行政函釋之現況</w:t>
      </w:r>
      <w:r w:rsidRPr="00FD47FC">
        <w:rPr>
          <w:rStyle w:val="apple-style-span"/>
          <w:rFonts w:hint="eastAsia"/>
        </w:rPr>
        <w:t>。</w:t>
      </w:r>
    </w:p>
    <w:p w:rsidR="002F4321" w:rsidRPr="002F4321" w:rsidRDefault="002F4321" w:rsidP="002F4321">
      <w:pPr>
        <w:pStyle w:val="3"/>
      </w:pPr>
      <w:bookmarkStart w:id="5" w:name="_Toc342859919"/>
      <w:r w:rsidRPr="002F4321">
        <w:rPr>
          <w:rFonts w:hint="eastAsia"/>
        </w:rPr>
        <w:t>二、相關實務見解之蒐集及篩選</w:t>
      </w:r>
      <w:bookmarkEnd w:id="5"/>
    </w:p>
    <w:p w:rsidR="002F4321" w:rsidRPr="00FD47FC" w:rsidRDefault="002F4321" w:rsidP="00FD47FC">
      <w:pPr>
        <w:pStyle w:val="a3"/>
        <w:rPr>
          <w:rStyle w:val="apple-style-span"/>
        </w:rPr>
      </w:pPr>
      <w:r w:rsidRPr="00FD47FC">
        <w:rPr>
          <w:rStyle w:val="apple-style-span"/>
          <w:rFonts w:hint="eastAsia"/>
        </w:rPr>
        <w:t>智慧財產相關判決累積至多，如何有系統地進行蒐集並篩選出有討論價值的對象，是一個嚴謹研究案之重要礎石。本研究團隊案擬以上開五大主題之研究架構，分別設計適當之關鍵字，搜尋司法院法學資料檢索系統</w:t>
      </w:r>
      <w:r w:rsidRPr="00FD47FC">
        <w:rPr>
          <w:rStyle w:val="apple-style-span"/>
          <w:rFonts w:hint="eastAsia"/>
        </w:rPr>
        <w:t xml:space="preserve"> </w:t>
      </w:r>
      <w:r w:rsidRPr="00FD47FC">
        <w:rPr>
          <w:rStyle w:val="apple-style-span"/>
          <w:rFonts w:hint="eastAsia"/>
        </w:rPr>
        <w:t>所收錄之各級法院裁判及司法解釋中，</w:t>
      </w:r>
      <w:r w:rsidRPr="00FD47FC">
        <w:rPr>
          <w:rStyle w:val="apple-style-span"/>
          <w:rFonts w:hint="eastAsia"/>
        </w:rPr>
        <w:t>90</w:t>
      </w:r>
      <w:r w:rsidRPr="00FD47FC">
        <w:rPr>
          <w:rStyle w:val="apple-style-span"/>
          <w:rFonts w:hint="eastAsia"/>
        </w:rPr>
        <w:t>年度迄研究期間已宣判之裁判以及民刑庭決議等，過濾未討論實質法律問題的形式判決，再</w:t>
      </w:r>
      <w:r w:rsidRPr="00FD47FC">
        <w:rPr>
          <w:rStyle w:val="apple-style-span"/>
          <w:rFonts w:hint="eastAsia"/>
        </w:rPr>
        <w:lastRenderedPageBreak/>
        <w:t>將案情或議題較類似的判決歸類，每項主題列舉代表性的裁判及決議各</w:t>
      </w:r>
      <w:r w:rsidRPr="00FD47FC">
        <w:rPr>
          <w:rStyle w:val="apple-style-span"/>
          <w:rFonts w:hint="eastAsia"/>
        </w:rPr>
        <w:t>3</w:t>
      </w:r>
      <w:r w:rsidRPr="00FD47FC">
        <w:rPr>
          <w:rStyle w:val="apple-style-span"/>
          <w:rFonts w:hint="eastAsia"/>
        </w:rPr>
        <w:t>至</w:t>
      </w:r>
      <w:r w:rsidRPr="00FD47FC">
        <w:rPr>
          <w:rStyle w:val="apple-style-span"/>
          <w:rFonts w:hint="eastAsia"/>
        </w:rPr>
        <w:t>8</w:t>
      </w:r>
      <w:r w:rsidRPr="00FD47FC">
        <w:rPr>
          <w:rStyle w:val="apple-style-span"/>
          <w:rFonts w:hint="eastAsia"/>
        </w:rPr>
        <w:t>則。另就著作權專責機關</w:t>
      </w:r>
      <w:r w:rsidRPr="00FD47FC">
        <w:rPr>
          <w:rStyle w:val="apple-style-span"/>
          <w:rFonts w:hint="eastAsia"/>
        </w:rPr>
        <w:t>90</w:t>
      </w:r>
      <w:r w:rsidRPr="00FD47FC">
        <w:rPr>
          <w:rStyle w:val="apple-style-span"/>
          <w:rFonts w:hint="eastAsia"/>
        </w:rPr>
        <w:t>年迄今所作成之行政函釋，亦依上開主題蒐集、彙整及篩錄，與各該主題之裁判結果決果及理由交互分析比對，</w:t>
      </w:r>
      <w:r w:rsidR="00BC66A3" w:rsidRPr="00FD47FC">
        <w:rPr>
          <w:rStyle w:val="apple-style-span"/>
          <w:rFonts w:hint="eastAsia"/>
        </w:rPr>
        <w:t>以司法判決為主軸</w:t>
      </w:r>
      <w:r w:rsidRPr="00FD47FC">
        <w:rPr>
          <w:rStyle w:val="apple-style-span"/>
          <w:rFonts w:hint="eastAsia"/>
        </w:rPr>
        <w:t>進行綜合評釋。</w:t>
      </w:r>
    </w:p>
    <w:p w:rsidR="002F4321" w:rsidRPr="00FD47FC" w:rsidRDefault="002F4321" w:rsidP="00FD47FC">
      <w:pPr>
        <w:pStyle w:val="a3"/>
        <w:rPr>
          <w:rStyle w:val="apple-style-span"/>
        </w:rPr>
      </w:pPr>
      <w:r w:rsidRPr="00FD47FC">
        <w:rPr>
          <w:rStyle w:val="apple-style-span"/>
          <w:rFonts w:hint="eastAsia"/>
        </w:rPr>
        <w:t>由於學者專家多認為國內司法實務在處理有關著作財產權限制（合理使用）的案例中，相當程度會受到「刑事責任」之影響，本研究也將關注此一問題，並將嘗試對於類似的案例，是否出現民、刑事判決可能有不一致見解的案例進行分析。</w:t>
      </w:r>
    </w:p>
    <w:p w:rsidR="002F4321" w:rsidRPr="002F4321" w:rsidRDefault="002F4321" w:rsidP="002F4321">
      <w:pPr>
        <w:pStyle w:val="3"/>
      </w:pPr>
      <w:bookmarkStart w:id="6" w:name="_Toc342859920"/>
      <w:r w:rsidRPr="002F4321">
        <w:rPr>
          <w:rFonts w:hint="eastAsia"/>
        </w:rPr>
        <w:t>三、判決見解之分析與評釋</w:t>
      </w:r>
      <w:bookmarkEnd w:id="6"/>
    </w:p>
    <w:p w:rsidR="00443551" w:rsidRPr="00FD47FC" w:rsidRDefault="002F4321" w:rsidP="00FD47FC">
      <w:pPr>
        <w:pStyle w:val="a3"/>
        <w:rPr>
          <w:rStyle w:val="apple-style-span"/>
        </w:rPr>
      </w:pPr>
      <w:r w:rsidRPr="00FD47FC">
        <w:rPr>
          <w:rStyle w:val="apple-style-span"/>
          <w:rFonts w:hint="eastAsia"/>
        </w:rPr>
        <w:t>於本研究團隊之五大主題下，分別整理出數個重要議題，從以下幾個面向探討實務見解：對於同一法律概念，實務見解是否統一？見解若有歧異，理由為何？何種議題已因科技發展或時間遞嬗而明顯修正或改變？下級審及上級審見解不同或一致？有無引用行政函釋？與行政函釋之見解是否一致或衝突？法院如何解決或交代該衝突？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項之規定，在每個主題及議題，有無被用來解釋其他條文之「合理範圍」？抑或作為獨立的規範基礎，亦為本研究分析的重點之一。</w:t>
      </w:r>
    </w:p>
    <w:p w:rsidR="00443551" w:rsidRPr="00443551" w:rsidRDefault="00443551" w:rsidP="009A73D1">
      <w:pPr>
        <w:pStyle w:val="2"/>
        <w:spacing w:after="180"/>
      </w:pPr>
      <w:bookmarkStart w:id="7" w:name="_Toc342859921"/>
      <w:r w:rsidRPr="00443551">
        <w:rPr>
          <w:rFonts w:hint="eastAsia"/>
        </w:rPr>
        <w:t>參、</w:t>
      </w:r>
      <w:r w:rsidR="00844251">
        <w:tab/>
      </w:r>
      <w:r w:rsidRPr="00443551">
        <w:rPr>
          <w:rFonts w:hint="eastAsia"/>
        </w:rPr>
        <w:t>期末報告書架構</w:t>
      </w:r>
      <w:bookmarkEnd w:id="7"/>
    </w:p>
    <w:p w:rsidR="003C1356" w:rsidRPr="00FD47FC" w:rsidRDefault="00D83C3B" w:rsidP="00FD47FC">
      <w:pPr>
        <w:pStyle w:val="a3"/>
        <w:rPr>
          <w:rStyle w:val="apple-style-span"/>
          <w:rFonts w:hint="eastAsia"/>
        </w:rPr>
      </w:pPr>
      <w:r w:rsidRPr="00FD47FC">
        <w:rPr>
          <w:rStyle w:val="apple-style-span"/>
          <w:rFonts w:hint="eastAsia"/>
        </w:rPr>
        <w:t>本研究案之期末報告書架構如下：</w:t>
      </w:r>
    </w:p>
    <w:p w:rsidR="00443551" w:rsidRPr="00FD47FC" w:rsidRDefault="007B6BF3" w:rsidP="00FD47FC">
      <w:pPr>
        <w:pStyle w:val="a3"/>
        <w:rPr>
          <w:rStyle w:val="apple-style-span"/>
          <w:rFonts w:hint="eastAsia"/>
        </w:rPr>
      </w:pPr>
      <w:r w:rsidRPr="00FD47FC">
        <w:rPr>
          <w:rStyle w:val="apple-style-span"/>
          <w:rFonts w:hint="eastAsia"/>
        </w:rPr>
        <w:t>第一章</w:t>
      </w:r>
      <w:r w:rsidRPr="00FD47FC">
        <w:rPr>
          <w:rStyle w:val="apple-style-span"/>
          <w:rFonts w:hint="eastAsia"/>
        </w:rPr>
        <w:t xml:space="preserve"> </w:t>
      </w:r>
      <w:r w:rsidRPr="00FD47FC">
        <w:rPr>
          <w:rStyle w:val="apple-style-span"/>
          <w:rFonts w:hint="eastAsia"/>
        </w:rPr>
        <w:t>緒論</w:t>
      </w:r>
    </w:p>
    <w:p w:rsidR="00D83C3B" w:rsidRPr="00FD47FC" w:rsidRDefault="00D83C3B" w:rsidP="00FD47FC">
      <w:pPr>
        <w:pStyle w:val="a3"/>
        <w:rPr>
          <w:rStyle w:val="apple-style-span"/>
        </w:rPr>
      </w:pPr>
      <w:r w:rsidRPr="00FD47FC">
        <w:rPr>
          <w:rStyle w:val="apple-style-span"/>
          <w:rFonts w:hint="eastAsia"/>
        </w:rPr>
        <w:t>本章主要說明本研究之研究背景、研究方法與步驟及期末報告書架構。</w:t>
      </w:r>
    </w:p>
    <w:p w:rsidR="007B6BF3" w:rsidRPr="00FD47FC" w:rsidRDefault="007B6BF3" w:rsidP="00FD47FC">
      <w:pPr>
        <w:pStyle w:val="a3"/>
        <w:rPr>
          <w:rStyle w:val="apple-style-span"/>
          <w:rFonts w:hint="eastAsia"/>
        </w:rPr>
      </w:pPr>
      <w:r w:rsidRPr="00FD47FC">
        <w:rPr>
          <w:rStyle w:val="apple-style-span"/>
          <w:rFonts w:hint="eastAsia"/>
        </w:rPr>
        <w:t>第二章</w:t>
      </w:r>
      <w:r w:rsidRPr="00FD47FC">
        <w:rPr>
          <w:rStyle w:val="apple-style-span"/>
          <w:rFonts w:hint="eastAsia"/>
        </w:rPr>
        <w:t xml:space="preserve"> </w:t>
      </w:r>
      <w:r w:rsidRPr="00FD47FC">
        <w:rPr>
          <w:rStyle w:val="apple-style-span"/>
          <w:rFonts w:hint="eastAsia"/>
        </w:rPr>
        <w:t>我國著作權合理使用法制</w:t>
      </w:r>
    </w:p>
    <w:p w:rsidR="00D83C3B" w:rsidRPr="00FD47FC" w:rsidRDefault="00D83C3B" w:rsidP="00FD47FC">
      <w:pPr>
        <w:pStyle w:val="a3"/>
        <w:rPr>
          <w:rStyle w:val="apple-style-span"/>
        </w:rPr>
      </w:pPr>
      <w:r w:rsidRPr="00FD47FC">
        <w:rPr>
          <w:rStyle w:val="apple-style-span"/>
          <w:rFonts w:hint="eastAsia"/>
        </w:rPr>
        <w:t>本章主要針對有關「著作財產權限制」與「合理使用」之用語，著作財產權制限修法歷程，以及我國著作權法下「合理使用」之性質進行說明，以作為本研究進行案例評析之基礎。</w:t>
      </w:r>
    </w:p>
    <w:p w:rsidR="007B6BF3" w:rsidRPr="00FD47FC" w:rsidRDefault="007B6BF3" w:rsidP="00FD47FC">
      <w:pPr>
        <w:pStyle w:val="a3"/>
        <w:rPr>
          <w:rStyle w:val="apple-style-span"/>
          <w:rFonts w:hint="eastAsia"/>
        </w:rPr>
      </w:pPr>
      <w:r w:rsidRPr="00FD47FC">
        <w:rPr>
          <w:rStyle w:val="apple-style-span"/>
          <w:rFonts w:hint="eastAsia"/>
        </w:rPr>
        <w:t>第三章</w:t>
      </w:r>
      <w:r w:rsidRPr="00FD47FC">
        <w:rPr>
          <w:rStyle w:val="apple-style-span"/>
          <w:rFonts w:hint="eastAsia"/>
        </w:rPr>
        <w:t xml:space="preserve"> </w:t>
      </w:r>
      <w:r w:rsidRPr="00FD47FC">
        <w:rPr>
          <w:rStyle w:val="apple-style-span"/>
          <w:rFonts w:hint="eastAsia"/>
        </w:rPr>
        <w:t>教學或研究目的相關案例評析</w:t>
      </w:r>
    </w:p>
    <w:p w:rsidR="00D83C3B" w:rsidRPr="00FD47FC" w:rsidRDefault="00742A32" w:rsidP="00FD47FC">
      <w:pPr>
        <w:pStyle w:val="a3"/>
        <w:rPr>
          <w:rStyle w:val="apple-style-span"/>
        </w:rPr>
      </w:pPr>
      <w:r w:rsidRPr="00FD47FC">
        <w:rPr>
          <w:rStyle w:val="apple-style-span"/>
          <w:rFonts w:hint="eastAsia"/>
        </w:rPr>
        <w:t>本章主要針對與著作權法第</w:t>
      </w:r>
      <w:r w:rsidRPr="00FD47FC">
        <w:rPr>
          <w:rStyle w:val="apple-style-span"/>
          <w:rFonts w:hint="eastAsia"/>
        </w:rPr>
        <w:t>46</w:t>
      </w:r>
      <w:r w:rsidRPr="00FD47FC">
        <w:rPr>
          <w:rStyle w:val="apple-style-span"/>
          <w:rFonts w:hint="eastAsia"/>
        </w:rPr>
        <w:t>條、第</w:t>
      </w:r>
      <w:r w:rsidRPr="00FD47FC">
        <w:rPr>
          <w:rStyle w:val="apple-style-span"/>
          <w:rFonts w:hint="eastAsia"/>
        </w:rPr>
        <w:t>47</w:t>
      </w:r>
      <w:r w:rsidRPr="00FD47FC">
        <w:rPr>
          <w:rStyle w:val="apple-style-span"/>
          <w:rFonts w:hint="eastAsia"/>
        </w:rPr>
        <w:t>條相關之實務判決及函釋進行評析。</w:t>
      </w:r>
      <w:r w:rsidR="00045CD9" w:rsidRPr="00FD47FC">
        <w:rPr>
          <w:rStyle w:val="apple-style-span"/>
          <w:rFonts w:hint="eastAsia"/>
        </w:rPr>
        <w:t>許多與學校教師有關之案件，經常會檢討第</w:t>
      </w:r>
      <w:r w:rsidR="00045CD9" w:rsidRPr="00FD47FC">
        <w:rPr>
          <w:rStyle w:val="apple-style-span"/>
          <w:rFonts w:hint="eastAsia"/>
        </w:rPr>
        <w:t>46</w:t>
      </w:r>
      <w:r w:rsidR="00045CD9" w:rsidRPr="00FD47FC">
        <w:rPr>
          <w:rStyle w:val="apple-style-span"/>
          <w:rFonts w:hint="eastAsia"/>
        </w:rPr>
        <w:t>條規定之適用，但多數並不符合第</w:t>
      </w:r>
      <w:r w:rsidR="00045CD9" w:rsidRPr="00FD47FC">
        <w:rPr>
          <w:rStyle w:val="apple-style-span"/>
          <w:rFonts w:hint="eastAsia"/>
        </w:rPr>
        <w:t>46</w:t>
      </w:r>
      <w:r w:rsidR="00045CD9" w:rsidRPr="00FD47FC">
        <w:rPr>
          <w:rStyle w:val="apple-style-span"/>
          <w:rFonts w:hint="eastAsia"/>
        </w:rPr>
        <w:t>條要件。第</w:t>
      </w:r>
      <w:r w:rsidR="00045CD9" w:rsidRPr="00FD47FC">
        <w:rPr>
          <w:rStyle w:val="apple-style-span"/>
          <w:rFonts w:hint="eastAsia"/>
        </w:rPr>
        <w:t>47</w:t>
      </w:r>
      <w:r w:rsidR="00045CD9" w:rsidRPr="00FD47FC">
        <w:rPr>
          <w:rStyle w:val="apple-style-span"/>
          <w:rFonts w:hint="eastAsia"/>
        </w:rPr>
        <w:t>條案件不多，較難呈現該條之實務現況，故一併就著作權專責機關相關行政函釋予以獨立呈現。</w:t>
      </w:r>
    </w:p>
    <w:p w:rsidR="007B6BF3" w:rsidRPr="00FD47FC" w:rsidRDefault="007B6BF3" w:rsidP="00FD47FC">
      <w:pPr>
        <w:pStyle w:val="a3"/>
        <w:rPr>
          <w:rStyle w:val="apple-style-span"/>
          <w:rFonts w:hint="eastAsia"/>
        </w:rPr>
      </w:pPr>
      <w:r w:rsidRPr="00FD47FC">
        <w:rPr>
          <w:rStyle w:val="apple-style-span"/>
          <w:rFonts w:hint="eastAsia"/>
        </w:rPr>
        <w:lastRenderedPageBreak/>
        <w:t>第四章</w:t>
      </w:r>
      <w:r w:rsidRPr="00FD47FC">
        <w:rPr>
          <w:rStyle w:val="apple-style-span"/>
          <w:rFonts w:hint="eastAsia"/>
        </w:rPr>
        <w:t xml:space="preserve"> </w:t>
      </w:r>
      <w:r w:rsidRPr="00FD47FC">
        <w:rPr>
          <w:rStyle w:val="apple-style-span"/>
          <w:rFonts w:hint="eastAsia"/>
        </w:rPr>
        <w:t>新聞報導與引用相關案例評析</w:t>
      </w:r>
    </w:p>
    <w:p w:rsidR="00742A32" w:rsidRPr="00FD47FC" w:rsidRDefault="00742A32" w:rsidP="00FD47FC">
      <w:pPr>
        <w:pStyle w:val="a3"/>
        <w:rPr>
          <w:rStyle w:val="apple-style-span"/>
        </w:rPr>
      </w:pPr>
      <w:r w:rsidRPr="00FD47FC">
        <w:rPr>
          <w:rStyle w:val="apple-style-span"/>
          <w:rFonts w:hint="eastAsia"/>
        </w:rPr>
        <w:t>本章主要針對與著作權法第</w:t>
      </w:r>
      <w:r w:rsidRPr="00FD47FC">
        <w:rPr>
          <w:rStyle w:val="apple-style-span"/>
          <w:rFonts w:hint="eastAsia"/>
        </w:rPr>
        <w:t>49</w:t>
      </w:r>
      <w:r w:rsidRPr="00FD47FC">
        <w:rPr>
          <w:rStyle w:val="apple-style-span"/>
          <w:rFonts w:hint="eastAsia"/>
        </w:rPr>
        <w:t>條及第</w:t>
      </w:r>
      <w:r w:rsidRPr="00FD47FC">
        <w:rPr>
          <w:rStyle w:val="apple-style-span"/>
          <w:rFonts w:hint="eastAsia"/>
        </w:rPr>
        <w:t>52</w:t>
      </w:r>
      <w:r w:rsidRPr="00FD47FC">
        <w:rPr>
          <w:rStyle w:val="apple-style-span"/>
          <w:rFonts w:hint="eastAsia"/>
        </w:rPr>
        <w:t>條相關實務判決進行評析。其中一類是與新聞報導或新聞媒體有關之著作權案件，此類案件未必符合第</w:t>
      </w:r>
      <w:r w:rsidRPr="00FD47FC">
        <w:rPr>
          <w:rStyle w:val="apple-style-span"/>
          <w:rFonts w:hint="eastAsia"/>
        </w:rPr>
        <w:t>49</w:t>
      </w:r>
      <w:r w:rsidRPr="00FD47FC">
        <w:rPr>
          <w:rStyle w:val="apple-style-span"/>
          <w:rFonts w:hint="eastAsia"/>
        </w:rPr>
        <w:t>條要件，但可能符合第</w:t>
      </w:r>
      <w:r w:rsidRPr="00FD47FC">
        <w:rPr>
          <w:rStyle w:val="apple-style-span"/>
          <w:rFonts w:hint="eastAsia"/>
        </w:rPr>
        <w:t>52</w:t>
      </w:r>
      <w:r w:rsidRPr="00FD47FC">
        <w:rPr>
          <w:rStyle w:val="apple-style-span"/>
          <w:rFonts w:hint="eastAsia"/>
        </w:rPr>
        <w:t>條合理引用，司法實務經常有混用的情形；另一類則是司法實務常見的「抄襲」案件。</w:t>
      </w:r>
    </w:p>
    <w:p w:rsidR="007B6BF3" w:rsidRPr="00FD47FC" w:rsidRDefault="007B6BF3" w:rsidP="00FD47FC">
      <w:pPr>
        <w:pStyle w:val="a3"/>
        <w:rPr>
          <w:rStyle w:val="apple-style-span"/>
          <w:rFonts w:hint="eastAsia"/>
        </w:rPr>
      </w:pPr>
      <w:r w:rsidRPr="00FD47FC">
        <w:rPr>
          <w:rStyle w:val="apple-style-span"/>
          <w:rFonts w:hint="eastAsia"/>
        </w:rPr>
        <w:t>第五章</w:t>
      </w:r>
      <w:r w:rsidRPr="00FD47FC">
        <w:rPr>
          <w:rStyle w:val="apple-style-span"/>
          <w:rFonts w:hint="eastAsia"/>
        </w:rPr>
        <w:t xml:space="preserve"> </w:t>
      </w:r>
      <w:r w:rsidRPr="00FD47FC">
        <w:rPr>
          <w:rStyle w:val="apple-style-span"/>
          <w:rFonts w:hint="eastAsia"/>
        </w:rPr>
        <w:t>供個人或家庭為非營利目的利用相關案例評析</w:t>
      </w:r>
    </w:p>
    <w:p w:rsidR="00742A32" w:rsidRPr="00FD47FC" w:rsidRDefault="00045CD9" w:rsidP="00FD47FC">
      <w:pPr>
        <w:pStyle w:val="a3"/>
        <w:rPr>
          <w:rStyle w:val="apple-style-span"/>
        </w:rPr>
      </w:pPr>
      <w:r w:rsidRPr="00FD47FC">
        <w:rPr>
          <w:rStyle w:val="apple-style-span"/>
          <w:rFonts w:hint="eastAsia"/>
        </w:rPr>
        <w:t>著作權法第</w:t>
      </w:r>
      <w:r w:rsidRPr="00FD47FC">
        <w:rPr>
          <w:rStyle w:val="apple-style-span"/>
          <w:rFonts w:hint="eastAsia"/>
        </w:rPr>
        <w:t>51</w:t>
      </w:r>
      <w:r w:rsidRPr="00FD47FC">
        <w:rPr>
          <w:rStyle w:val="apple-style-span"/>
          <w:rFonts w:hint="eastAsia"/>
        </w:rPr>
        <w:t>條有關私人重製的規定，因未與其他多數採取類似制度國家同樣引進著作權補償金制度，可謂我國著作權法制最具爭議性的規範。因與個人或家庭私領域著作利用有關，</w:t>
      </w:r>
      <w:r w:rsidR="002F6D7E" w:rsidRPr="00FD47FC">
        <w:rPr>
          <w:rStyle w:val="apple-style-span"/>
          <w:rFonts w:hint="eastAsia"/>
        </w:rPr>
        <w:t>故案件通常較輕微，也較難進入司法審判。但少數且二極化的司法實務見解，似也呼應在法制層面的困境。</w:t>
      </w:r>
      <w:r w:rsidR="009216CB" w:rsidRPr="00FD47FC">
        <w:rPr>
          <w:rStyle w:val="apple-style-span"/>
          <w:rFonts w:hint="eastAsia"/>
        </w:rPr>
        <w:t>另外，為私人研究學習目的能否委託影印店重製，亦與第</w:t>
      </w:r>
      <w:r w:rsidR="009216CB" w:rsidRPr="00FD47FC">
        <w:rPr>
          <w:rStyle w:val="apple-style-span"/>
          <w:rFonts w:hint="eastAsia"/>
        </w:rPr>
        <w:t>51</w:t>
      </w:r>
      <w:r w:rsidR="009216CB" w:rsidRPr="00FD47FC">
        <w:rPr>
          <w:rStyle w:val="apple-style-span"/>
          <w:rFonts w:hint="eastAsia"/>
        </w:rPr>
        <w:t>條有關，故一併進行討論。</w:t>
      </w:r>
    </w:p>
    <w:p w:rsidR="007B6BF3" w:rsidRPr="00FD47FC" w:rsidRDefault="007B6BF3" w:rsidP="00FD47FC">
      <w:pPr>
        <w:pStyle w:val="a3"/>
        <w:rPr>
          <w:rStyle w:val="apple-style-span"/>
          <w:rFonts w:hint="eastAsia"/>
        </w:rPr>
      </w:pPr>
      <w:r w:rsidRPr="00FD47FC">
        <w:rPr>
          <w:rStyle w:val="apple-style-span"/>
          <w:rFonts w:hint="eastAsia"/>
        </w:rPr>
        <w:t>第六章</w:t>
      </w:r>
      <w:r w:rsidRPr="00FD47FC">
        <w:rPr>
          <w:rStyle w:val="apple-style-span"/>
          <w:rFonts w:hint="eastAsia"/>
        </w:rPr>
        <w:t xml:space="preserve"> </w:t>
      </w:r>
      <w:r w:rsidRPr="00FD47FC">
        <w:rPr>
          <w:rStyle w:val="apple-style-span"/>
          <w:rFonts w:hint="eastAsia"/>
        </w:rPr>
        <w:t>網路著作利用相關案例評析</w:t>
      </w:r>
    </w:p>
    <w:p w:rsidR="002F6D7E" w:rsidRPr="00FD47FC" w:rsidRDefault="00140DD1" w:rsidP="00FD47FC">
      <w:pPr>
        <w:pStyle w:val="a3"/>
        <w:rPr>
          <w:rStyle w:val="apple-style-span"/>
          <w:rFonts w:hint="eastAsia"/>
        </w:rPr>
      </w:pPr>
      <w:r w:rsidRPr="00FD47FC">
        <w:rPr>
          <w:rStyle w:val="apple-style-span"/>
          <w:rFonts w:hint="eastAsia"/>
        </w:rPr>
        <w:t>本章</w:t>
      </w:r>
      <w:r w:rsidR="009216CB" w:rsidRPr="00FD47FC">
        <w:rPr>
          <w:rStyle w:val="apple-style-span"/>
          <w:rFonts w:hint="eastAsia"/>
        </w:rPr>
        <w:t>並未選擇</w:t>
      </w:r>
      <w:r w:rsidR="009216CB" w:rsidRPr="00FD47FC">
        <w:rPr>
          <w:rStyle w:val="apple-style-span"/>
        </w:rPr>
        <w:t>P2P</w:t>
      </w:r>
      <w:r w:rsidR="009216CB" w:rsidRPr="00FD47FC">
        <w:rPr>
          <w:rStyle w:val="apple-style-span"/>
          <w:rFonts w:hint="eastAsia"/>
        </w:rPr>
        <w:t>濫用等明確侵權的案例作為合理使用的評析，以免模糊網路著作合理使用的焦點，本研究主要選擇部落格圖片的使用（此又可與部分教師所自行架設教學網站圖片使用案例相互參考）、掃瞄唱片封面作為網站銷售唱片使用及以試聽為名提供品質較低的音檔下載的案件進行評析。</w:t>
      </w:r>
    </w:p>
    <w:p w:rsidR="007B6BF3" w:rsidRPr="00FD47FC" w:rsidRDefault="007B6BF3" w:rsidP="00FD47FC">
      <w:pPr>
        <w:pStyle w:val="a3"/>
        <w:rPr>
          <w:rStyle w:val="apple-style-span"/>
          <w:rFonts w:hint="eastAsia"/>
        </w:rPr>
      </w:pPr>
      <w:r w:rsidRPr="00FD47FC">
        <w:rPr>
          <w:rStyle w:val="apple-style-span"/>
          <w:rFonts w:hint="eastAsia"/>
        </w:rPr>
        <w:t>第七章</w:t>
      </w:r>
      <w:r w:rsidRPr="00FD47FC">
        <w:rPr>
          <w:rStyle w:val="apple-style-span"/>
          <w:rFonts w:hint="eastAsia"/>
        </w:rPr>
        <w:t xml:space="preserve"> </w:t>
      </w:r>
      <w:r w:rsidRPr="00FD47FC">
        <w:rPr>
          <w:rStyle w:val="apple-style-span"/>
          <w:rFonts w:hint="eastAsia"/>
        </w:rPr>
        <w:t>出租權、散布權與權利耗盡相關案例評析</w:t>
      </w:r>
    </w:p>
    <w:p w:rsidR="009216CB" w:rsidRPr="00FD47FC" w:rsidRDefault="00BE626B" w:rsidP="00FD47FC">
      <w:pPr>
        <w:pStyle w:val="a3"/>
        <w:rPr>
          <w:rStyle w:val="apple-style-span"/>
        </w:rPr>
      </w:pPr>
      <w:r w:rsidRPr="00FD47FC">
        <w:rPr>
          <w:rStyle w:val="apple-style-span"/>
          <w:rFonts w:hint="eastAsia"/>
        </w:rPr>
        <w:t>本章主要針對與著作權法第</w:t>
      </w:r>
      <w:r w:rsidRPr="00FD47FC">
        <w:rPr>
          <w:rStyle w:val="apple-style-span"/>
          <w:rFonts w:hint="eastAsia"/>
        </w:rPr>
        <w:t>59</w:t>
      </w:r>
      <w:r w:rsidRPr="00FD47FC">
        <w:rPr>
          <w:rStyle w:val="apple-style-span"/>
          <w:rFonts w:hint="eastAsia"/>
        </w:rPr>
        <w:t>條之</w:t>
      </w:r>
      <w:r w:rsidRPr="00FD47FC">
        <w:rPr>
          <w:rStyle w:val="apple-style-span"/>
          <w:rFonts w:hint="eastAsia"/>
        </w:rPr>
        <w:t>1</w:t>
      </w:r>
      <w:r w:rsidRPr="00FD47FC">
        <w:rPr>
          <w:rStyle w:val="apple-style-span"/>
          <w:rFonts w:hint="eastAsia"/>
        </w:rPr>
        <w:t>、第</w:t>
      </w:r>
      <w:r w:rsidRPr="00FD47FC">
        <w:rPr>
          <w:rStyle w:val="apple-style-span"/>
          <w:rFonts w:hint="eastAsia"/>
        </w:rPr>
        <w:t>60</w:t>
      </w:r>
      <w:r w:rsidRPr="00FD47FC">
        <w:rPr>
          <w:rStyle w:val="apple-style-span"/>
          <w:rFonts w:hint="eastAsia"/>
        </w:rPr>
        <w:t>條，以及以真品平行輸入方式輸入進行出租之案件進行評析，前者主要源自於影視出租店的「流片」，後者亦與影視出租店經營經自行或委託他人自國外攜回，或取得他人自國外攜回的影碟出租有關。</w:t>
      </w:r>
    </w:p>
    <w:p w:rsidR="007B6BF3" w:rsidRPr="00FD47FC" w:rsidRDefault="007B6BF3" w:rsidP="00FD47FC">
      <w:pPr>
        <w:pStyle w:val="a3"/>
        <w:rPr>
          <w:rStyle w:val="apple-style-span"/>
          <w:rFonts w:hint="eastAsia"/>
        </w:rPr>
      </w:pPr>
      <w:r w:rsidRPr="00FD47FC">
        <w:rPr>
          <w:rStyle w:val="apple-style-span"/>
          <w:rFonts w:hint="eastAsia"/>
        </w:rPr>
        <w:t>第八章</w:t>
      </w:r>
      <w:r w:rsidRPr="00FD47FC">
        <w:rPr>
          <w:rStyle w:val="apple-style-span"/>
          <w:rFonts w:hint="eastAsia"/>
        </w:rPr>
        <w:t xml:space="preserve"> </w:t>
      </w:r>
      <w:r w:rsidRPr="00FD47FC">
        <w:rPr>
          <w:rStyle w:val="apple-style-span"/>
          <w:rFonts w:hint="eastAsia"/>
        </w:rPr>
        <w:t>其他著作財產權限制與合理使用相關案例評析</w:t>
      </w:r>
    </w:p>
    <w:p w:rsidR="00BE626B" w:rsidRPr="00FD47FC" w:rsidRDefault="00C93170" w:rsidP="00FD47FC">
      <w:pPr>
        <w:pStyle w:val="a3"/>
        <w:rPr>
          <w:rStyle w:val="apple-style-span"/>
        </w:rPr>
      </w:pPr>
      <w:r w:rsidRPr="00FD47FC">
        <w:rPr>
          <w:rStyle w:val="apple-style-span"/>
          <w:rFonts w:hint="eastAsia"/>
        </w:rPr>
        <w:t>本章收錄著作權法第</w:t>
      </w:r>
      <w:r w:rsidRPr="00FD47FC">
        <w:rPr>
          <w:rStyle w:val="apple-style-span"/>
          <w:rFonts w:hint="eastAsia"/>
        </w:rPr>
        <w:t>44</w:t>
      </w:r>
      <w:r w:rsidRPr="00FD47FC">
        <w:rPr>
          <w:rStyle w:val="apple-style-span"/>
          <w:rFonts w:hint="eastAsia"/>
        </w:rPr>
        <w:t>條、第</w:t>
      </w:r>
      <w:r w:rsidRPr="00FD47FC">
        <w:rPr>
          <w:rStyle w:val="apple-style-span"/>
          <w:rFonts w:hint="eastAsia"/>
        </w:rPr>
        <w:t>50</w:t>
      </w:r>
      <w:r w:rsidRPr="00FD47FC">
        <w:rPr>
          <w:rStyle w:val="apple-style-span"/>
          <w:rFonts w:hint="eastAsia"/>
        </w:rPr>
        <w:t>條案例各一則，另外，亦收錄第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項案例，作為未納入前述主題討論之司法實務補遺。</w:t>
      </w:r>
    </w:p>
    <w:p w:rsidR="007B6BF3" w:rsidRPr="00FD47FC" w:rsidRDefault="007B6BF3" w:rsidP="00FD47FC">
      <w:pPr>
        <w:pStyle w:val="a3"/>
        <w:rPr>
          <w:rStyle w:val="apple-style-span"/>
          <w:rFonts w:hint="eastAsia"/>
        </w:rPr>
      </w:pPr>
      <w:r w:rsidRPr="00FD47FC">
        <w:rPr>
          <w:rStyle w:val="apple-style-span"/>
          <w:rFonts w:hint="eastAsia"/>
        </w:rPr>
        <w:t>第九章</w:t>
      </w:r>
      <w:r w:rsidRPr="00FD47FC">
        <w:rPr>
          <w:rStyle w:val="apple-style-span"/>
          <w:rFonts w:hint="eastAsia"/>
        </w:rPr>
        <w:t xml:space="preserve"> </w:t>
      </w:r>
      <w:r w:rsidRPr="00FD47FC">
        <w:rPr>
          <w:rStyle w:val="apple-style-span"/>
          <w:rFonts w:hint="eastAsia"/>
        </w:rPr>
        <w:t>合理使用相關議題彙整</w:t>
      </w:r>
      <w:r w:rsidR="007037DD" w:rsidRPr="00FD47FC">
        <w:rPr>
          <w:rStyle w:val="apple-style-span"/>
        </w:rPr>
        <w:t>—</w:t>
      </w:r>
      <w:r w:rsidR="007037DD" w:rsidRPr="00FD47FC">
        <w:rPr>
          <w:rStyle w:val="apple-style-span"/>
          <w:rFonts w:hint="eastAsia"/>
        </w:rPr>
        <w:t>代結論</w:t>
      </w:r>
    </w:p>
    <w:p w:rsidR="00443551" w:rsidRDefault="00B32AAA" w:rsidP="00FD47FC">
      <w:pPr>
        <w:pStyle w:val="a3"/>
        <w:rPr>
          <w:rFonts w:ascii="Arial" w:hAnsi="Arial"/>
          <w:b/>
          <w:bCs/>
          <w:kern w:val="52"/>
          <w:sz w:val="48"/>
          <w:szCs w:val="48"/>
        </w:rPr>
      </w:pPr>
      <w:r w:rsidRPr="00FD47FC">
        <w:rPr>
          <w:rStyle w:val="apple-style-span"/>
          <w:rFonts w:hint="eastAsia"/>
        </w:rPr>
        <w:t>本章主要針對本研究所收錄之判決評析進行綜合彙整，針對合理使用在民、刑事案件標準是否有差異、合理使用與姓名表示權之關係，以及合理使用各款基準之分析進行整理，以代本研究作為實務案例評析報告之結論。</w:t>
      </w:r>
      <w:r w:rsidR="00443551">
        <w:br w:type="page"/>
      </w:r>
    </w:p>
    <w:p w:rsidR="00264587" w:rsidRPr="00820AF5" w:rsidRDefault="00443551" w:rsidP="00844251">
      <w:pPr>
        <w:pStyle w:val="1"/>
      </w:pPr>
      <w:bookmarkStart w:id="8" w:name="_Toc342859922"/>
      <w:r>
        <w:rPr>
          <w:rFonts w:hint="eastAsia"/>
        </w:rPr>
        <w:lastRenderedPageBreak/>
        <w:t>第二章</w:t>
      </w:r>
      <w:r>
        <w:rPr>
          <w:rFonts w:hint="eastAsia"/>
        </w:rPr>
        <w:t xml:space="preserve"> </w:t>
      </w:r>
      <w:r w:rsidR="00820AF5">
        <w:rPr>
          <w:rFonts w:hint="eastAsia"/>
        </w:rPr>
        <w:t>我國著作權合理使用法制</w:t>
      </w:r>
      <w:bookmarkEnd w:id="8"/>
    </w:p>
    <w:p w:rsidR="00F55D38" w:rsidRPr="00FD47FC" w:rsidRDefault="00F55D38" w:rsidP="00FD47FC">
      <w:pPr>
        <w:pStyle w:val="a3"/>
        <w:rPr>
          <w:rStyle w:val="apple-style-span"/>
        </w:rPr>
      </w:pPr>
      <w:bookmarkStart w:id="9" w:name="_Toc281882282"/>
      <w:r w:rsidRPr="00FD47FC">
        <w:rPr>
          <w:rStyle w:val="apple-style-span"/>
          <w:rFonts w:hint="eastAsia"/>
        </w:rPr>
        <w:t>著作權法第</w:t>
      </w:r>
      <w:r w:rsidRPr="00FD47FC">
        <w:rPr>
          <w:rStyle w:val="apple-style-span"/>
          <w:rFonts w:hint="eastAsia"/>
        </w:rPr>
        <w:t>1</w:t>
      </w:r>
      <w:r w:rsidRPr="00FD47FC">
        <w:rPr>
          <w:rStyle w:val="apple-style-span"/>
          <w:rFonts w:hint="eastAsia"/>
        </w:rPr>
        <w:t>條規定：「為保障著作人著作權益，調和社會公共利益，促進國家文化發展，特制定本法。本法未規定者，適用其他法律之規定。」</w:t>
      </w:r>
      <w:r w:rsidR="009F3773" w:rsidRPr="00FD47FC">
        <w:rPr>
          <w:rStyle w:val="apple-style-span"/>
          <w:rFonts w:hint="eastAsia"/>
        </w:rPr>
        <w:t>前述立法意旨可分為三項，一是保障著作人著作權益（包括著作人格權與著作財產權）；二是調和社會公共利益（包括著作財產權保護期間、</w:t>
      </w:r>
      <w:r w:rsidR="00281B38" w:rsidRPr="00FD47FC">
        <w:rPr>
          <w:rStyle w:val="apple-style-span"/>
          <w:rFonts w:hint="eastAsia"/>
        </w:rPr>
        <w:t>著作財產權限制</w:t>
      </w:r>
      <w:r w:rsidR="009F3773" w:rsidRPr="00FD47FC">
        <w:rPr>
          <w:rStyle w:val="apple-style-span"/>
          <w:rFonts w:hint="eastAsia"/>
        </w:rPr>
        <w:t>、強制授權等）；三是促進國家文化發展。由法條規定觀察，著作權法制是以促進國家文化發展為上位目標，並在制度設計上，一方面賦予創作者就其創作成果加以法律的保護，他方則為避免保護過度造成社會上著作利用的困難，而以調和社會公共利益的規定予以平衡。</w:t>
      </w:r>
    </w:p>
    <w:p w:rsidR="00281B38" w:rsidRPr="00FD47FC" w:rsidRDefault="00281B38" w:rsidP="00FD47FC">
      <w:pPr>
        <w:pStyle w:val="a3"/>
        <w:rPr>
          <w:rStyle w:val="apple-style-span"/>
        </w:rPr>
      </w:pPr>
      <w:r w:rsidRPr="00FD47FC">
        <w:rPr>
          <w:rStyle w:val="apple-style-span"/>
          <w:rFonts w:hint="eastAsia"/>
        </w:rPr>
        <w:t>著作權法第</w:t>
      </w:r>
      <w:r w:rsidRPr="00FD47FC">
        <w:rPr>
          <w:rStyle w:val="apple-style-span"/>
          <w:rFonts w:hint="eastAsia"/>
        </w:rPr>
        <w:t>44</w:t>
      </w:r>
      <w:r w:rsidRPr="00FD47FC">
        <w:rPr>
          <w:rStyle w:val="apple-style-span"/>
          <w:rFonts w:hint="eastAsia"/>
        </w:rPr>
        <w:t>條至第</w:t>
      </w:r>
      <w:r w:rsidRPr="00FD47FC">
        <w:rPr>
          <w:rStyle w:val="apple-style-span"/>
          <w:rFonts w:hint="eastAsia"/>
        </w:rPr>
        <w:t>65</w:t>
      </w:r>
      <w:r w:rsidRPr="00FD47FC">
        <w:rPr>
          <w:rStyle w:val="apple-style-span"/>
          <w:rFonts w:hint="eastAsia"/>
        </w:rPr>
        <w:t>條有關著作財產權限制（合理使用）的規範，在前開著作權法之立法意旨有關「調和社會公共利益」的部分，扮演非常重要的角色。符合著作財產權限制（合理使用）的規範，著作利用人得在未取得授權的情形下，例外的合法利用他人著作，然而，著作權法不可能隨著著作利用科技的發展以及社會對於著作利用型態的變化，隨時進行法條的修改以因應社會急切或個案的需求，故司法實務及行政機關對於前開著作財產權限制（合理使用）規範，透過判決及函釋隨時予以調整，就成為社會有關著作利用非常重要的機制。</w:t>
      </w:r>
    </w:p>
    <w:p w:rsidR="00281B38" w:rsidRPr="00FD47FC" w:rsidRDefault="00281B38" w:rsidP="00FD47FC">
      <w:pPr>
        <w:pStyle w:val="a3"/>
        <w:rPr>
          <w:rStyle w:val="apple-style-span"/>
        </w:rPr>
      </w:pPr>
      <w:r w:rsidRPr="00FD47FC">
        <w:rPr>
          <w:rStyle w:val="apple-style-span"/>
          <w:rFonts w:hint="eastAsia"/>
        </w:rPr>
        <w:t>相較於日本著作權法立法例採取傳統大陸法系之立法模式，將僅逐一臚列個別著作財產權限制規範，並未如我國參考美國著作權法第</w:t>
      </w:r>
      <w:r w:rsidRPr="00FD47FC">
        <w:rPr>
          <w:rStyle w:val="apple-style-span"/>
          <w:rFonts w:hint="eastAsia"/>
        </w:rPr>
        <w:t>107</w:t>
      </w:r>
      <w:r w:rsidRPr="00FD47FC">
        <w:rPr>
          <w:rStyle w:val="apple-style-span"/>
          <w:rFonts w:hint="eastAsia"/>
        </w:rPr>
        <w:t>條規定，導入概括合理使用規定，近年來面對</w:t>
      </w:r>
      <w:r w:rsidR="00CD5B3E" w:rsidRPr="00FD47FC">
        <w:rPr>
          <w:rStyle w:val="apple-style-span"/>
          <w:rFonts w:hint="eastAsia"/>
        </w:rPr>
        <w:t>網路科技的衝擊，亦就</w:t>
      </w:r>
      <w:r w:rsidRPr="00FD47FC">
        <w:rPr>
          <w:rStyle w:val="apple-style-span"/>
          <w:rFonts w:hint="eastAsia"/>
        </w:rPr>
        <w:t>是否應導入合理使用規定進行檢討</w:t>
      </w:r>
      <w:r w:rsidR="00CD5B3E" w:rsidRPr="00FD47FC">
        <w:rPr>
          <w:rStyle w:val="apple-style-span"/>
          <w:rFonts w:hint="eastAsia"/>
        </w:rPr>
        <w:t>，惟亦未獲致應積極立法之共識</w:t>
      </w:r>
      <w:r w:rsidR="006D46DB" w:rsidRPr="00FD47FC">
        <w:rPr>
          <w:rStyle w:val="a8"/>
        </w:rPr>
        <w:footnoteReference w:id="2"/>
      </w:r>
      <w:r w:rsidRPr="00FD47FC">
        <w:rPr>
          <w:rStyle w:val="apple-style-span"/>
          <w:rFonts w:hint="eastAsia"/>
        </w:rPr>
        <w:t>。我國此種融合大陸法系與英美法系之立法例，</w:t>
      </w:r>
      <w:r w:rsidR="00CD5B3E" w:rsidRPr="00FD47FC">
        <w:rPr>
          <w:rStyle w:val="apple-style-span"/>
          <w:rFonts w:hint="eastAsia"/>
        </w:rPr>
        <w:t>就著作權制度之理論面與司法實務層面，顯然亦存在相當探究之價值，本章僅先就我國著作財產權限制與合理使用相關用語、理論及立法發展進行介紹，以作為後續章節司法及行政函釋實務分析之基礎。</w:t>
      </w:r>
    </w:p>
    <w:p w:rsidR="00B07DB2" w:rsidRPr="00820AF5" w:rsidRDefault="00844251" w:rsidP="009A73D1">
      <w:pPr>
        <w:pStyle w:val="2"/>
        <w:spacing w:after="180"/>
      </w:pPr>
      <w:bookmarkStart w:id="10" w:name="_Toc342859923"/>
      <w:r>
        <w:rPr>
          <w:rFonts w:hint="eastAsia"/>
        </w:rPr>
        <w:lastRenderedPageBreak/>
        <w:t>壹、</w:t>
      </w:r>
      <w:r w:rsidR="00192D36">
        <w:tab/>
      </w:r>
      <w:r w:rsidR="00B07DB2" w:rsidRPr="00820AF5">
        <w:rPr>
          <w:rFonts w:hint="eastAsia"/>
        </w:rPr>
        <w:t>著作財產權的限制與合理使用</w:t>
      </w:r>
      <w:bookmarkEnd w:id="10"/>
    </w:p>
    <w:p w:rsidR="00B07DB2" w:rsidRPr="00FD47FC" w:rsidRDefault="00B07DB2" w:rsidP="00FD47FC">
      <w:pPr>
        <w:pStyle w:val="a3"/>
        <w:rPr>
          <w:rStyle w:val="apple-style-span"/>
        </w:rPr>
      </w:pPr>
      <w:r w:rsidRPr="00FD47FC">
        <w:rPr>
          <w:rStyle w:val="apple-style-span"/>
          <w:rFonts w:hint="eastAsia"/>
        </w:rPr>
        <w:t>我國著作權法第</w:t>
      </w:r>
      <w:r w:rsidRPr="00FD47FC">
        <w:rPr>
          <w:rStyle w:val="apple-style-span"/>
          <w:rFonts w:hint="eastAsia"/>
        </w:rPr>
        <w:t>3</w:t>
      </w:r>
      <w:r w:rsidRPr="00FD47FC">
        <w:rPr>
          <w:rStyle w:val="apple-style-span"/>
          <w:rFonts w:hint="eastAsia"/>
        </w:rPr>
        <w:t>章第</w:t>
      </w:r>
      <w:r w:rsidRPr="00FD47FC">
        <w:rPr>
          <w:rStyle w:val="apple-style-span"/>
          <w:rFonts w:hint="eastAsia"/>
        </w:rPr>
        <w:t>4</w:t>
      </w:r>
      <w:r w:rsidRPr="00FD47FC">
        <w:rPr>
          <w:rStyle w:val="apple-style-span"/>
          <w:rFonts w:hint="eastAsia"/>
        </w:rPr>
        <w:t>節第</w:t>
      </w:r>
      <w:r w:rsidRPr="00FD47FC">
        <w:rPr>
          <w:rStyle w:val="apple-style-span"/>
          <w:rFonts w:hint="eastAsia"/>
        </w:rPr>
        <w:t>4</w:t>
      </w:r>
      <w:r w:rsidRPr="00FD47FC">
        <w:rPr>
          <w:rStyle w:val="apple-style-span"/>
          <w:rFonts w:hint="eastAsia"/>
        </w:rPr>
        <w:t>款款名為「著作財產權之限制」，</w:t>
      </w:r>
      <w:r w:rsidR="00A61F60" w:rsidRPr="00FD47FC">
        <w:rPr>
          <w:rStyle w:val="apple-style-span"/>
          <w:rFonts w:hint="eastAsia"/>
        </w:rPr>
        <w:t>惟就有關第</w:t>
      </w:r>
      <w:r w:rsidR="00A61F60" w:rsidRPr="00FD47FC">
        <w:rPr>
          <w:rStyle w:val="apple-style-span"/>
          <w:rFonts w:hint="eastAsia"/>
        </w:rPr>
        <w:t>44</w:t>
      </w:r>
      <w:r w:rsidR="00A61F60" w:rsidRPr="00FD47FC">
        <w:rPr>
          <w:rStyle w:val="apple-style-span"/>
          <w:rFonts w:hint="eastAsia"/>
        </w:rPr>
        <w:t>條至第</w:t>
      </w:r>
      <w:r w:rsidR="00A61F60" w:rsidRPr="00FD47FC">
        <w:rPr>
          <w:rStyle w:val="apple-style-span"/>
          <w:rFonts w:hint="eastAsia"/>
        </w:rPr>
        <w:t>63</w:t>
      </w:r>
      <w:r w:rsidR="00A61F60" w:rsidRPr="00FD47FC">
        <w:rPr>
          <w:rStyle w:val="apple-style-span"/>
          <w:rFonts w:hint="eastAsia"/>
        </w:rPr>
        <w:t>條及第</w:t>
      </w:r>
      <w:r w:rsidR="00A61F60" w:rsidRPr="00FD47FC">
        <w:rPr>
          <w:rStyle w:val="apple-style-span"/>
          <w:rFonts w:hint="eastAsia"/>
        </w:rPr>
        <w:t>65</w:t>
      </w:r>
      <w:r w:rsidR="00A61F60" w:rsidRPr="00FD47FC">
        <w:rPr>
          <w:rStyle w:val="apple-style-span"/>
          <w:rFonts w:hint="eastAsia"/>
        </w:rPr>
        <w:t>條第</w:t>
      </w:r>
      <w:r w:rsidR="00A61F60" w:rsidRPr="00FD47FC">
        <w:rPr>
          <w:rStyle w:val="apple-style-span"/>
          <w:rFonts w:hint="eastAsia"/>
        </w:rPr>
        <w:t>2</w:t>
      </w:r>
      <w:r w:rsidR="00A61F60" w:rsidRPr="00FD47FC">
        <w:rPr>
          <w:rStyle w:val="apple-style-span"/>
          <w:rFonts w:hint="eastAsia"/>
        </w:rPr>
        <w:t>項規定，國內一般亦有概括</w:t>
      </w:r>
      <w:r w:rsidRPr="00FD47FC">
        <w:rPr>
          <w:rStyle w:val="apple-style-span"/>
          <w:rFonts w:hint="eastAsia"/>
        </w:rPr>
        <w:t>稱為「合理使用」</w:t>
      </w:r>
      <w:r w:rsidR="00A61F60" w:rsidRPr="00FD47FC">
        <w:rPr>
          <w:rStyle w:val="apple-style-span"/>
          <w:rFonts w:hint="eastAsia"/>
        </w:rPr>
        <w:t>者，主要因第</w:t>
      </w:r>
      <w:r w:rsidR="00A61F60" w:rsidRPr="00FD47FC">
        <w:rPr>
          <w:rStyle w:val="apple-style-span"/>
          <w:rFonts w:hint="eastAsia"/>
        </w:rPr>
        <w:t>65</w:t>
      </w:r>
      <w:r w:rsidR="00A61F60" w:rsidRPr="00FD47FC">
        <w:rPr>
          <w:rStyle w:val="apple-style-span"/>
          <w:rFonts w:hint="eastAsia"/>
        </w:rPr>
        <w:t>條第</w:t>
      </w:r>
      <w:r w:rsidR="00A61F60" w:rsidRPr="00FD47FC">
        <w:rPr>
          <w:rStyle w:val="apple-style-span"/>
          <w:rFonts w:hint="eastAsia"/>
        </w:rPr>
        <w:t>1</w:t>
      </w:r>
      <w:r w:rsidR="00A61F60" w:rsidRPr="00FD47FC">
        <w:rPr>
          <w:rStyle w:val="apple-style-span"/>
          <w:rFonts w:hint="eastAsia"/>
        </w:rPr>
        <w:t>項規定，「著作之合理使用，不構成著作財產權之侵害。」同條第</w:t>
      </w:r>
      <w:r w:rsidR="00A61F60" w:rsidRPr="00FD47FC">
        <w:rPr>
          <w:rStyle w:val="apple-style-span"/>
          <w:rFonts w:hint="eastAsia"/>
        </w:rPr>
        <w:t>2</w:t>
      </w:r>
      <w:r w:rsidR="00A61F60" w:rsidRPr="00FD47FC">
        <w:rPr>
          <w:rStyle w:val="apple-style-span"/>
          <w:rFonts w:hint="eastAsia"/>
        </w:rPr>
        <w:t>項規定，「著作之利用是否合於第四十四條至第六十三條規定或其他合理使用之情形</w:t>
      </w:r>
      <w:r w:rsidR="000014C3" w:rsidRPr="00FD47FC">
        <w:rPr>
          <w:rStyle w:val="apple-style-span"/>
          <w:rFonts w:hint="eastAsia"/>
        </w:rPr>
        <w:t>…</w:t>
      </w:r>
      <w:r w:rsidR="00A61F60" w:rsidRPr="00FD47FC">
        <w:rPr>
          <w:rStyle w:val="apple-style-span"/>
          <w:rFonts w:hint="eastAsia"/>
        </w:rPr>
        <w:t>」均直指第</w:t>
      </w:r>
      <w:r w:rsidR="00A61F60" w:rsidRPr="00FD47FC">
        <w:rPr>
          <w:rStyle w:val="apple-style-span"/>
          <w:rFonts w:hint="eastAsia"/>
        </w:rPr>
        <w:t>44</w:t>
      </w:r>
      <w:r w:rsidR="00A61F60" w:rsidRPr="00FD47FC">
        <w:rPr>
          <w:rStyle w:val="apple-style-span"/>
          <w:rFonts w:hint="eastAsia"/>
        </w:rPr>
        <w:t>條至第</w:t>
      </w:r>
      <w:r w:rsidR="00A61F60" w:rsidRPr="00FD47FC">
        <w:rPr>
          <w:rStyle w:val="apple-style-span"/>
          <w:rFonts w:hint="eastAsia"/>
        </w:rPr>
        <w:t>63</w:t>
      </w:r>
      <w:r w:rsidR="00A61F60" w:rsidRPr="00FD47FC">
        <w:rPr>
          <w:rStyle w:val="apple-style-span"/>
          <w:rFonts w:hint="eastAsia"/>
        </w:rPr>
        <w:t>條為「合理使用」</w:t>
      </w:r>
      <w:r w:rsidRPr="00FD47FC">
        <w:rPr>
          <w:rStyle w:val="apple-style-span"/>
          <w:rFonts w:hint="eastAsia"/>
        </w:rPr>
        <w:t>。「著作財產權之限制」此一用語，應該是來自於日本著作權法「</w:t>
      </w:r>
      <w:r w:rsidR="006526CE" w:rsidRPr="00FD47FC">
        <w:rPr>
          <w:rStyle w:val="apple-style-span"/>
          <w:rFonts w:hint="eastAsia"/>
        </w:rPr>
        <w:t>著作権の制限</w:t>
      </w:r>
      <w:r w:rsidRPr="00FD47FC">
        <w:rPr>
          <w:rStyle w:val="apple-style-span"/>
          <w:rFonts w:hint="eastAsia"/>
        </w:rPr>
        <w:t>」的翻譯</w:t>
      </w:r>
      <w:r w:rsidR="00A61F60" w:rsidRPr="00FD47FC">
        <w:rPr>
          <w:rStyle w:val="apple-style-span"/>
          <w:rFonts w:hint="eastAsia"/>
        </w:rPr>
        <w:t>或是一般對於權利限制</w:t>
      </w:r>
      <w:r w:rsidR="00A61F60" w:rsidRPr="00FD47FC">
        <w:rPr>
          <w:rStyle w:val="apple-style-span"/>
          <w:rFonts w:hint="eastAsia"/>
        </w:rPr>
        <w:t>(limitations)</w:t>
      </w:r>
      <w:r w:rsidR="00A61F60" w:rsidRPr="00FD47FC">
        <w:rPr>
          <w:rStyle w:val="apple-style-span"/>
          <w:rFonts w:hint="eastAsia"/>
        </w:rPr>
        <w:t>的用語</w:t>
      </w:r>
      <w:r w:rsidRPr="00FD47FC">
        <w:rPr>
          <w:rStyle w:val="apple-style-span"/>
          <w:rFonts w:hint="eastAsia"/>
        </w:rPr>
        <w:t>；至於「合理使用」則是譯自美國著作權法第</w:t>
      </w:r>
      <w:r w:rsidRPr="00FD47FC">
        <w:rPr>
          <w:rStyle w:val="apple-style-span"/>
          <w:rFonts w:hint="eastAsia"/>
        </w:rPr>
        <w:t>107</w:t>
      </w:r>
      <w:r w:rsidRPr="00FD47FC">
        <w:rPr>
          <w:rStyle w:val="apple-style-span"/>
          <w:rFonts w:hint="eastAsia"/>
        </w:rPr>
        <w:t>條</w:t>
      </w:r>
      <w:r w:rsidRPr="00FD47FC">
        <w:rPr>
          <w:rStyle w:val="apple-style-span"/>
          <w:rFonts w:hint="eastAsia"/>
        </w:rPr>
        <w:t>(fair use)</w:t>
      </w:r>
      <w:r w:rsidRPr="00FD47FC">
        <w:rPr>
          <w:rStyle w:val="apple-style-span"/>
          <w:rFonts w:hint="eastAsia"/>
        </w:rPr>
        <w:t>規定之用語。</w:t>
      </w:r>
    </w:p>
    <w:p w:rsidR="00D046F7" w:rsidRPr="00FD47FC" w:rsidRDefault="00B07DB2" w:rsidP="00FD47FC">
      <w:pPr>
        <w:pStyle w:val="a3"/>
        <w:rPr>
          <w:rStyle w:val="apple-style-span"/>
        </w:rPr>
      </w:pPr>
      <w:r w:rsidRPr="00FD47FC">
        <w:rPr>
          <w:rStyle w:val="apple-style-span"/>
          <w:rFonts w:hint="eastAsia"/>
        </w:rPr>
        <w:t>由於我國著作權法第</w:t>
      </w:r>
      <w:r w:rsidRPr="00FD47FC">
        <w:rPr>
          <w:rStyle w:val="apple-style-span"/>
          <w:rFonts w:hint="eastAsia"/>
        </w:rPr>
        <w:t>44</w:t>
      </w:r>
      <w:r w:rsidRPr="00FD47FC">
        <w:rPr>
          <w:rStyle w:val="apple-style-span"/>
          <w:rFonts w:hint="eastAsia"/>
        </w:rPr>
        <w:t>條至第</w:t>
      </w:r>
      <w:r w:rsidRPr="00FD47FC">
        <w:rPr>
          <w:rStyle w:val="apple-style-span"/>
          <w:rFonts w:hint="eastAsia"/>
        </w:rPr>
        <w:t>65</w:t>
      </w:r>
      <w:r w:rsidRPr="00FD47FC">
        <w:rPr>
          <w:rStyle w:val="apple-style-span"/>
          <w:rFonts w:hint="eastAsia"/>
        </w:rPr>
        <w:t>條之立法過程歷經多次修正、錯綜複雜，將許多不同國家立法例混合甚至折衷納入，概念上不易釐清。</w:t>
      </w:r>
      <w:r w:rsidR="00D046F7" w:rsidRPr="00FD47FC">
        <w:rPr>
          <w:rStyle w:val="apple-style-span"/>
          <w:rFonts w:hint="eastAsia"/>
        </w:rPr>
        <w:t>美國著作權法第</w:t>
      </w:r>
      <w:r w:rsidR="00D046F7" w:rsidRPr="00FD47FC">
        <w:rPr>
          <w:rStyle w:val="apple-style-span"/>
          <w:rFonts w:hint="eastAsia"/>
        </w:rPr>
        <w:t>107</w:t>
      </w:r>
      <w:r w:rsidR="00D046F7" w:rsidRPr="00FD47FC">
        <w:rPr>
          <w:rStyle w:val="apple-style-span"/>
          <w:rFonts w:hint="eastAsia"/>
        </w:rPr>
        <w:t>條至第</w:t>
      </w:r>
      <w:r w:rsidR="00D046F7" w:rsidRPr="00FD47FC">
        <w:rPr>
          <w:rStyle w:val="apple-style-span"/>
          <w:rFonts w:hint="eastAsia"/>
        </w:rPr>
        <w:t>112</w:t>
      </w:r>
      <w:r w:rsidR="00D046F7" w:rsidRPr="00FD47FC">
        <w:rPr>
          <w:rStyle w:val="apple-style-span"/>
          <w:rFonts w:hint="eastAsia"/>
        </w:rPr>
        <w:t>條、第</w:t>
      </w:r>
      <w:r w:rsidR="00D046F7" w:rsidRPr="00FD47FC">
        <w:rPr>
          <w:rStyle w:val="apple-style-span"/>
          <w:rFonts w:hint="eastAsia"/>
        </w:rPr>
        <w:t>117</w:t>
      </w:r>
      <w:r w:rsidR="00D046F7" w:rsidRPr="00FD47FC">
        <w:rPr>
          <w:rStyle w:val="apple-style-span"/>
          <w:rFonts w:hint="eastAsia"/>
        </w:rPr>
        <w:t>條至第</w:t>
      </w:r>
      <w:r w:rsidR="00D046F7" w:rsidRPr="00FD47FC">
        <w:rPr>
          <w:rStyle w:val="apple-style-span"/>
          <w:rFonts w:hint="eastAsia"/>
        </w:rPr>
        <w:t>119</w:t>
      </w:r>
      <w:r w:rsidR="00D046F7" w:rsidRPr="00FD47FC">
        <w:rPr>
          <w:rStyle w:val="apple-style-span"/>
          <w:rFonts w:hint="eastAsia"/>
        </w:rPr>
        <w:t>條及第</w:t>
      </w:r>
      <w:r w:rsidR="00D046F7" w:rsidRPr="00FD47FC">
        <w:rPr>
          <w:rStyle w:val="apple-style-span"/>
          <w:rFonts w:hint="eastAsia"/>
        </w:rPr>
        <w:t>121</w:t>
      </w:r>
      <w:r w:rsidR="00D046F7" w:rsidRPr="00FD47FC">
        <w:rPr>
          <w:rStyle w:val="apple-style-span"/>
          <w:rFonts w:hint="eastAsia"/>
        </w:rPr>
        <w:t>條至第</w:t>
      </w:r>
      <w:r w:rsidR="00D046F7" w:rsidRPr="00FD47FC">
        <w:rPr>
          <w:rStyle w:val="apple-style-span"/>
          <w:rFonts w:hint="eastAsia"/>
        </w:rPr>
        <w:t>122</w:t>
      </w:r>
      <w:r w:rsidR="00D046F7" w:rsidRPr="00FD47FC">
        <w:rPr>
          <w:rStyle w:val="apple-style-span"/>
          <w:rFonts w:hint="eastAsia"/>
        </w:rPr>
        <w:t>條，使用專屬排他權之限制</w:t>
      </w:r>
      <w:r w:rsidR="00D046F7" w:rsidRPr="00FD47FC">
        <w:rPr>
          <w:rStyle w:val="apple-style-span"/>
          <w:rFonts w:hint="eastAsia"/>
        </w:rPr>
        <w:t>(limitations on exclusive rights)</w:t>
      </w:r>
      <w:r w:rsidR="00D046F7" w:rsidRPr="00FD47FC">
        <w:rPr>
          <w:rStyle w:val="apple-style-span"/>
          <w:rFonts w:hint="eastAsia"/>
        </w:rPr>
        <w:t>的用語。其中，第</w:t>
      </w:r>
      <w:r w:rsidR="00D046F7" w:rsidRPr="00FD47FC">
        <w:rPr>
          <w:rStyle w:val="apple-style-span"/>
          <w:rFonts w:hint="eastAsia"/>
        </w:rPr>
        <w:t>107</w:t>
      </w:r>
      <w:r w:rsidR="00D046F7" w:rsidRPr="00FD47FC">
        <w:rPr>
          <w:rStyle w:val="apple-style-span"/>
          <w:rFonts w:hint="eastAsia"/>
        </w:rPr>
        <w:t>條即為</w:t>
      </w:r>
      <w:r w:rsidR="00D046F7" w:rsidRPr="00FD47FC">
        <w:rPr>
          <w:rStyle w:val="apple-style-span"/>
        </w:rPr>
        <w:t>fair use</w:t>
      </w:r>
      <w:r w:rsidR="00D046F7" w:rsidRPr="00FD47FC">
        <w:rPr>
          <w:rStyle w:val="apple-style-span"/>
          <w:rFonts w:hint="eastAsia"/>
        </w:rPr>
        <w:t>，第</w:t>
      </w:r>
      <w:r w:rsidR="00D046F7" w:rsidRPr="00FD47FC">
        <w:rPr>
          <w:rStyle w:val="apple-style-span"/>
          <w:rFonts w:hint="eastAsia"/>
        </w:rPr>
        <w:t>108</w:t>
      </w:r>
      <w:r w:rsidR="00D046F7" w:rsidRPr="00FD47FC">
        <w:rPr>
          <w:rStyle w:val="apple-style-span"/>
          <w:rFonts w:hint="eastAsia"/>
        </w:rPr>
        <w:t>條為圖書館等機構就館藏著作重製之規定，</w:t>
      </w:r>
      <w:r w:rsidR="002324CC" w:rsidRPr="00FD47FC">
        <w:rPr>
          <w:rStyle w:val="apple-style-span"/>
          <w:rFonts w:hint="eastAsia"/>
        </w:rPr>
        <w:t>專屬排他權之限制概念及範圍都與我國著作權法有關著作財產權限制之規範接近。美國著作權法第</w:t>
      </w:r>
      <w:r w:rsidR="002324CC" w:rsidRPr="00FD47FC">
        <w:rPr>
          <w:rStyle w:val="apple-style-span"/>
          <w:rFonts w:hint="eastAsia"/>
        </w:rPr>
        <w:t>111</w:t>
      </w:r>
      <w:r w:rsidR="002324CC" w:rsidRPr="00FD47FC">
        <w:rPr>
          <w:rStyle w:val="apple-style-span"/>
          <w:rFonts w:hint="eastAsia"/>
        </w:rPr>
        <w:t>條有關有線電視系統二次播送之</w:t>
      </w:r>
      <w:r w:rsidR="00D046F7" w:rsidRPr="00FD47FC">
        <w:rPr>
          <w:rStyle w:val="apple-style-span"/>
          <w:rFonts w:hint="eastAsia"/>
        </w:rPr>
        <w:t>法定授權</w:t>
      </w:r>
      <w:r w:rsidR="00D046F7" w:rsidRPr="00FD47FC">
        <w:rPr>
          <w:rStyle w:val="apple-style-span"/>
          <w:rFonts w:hint="eastAsia"/>
        </w:rPr>
        <w:t>(statutary license)</w:t>
      </w:r>
      <w:r w:rsidR="002324CC" w:rsidRPr="00FD47FC">
        <w:rPr>
          <w:rStyle w:val="apple-style-span"/>
          <w:rFonts w:hint="eastAsia"/>
        </w:rPr>
        <w:t>，也是在專屬排他權限制的條文中規定，而第</w:t>
      </w:r>
      <w:r w:rsidR="002324CC" w:rsidRPr="00FD47FC">
        <w:rPr>
          <w:rStyle w:val="apple-style-span"/>
          <w:rFonts w:hint="eastAsia"/>
        </w:rPr>
        <w:t>115</w:t>
      </w:r>
      <w:r w:rsidR="002324CC" w:rsidRPr="00FD47FC">
        <w:rPr>
          <w:rStyle w:val="apple-style-span"/>
          <w:rFonts w:hint="eastAsia"/>
        </w:rPr>
        <w:t>條有關</w:t>
      </w:r>
      <w:r w:rsidR="00D046F7" w:rsidRPr="00FD47FC">
        <w:rPr>
          <w:rStyle w:val="apple-style-span"/>
          <w:rFonts w:hint="eastAsia"/>
        </w:rPr>
        <w:t>強制授權</w:t>
      </w:r>
      <w:r w:rsidR="00D046F7" w:rsidRPr="00FD47FC">
        <w:rPr>
          <w:rStyle w:val="apple-style-span"/>
          <w:rFonts w:hint="eastAsia"/>
        </w:rPr>
        <w:t>(compulsory license)</w:t>
      </w:r>
      <w:r w:rsidR="002324CC" w:rsidRPr="00FD47FC">
        <w:rPr>
          <w:rStyle w:val="apple-style-span"/>
          <w:rFonts w:hint="eastAsia"/>
        </w:rPr>
        <w:t>，則未使用專屬排他權之限制</w:t>
      </w:r>
      <w:r w:rsidR="000B0276" w:rsidRPr="00FD47FC">
        <w:rPr>
          <w:rStyle w:val="apple-style-span"/>
          <w:rFonts w:hint="eastAsia"/>
        </w:rPr>
        <w:t>之用語，單獨使用強制授權</w:t>
      </w:r>
      <w:r w:rsidR="00D046F7" w:rsidRPr="00FD47FC">
        <w:rPr>
          <w:rStyle w:val="apple-style-span"/>
          <w:rFonts w:hint="eastAsia"/>
        </w:rPr>
        <w:t>。</w:t>
      </w:r>
      <w:r w:rsidR="00E6377D" w:rsidRPr="00FD47FC">
        <w:rPr>
          <w:rStyle w:val="apple-style-span"/>
          <w:rFonts w:hint="eastAsia"/>
        </w:rPr>
        <w:t>惟伯恩公約第</w:t>
      </w:r>
      <w:r w:rsidR="00E6377D" w:rsidRPr="00FD47FC">
        <w:rPr>
          <w:rStyle w:val="apple-style-span"/>
          <w:rFonts w:hint="eastAsia"/>
        </w:rPr>
        <w:t>13</w:t>
      </w:r>
      <w:r w:rsidR="00E6377D" w:rsidRPr="00FD47FC">
        <w:rPr>
          <w:rStyle w:val="apple-style-span"/>
          <w:rFonts w:hint="eastAsia"/>
        </w:rPr>
        <w:t>條有關「</w:t>
      </w:r>
      <w:r w:rsidR="00E6377D" w:rsidRPr="00FD47FC">
        <w:rPr>
          <w:rStyle w:val="apple-style-span"/>
        </w:rPr>
        <w:t>Possible Limitation of the Right of Recording of Musical Works</w:t>
      </w:r>
      <w:r w:rsidR="00E6377D" w:rsidRPr="00FD47FC">
        <w:rPr>
          <w:rStyle w:val="apple-style-span"/>
          <w:rFonts w:hint="eastAsia"/>
        </w:rPr>
        <w:t>」則亦將強制授權列於權利的限制。</w:t>
      </w:r>
      <w:r w:rsidR="003250EA" w:rsidRPr="00FD47FC">
        <w:rPr>
          <w:rStyle w:val="apple-style-span"/>
          <w:rFonts w:hint="eastAsia"/>
        </w:rPr>
        <w:t>歐盟</w:t>
      </w:r>
      <w:r w:rsidR="003250EA" w:rsidRPr="00FD47FC">
        <w:rPr>
          <w:rStyle w:val="apple-style-span"/>
          <w:rFonts w:hint="eastAsia"/>
        </w:rPr>
        <w:t>2001</w:t>
      </w:r>
      <w:r w:rsidR="003250EA" w:rsidRPr="00FD47FC">
        <w:rPr>
          <w:rStyle w:val="apple-style-span"/>
          <w:rFonts w:hint="eastAsia"/>
        </w:rPr>
        <w:t>資訊社會著作權指令</w:t>
      </w:r>
      <w:r w:rsidR="003250EA" w:rsidRPr="00FD47FC">
        <w:rPr>
          <w:rStyle w:val="apple-style-span"/>
          <w:rFonts w:hint="eastAsia"/>
        </w:rPr>
        <w:t>(</w:t>
      </w:r>
      <w:r w:rsidR="003250EA" w:rsidRPr="00FD47FC">
        <w:rPr>
          <w:rStyle w:val="apple-style-span"/>
        </w:rPr>
        <w:t>Directive 2001/29/EC of the European Parliament and of the Council of 22 May 2001 on the harmonisation of certain aspects of copyright and related rights in the information society</w:t>
      </w:r>
      <w:r w:rsidR="003250EA" w:rsidRPr="00FD47FC">
        <w:rPr>
          <w:rStyle w:val="apple-style-span"/>
          <w:rFonts w:hint="eastAsia"/>
        </w:rPr>
        <w:t>)</w:t>
      </w:r>
      <w:r w:rsidR="003250EA" w:rsidRPr="00FD47FC">
        <w:rPr>
          <w:rStyle w:val="apple-style-span"/>
          <w:rFonts w:hint="eastAsia"/>
        </w:rPr>
        <w:t>第</w:t>
      </w:r>
      <w:r w:rsidR="003250EA" w:rsidRPr="00FD47FC">
        <w:rPr>
          <w:rStyle w:val="apple-style-span"/>
          <w:rFonts w:hint="eastAsia"/>
        </w:rPr>
        <w:t>5</w:t>
      </w:r>
      <w:r w:rsidR="003250EA" w:rsidRPr="00FD47FC">
        <w:rPr>
          <w:rStyle w:val="apple-style-span"/>
          <w:rFonts w:hint="eastAsia"/>
        </w:rPr>
        <w:t>條即採「</w:t>
      </w:r>
      <w:r w:rsidR="003250EA" w:rsidRPr="00FD47FC">
        <w:rPr>
          <w:rStyle w:val="apple-style-span"/>
        </w:rPr>
        <w:t>Exceptions and limitations</w:t>
      </w:r>
      <w:r w:rsidR="003250EA" w:rsidRPr="00FD47FC">
        <w:rPr>
          <w:rStyle w:val="apple-style-span"/>
          <w:rFonts w:hint="eastAsia"/>
        </w:rPr>
        <w:t>」，並未區隔</w:t>
      </w:r>
      <w:r w:rsidR="003250EA" w:rsidRPr="00FD47FC">
        <w:rPr>
          <w:rStyle w:val="apple-style-span"/>
        </w:rPr>
        <w:t>Exceptions</w:t>
      </w:r>
      <w:r w:rsidR="003250EA" w:rsidRPr="00FD47FC">
        <w:rPr>
          <w:rStyle w:val="apple-style-span"/>
          <w:rFonts w:hint="eastAsia"/>
        </w:rPr>
        <w:t>與</w:t>
      </w:r>
      <w:r w:rsidR="003250EA" w:rsidRPr="00FD47FC">
        <w:rPr>
          <w:rStyle w:val="apple-style-span"/>
        </w:rPr>
        <w:t>limitations</w:t>
      </w:r>
      <w:r w:rsidR="003250EA" w:rsidRPr="00FD47FC">
        <w:rPr>
          <w:rStyle w:val="apple-style-span"/>
          <w:rFonts w:hint="eastAsia"/>
        </w:rPr>
        <w:t>。</w:t>
      </w:r>
    </w:p>
    <w:p w:rsidR="00BA722A" w:rsidRPr="00FD47FC" w:rsidRDefault="003250EA" w:rsidP="00BE2219">
      <w:pPr>
        <w:pStyle w:val="a3"/>
      </w:pPr>
      <w:r>
        <w:rPr>
          <w:rFonts w:hint="eastAsia"/>
        </w:rPr>
        <w:t>英國著作權、設計、專利法</w:t>
      </w:r>
      <w:r>
        <w:rPr>
          <w:rFonts w:hint="eastAsia"/>
        </w:rPr>
        <w:t>(</w:t>
      </w:r>
      <w:r w:rsidRPr="00BA722A">
        <w:t>Copyright, Designs and Patents Act 1988</w:t>
      </w:r>
      <w:r>
        <w:rPr>
          <w:rFonts w:hint="eastAsia"/>
        </w:rPr>
        <w:t>)</w:t>
      </w:r>
      <w:r>
        <w:rPr>
          <w:rFonts w:hint="eastAsia"/>
        </w:rPr>
        <w:t>第</w:t>
      </w:r>
      <w:r>
        <w:t>III</w:t>
      </w:r>
      <w:r>
        <w:rPr>
          <w:rFonts w:hint="eastAsia"/>
        </w:rPr>
        <w:t>章之章名為「</w:t>
      </w:r>
      <w:r w:rsidRPr="00BA722A">
        <w:t>Acts Permitted in relation to Copyright Works</w:t>
      </w:r>
      <w:r>
        <w:rPr>
          <w:rFonts w:hint="eastAsia"/>
        </w:rPr>
        <w:t>」，即</w:t>
      </w:r>
      <w:r w:rsidRPr="003250EA">
        <w:rPr>
          <w:rFonts w:hint="eastAsia"/>
        </w:rPr>
        <w:t>法律許可之</w:t>
      </w:r>
      <w:r w:rsidR="00CE04BA">
        <w:rPr>
          <w:rFonts w:hint="eastAsia"/>
        </w:rPr>
        <w:t>利用</w:t>
      </w:r>
      <w:r w:rsidRPr="003250EA">
        <w:rPr>
          <w:rFonts w:hint="eastAsia"/>
        </w:rPr>
        <w:t>行為</w:t>
      </w:r>
      <w:r w:rsidR="00CE04BA">
        <w:rPr>
          <w:rFonts w:hint="eastAsia"/>
        </w:rPr>
        <w:t>，第</w:t>
      </w:r>
      <w:r w:rsidR="00CE04BA">
        <w:rPr>
          <w:rFonts w:hint="eastAsia"/>
        </w:rPr>
        <w:t>29</w:t>
      </w:r>
      <w:r w:rsidR="00CE04BA">
        <w:rPr>
          <w:rFonts w:hint="eastAsia"/>
        </w:rPr>
        <w:t>條及第</w:t>
      </w:r>
      <w:r w:rsidR="00CE04BA">
        <w:rPr>
          <w:rFonts w:hint="eastAsia"/>
        </w:rPr>
        <w:t>30</w:t>
      </w:r>
      <w:r w:rsidR="00CE04BA">
        <w:rPr>
          <w:rFonts w:hint="eastAsia"/>
        </w:rPr>
        <w:t>條均使用「</w:t>
      </w:r>
      <w:r w:rsidR="00CE04BA">
        <w:t>Fair Dealing</w:t>
      </w:r>
      <w:r w:rsidR="00CE04BA">
        <w:rPr>
          <w:rFonts w:hint="eastAsia"/>
        </w:rPr>
        <w:t>」的用語</w:t>
      </w:r>
      <w:r>
        <w:rPr>
          <w:rFonts w:hint="eastAsia"/>
        </w:rPr>
        <w:t>。</w:t>
      </w:r>
      <w:r w:rsidR="00714062">
        <w:rPr>
          <w:rStyle w:val="apple-style-span"/>
          <w:rFonts w:hint="eastAsia"/>
          <w:sz w:val="25"/>
          <w:szCs w:val="25"/>
        </w:rPr>
        <w:t>加拿大著作權法第</w:t>
      </w:r>
      <w:r w:rsidR="00714062">
        <w:rPr>
          <w:rStyle w:val="apple-style-span"/>
          <w:sz w:val="25"/>
          <w:szCs w:val="25"/>
        </w:rPr>
        <w:t>III</w:t>
      </w:r>
      <w:r w:rsidR="00714062">
        <w:rPr>
          <w:rStyle w:val="apple-style-span"/>
          <w:rFonts w:hint="eastAsia"/>
          <w:sz w:val="25"/>
          <w:szCs w:val="25"/>
        </w:rPr>
        <w:t>章以「</w:t>
      </w:r>
      <w:r w:rsidR="00714062" w:rsidRPr="00714062">
        <w:rPr>
          <w:rStyle w:val="apple-style-span"/>
          <w:sz w:val="25"/>
          <w:szCs w:val="25"/>
        </w:rPr>
        <w:t>INFRINGEMENT OF COPYRIGHT AND MORAL RIGHTS AND EXCEPTIONS TO INFRINGEMENT</w:t>
      </w:r>
      <w:r w:rsidR="00714062">
        <w:rPr>
          <w:rStyle w:val="apple-style-span"/>
          <w:rFonts w:hint="eastAsia"/>
          <w:sz w:val="25"/>
          <w:szCs w:val="25"/>
        </w:rPr>
        <w:t>」，</w:t>
      </w:r>
      <w:r w:rsidR="00CE04BA" w:rsidRPr="00FD47FC">
        <w:rPr>
          <w:rStyle w:val="apple-style-span"/>
          <w:rFonts w:hint="eastAsia"/>
        </w:rPr>
        <w:t>則以對於侵權行為之</w:t>
      </w:r>
      <w:r w:rsidR="00CE04BA" w:rsidRPr="00FD47FC">
        <w:rPr>
          <w:rStyle w:val="apple-style-span"/>
          <w:rFonts w:hint="eastAsia"/>
        </w:rPr>
        <w:lastRenderedPageBreak/>
        <w:t>例外描述，</w:t>
      </w:r>
      <w:r w:rsidR="00714062" w:rsidRPr="00FD47FC">
        <w:rPr>
          <w:rStyle w:val="apple-style-span"/>
          <w:rFonts w:hint="eastAsia"/>
        </w:rPr>
        <w:t>其所規定的「</w:t>
      </w:r>
      <w:r w:rsidR="00714062" w:rsidRPr="00FD47FC">
        <w:rPr>
          <w:rStyle w:val="apple-style-span"/>
        </w:rPr>
        <w:t>Exceptions</w:t>
      </w:r>
      <w:r w:rsidR="00714062" w:rsidRPr="00FD47FC">
        <w:rPr>
          <w:rStyle w:val="apple-style-span"/>
          <w:rFonts w:hint="eastAsia"/>
        </w:rPr>
        <w:t>」第</w:t>
      </w:r>
      <w:r w:rsidR="00714062" w:rsidRPr="00FD47FC">
        <w:rPr>
          <w:rStyle w:val="apple-style-span"/>
          <w:rFonts w:hint="eastAsia"/>
        </w:rPr>
        <w:t>1</w:t>
      </w:r>
      <w:r w:rsidR="00714062" w:rsidRPr="00FD47FC">
        <w:rPr>
          <w:rStyle w:val="apple-style-span"/>
          <w:rFonts w:hint="eastAsia"/>
        </w:rPr>
        <w:t>種（第</w:t>
      </w:r>
      <w:r w:rsidR="00714062" w:rsidRPr="00FD47FC">
        <w:rPr>
          <w:rStyle w:val="apple-style-span"/>
          <w:rFonts w:hint="eastAsia"/>
        </w:rPr>
        <w:t>29</w:t>
      </w:r>
      <w:r w:rsidR="00714062" w:rsidRPr="00FD47FC">
        <w:rPr>
          <w:rStyle w:val="apple-style-span"/>
          <w:rFonts w:hint="eastAsia"/>
        </w:rPr>
        <w:t>條）即為</w:t>
      </w:r>
      <w:r w:rsidR="0039707B" w:rsidRPr="00FD47FC">
        <w:rPr>
          <w:rStyle w:val="apple-style-span"/>
          <w:rFonts w:hint="eastAsia"/>
        </w:rPr>
        <w:t>「</w:t>
      </w:r>
      <w:r w:rsidR="00714062" w:rsidRPr="00FD47FC">
        <w:rPr>
          <w:rStyle w:val="apple-style-span"/>
        </w:rPr>
        <w:t>Fair Dealing</w:t>
      </w:r>
      <w:r w:rsidR="0039707B" w:rsidRPr="00FD47FC">
        <w:rPr>
          <w:rStyle w:val="apple-style-span"/>
          <w:rFonts w:hint="eastAsia"/>
        </w:rPr>
        <w:t>」</w:t>
      </w:r>
      <w:r w:rsidR="00B07DB2" w:rsidRPr="00FD47FC">
        <w:rPr>
          <w:rStyle w:val="apple-style-span"/>
          <w:rFonts w:hint="eastAsia"/>
        </w:rPr>
        <w:t>。</w:t>
      </w:r>
      <w:r w:rsidR="00CE04BA" w:rsidRPr="00FD47FC">
        <w:rPr>
          <w:rStyle w:val="apple-style-span"/>
          <w:rFonts w:hint="eastAsia"/>
        </w:rPr>
        <w:t>參酌英國</w:t>
      </w:r>
      <w:r w:rsidR="00CE04BA" w:rsidRPr="00FD47FC">
        <w:rPr>
          <w:rStyle w:val="apple-style-span"/>
        </w:rPr>
        <w:t>CDPA</w:t>
      </w:r>
      <w:r w:rsidR="00CE04BA" w:rsidRPr="00FD47FC">
        <w:rPr>
          <w:rStyle w:val="apple-style-span"/>
          <w:rFonts w:hint="eastAsia"/>
        </w:rPr>
        <w:t>及加拿大著作權法有關</w:t>
      </w:r>
      <w:r w:rsidR="00CE04BA" w:rsidRPr="00FD47FC">
        <w:rPr>
          <w:rStyle w:val="apple-style-span"/>
        </w:rPr>
        <w:t>Fair Dealing</w:t>
      </w:r>
      <w:r w:rsidR="00CE04BA" w:rsidRPr="00FD47FC">
        <w:rPr>
          <w:rStyle w:val="apple-style-span"/>
          <w:rFonts w:hint="eastAsia"/>
        </w:rPr>
        <w:t>的規定，</w:t>
      </w:r>
      <w:r w:rsidR="00CE04BA" w:rsidRPr="00FD47FC">
        <w:rPr>
          <w:rStyle w:val="apple-style-span"/>
        </w:rPr>
        <w:t>Fair Dealing</w:t>
      </w:r>
      <w:r w:rsidR="00CE04BA" w:rsidRPr="00FD47FC">
        <w:rPr>
          <w:rStyle w:val="apple-style-span"/>
          <w:rFonts w:hint="eastAsia"/>
        </w:rPr>
        <w:t>比較接近法律所規範特定的限制或例外，諸如：私人研究、學習、新聞報導、評論等，與美國著作權法第</w:t>
      </w:r>
      <w:r w:rsidR="00CE04BA" w:rsidRPr="00FD47FC">
        <w:rPr>
          <w:rStyle w:val="apple-style-span"/>
          <w:rFonts w:hint="eastAsia"/>
        </w:rPr>
        <w:t>107</w:t>
      </w:r>
      <w:r w:rsidR="00CE04BA" w:rsidRPr="00FD47FC">
        <w:rPr>
          <w:rStyle w:val="apple-style-span"/>
          <w:rFonts w:hint="eastAsia"/>
        </w:rPr>
        <w:t>條有關</w:t>
      </w:r>
      <w:r w:rsidR="00CE04BA" w:rsidRPr="00FD47FC">
        <w:rPr>
          <w:rStyle w:val="apple-style-span"/>
        </w:rPr>
        <w:t>Fair Use</w:t>
      </w:r>
      <w:r w:rsidR="00CE04BA" w:rsidRPr="00FD47FC">
        <w:rPr>
          <w:rStyle w:val="apple-style-span"/>
          <w:rFonts w:hint="eastAsia"/>
        </w:rPr>
        <w:t>可以概括地在所有個案中主張不同</w:t>
      </w:r>
      <w:r w:rsidR="00B46CB8" w:rsidRPr="00FD47FC">
        <w:rPr>
          <w:rStyle w:val="apple-style-span"/>
          <w:rFonts w:hint="eastAsia"/>
        </w:rPr>
        <w:t>，澳洲、紐西蘭、新加坡這些大英國協的國家，亦在著作權法中有</w:t>
      </w:r>
      <w:r w:rsidR="00B46CB8" w:rsidRPr="00FD47FC">
        <w:rPr>
          <w:rStyle w:val="apple-style-span"/>
        </w:rPr>
        <w:t>Fair Dealing</w:t>
      </w:r>
      <w:r w:rsidR="00B46CB8" w:rsidRPr="00FD47FC">
        <w:rPr>
          <w:rStyle w:val="apple-style-span"/>
          <w:rFonts w:hint="eastAsia"/>
        </w:rPr>
        <w:t>相關規定</w:t>
      </w:r>
      <w:r w:rsidR="00CE04BA" w:rsidRPr="00FD47FC">
        <w:rPr>
          <w:rStyle w:val="apple-style-span"/>
          <w:rFonts w:hint="eastAsia"/>
        </w:rPr>
        <w:t>。</w:t>
      </w:r>
    </w:p>
    <w:p w:rsidR="003250EA" w:rsidRPr="00FD47FC" w:rsidRDefault="00375096" w:rsidP="00FD47FC">
      <w:pPr>
        <w:pStyle w:val="a3"/>
        <w:rPr>
          <w:rStyle w:val="apple-style-span"/>
        </w:rPr>
      </w:pPr>
      <w:r w:rsidRPr="00FD47FC">
        <w:rPr>
          <w:rStyle w:val="apple-style-span"/>
        </w:rPr>
        <w:t>WIPO</w:t>
      </w:r>
      <w:r w:rsidRPr="00FD47FC">
        <w:rPr>
          <w:rStyle w:val="apple-style-span"/>
          <w:rFonts w:hint="eastAsia"/>
        </w:rPr>
        <w:t>於</w:t>
      </w:r>
      <w:r w:rsidRPr="00FD47FC">
        <w:rPr>
          <w:rStyle w:val="apple-style-span"/>
          <w:rFonts w:hint="eastAsia"/>
        </w:rPr>
        <w:t>2006</w:t>
      </w:r>
      <w:r w:rsidRPr="00FD47FC">
        <w:rPr>
          <w:rStyle w:val="apple-style-span"/>
          <w:rFonts w:hint="eastAsia"/>
        </w:rPr>
        <w:t>年</w:t>
      </w:r>
      <w:r w:rsidRPr="00FD47FC">
        <w:rPr>
          <w:rStyle w:val="apple-style-span"/>
        </w:rPr>
        <w:t>AUTOMATED RIGHTS MANAGEMENT SYSTEMS</w:t>
      </w:r>
      <w:r w:rsidRPr="00FD47FC">
        <w:rPr>
          <w:rStyle w:val="apple-style-span"/>
          <w:rFonts w:hint="eastAsia"/>
        </w:rPr>
        <w:t xml:space="preserve"> </w:t>
      </w:r>
      <w:r w:rsidRPr="00FD47FC">
        <w:rPr>
          <w:rStyle w:val="apple-style-span"/>
        </w:rPr>
        <w:t>AND COPYRIGHT LIMITATIONS AND EXCEPTIONS</w:t>
      </w:r>
      <w:r w:rsidRPr="00FD47FC">
        <w:rPr>
          <w:rStyle w:val="apple-style-span"/>
          <w:rFonts w:hint="eastAsia"/>
        </w:rPr>
        <w:t>的討論資料中，對於著作權的例外與限制，大略分為三大類，一是對於著作權之限制，明確移除對於著作特定範圍的保護；二是著作權保護之例外，允許與著作有關之特定利用行為，不會導致任何著作權侵害的責任；三是強制授權機制</w:t>
      </w:r>
      <w:r w:rsidRPr="00FD47FC">
        <w:rPr>
          <w:rStyle w:val="a8"/>
        </w:rPr>
        <w:footnoteReference w:id="3"/>
      </w:r>
      <w:r w:rsidR="003250EA" w:rsidRPr="00FD47FC">
        <w:rPr>
          <w:rStyle w:val="apple-style-span"/>
          <w:rFonts w:hint="eastAsia"/>
        </w:rPr>
        <w:t>，本研究認為是可以考慮區隔為權利限制、例外規定與強制授權，例如：法律本即不擬賦予權利人的權利範圍，即可列為狹義的權利限制，像是暫時性重製、權利耗盡等；須依三階段測試原則進行評估者，則列為例外規定；音樂的強制授權則維持強制授權的概念</w:t>
      </w:r>
      <w:r w:rsidRPr="00FD47FC">
        <w:rPr>
          <w:rStyle w:val="apple-style-span"/>
          <w:rFonts w:hint="eastAsia"/>
        </w:rPr>
        <w:t>。</w:t>
      </w:r>
    </w:p>
    <w:p w:rsidR="00375096" w:rsidRPr="00B07DB2" w:rsidRDefault="003250EA" w:rsidP="00FD47FC">
      <w:pPr>
        <w:pStyle w:val="a3"/>
        <w:rPr>
          <w:rStyle w:val="apple-style-span"/>
          <w:sz w:val="25"/>
          <w:szCs w:val="25"/>
        </w:rPr>
      </w:pPr>
      <w:r w:rsidRPr="00FD47FC">
        <w:rPr>
          <w:rStyle w:val="apple-style-span"/>
          <w:rFonts w:hint="eastAsia"/>
        </w:rPr>
        <w:t>惟目前各國著作權相關立法多未刻意區別「限制」、「例（除）外」、「強制授權」，而多泛稱為權利限制，或是侵權除（例）外</w:t>
      </w:r>
      <w:r w:rsidR="000822C1" w:rsidRPr="00FD47FC">
        <w:rPr>
          <w:rStyle w:val="apple-style-span"/>
          <w:rFonts w:hint="eastAsia"/>
        </w:rPr>
        <w:t>，但並無將其泛稱為「合理使用」者，此點亦值得我國著作權法修法時考慮是否進行用語調整，以利國內外研究討論的接軌，避免泛稱為「合理使用」在英譯時造成誤解。</w:t>
      </w:r>
    </w:p>
    <w:p w:rsidR="00B07DB2" w:rsidRPr="00820AF5" w:rsidRDefault="00820AF5" w:rsidP="009A73D1">
      <w:pPr>
        <w:pStyle w:val="2"/>
        <w:spacing w:after="180"/>
      </w:pPr>
      <w:bookmarkStart w:id="11" w:name="_Toc342859924"/>
      <w:r w:rsidRPr="00820AF5">
        <w:rPr>
          <w:rFonts w:hint="eastAsia"/>
        </w:rPr>
        <w:lastRenderedPageBreak/>
        <w:t>貳</w:t>
      </w:r>
      <w:r w:rsidR="00B07DB2" w:rsidRPr="00820AF5">
        <w:rPr>
          <w:rFonts w:hint="eastAsia"/>
        </w:rPr>
        <w:t>、</w:t>
      </w:r>
      <w:r w:rsidR="00844251">
        <w:tab/>
      </w:r>
      <w:r w:rsidR="00D610F0">
        <w:rPr>
          <w:rFonts w:hint="eastAsia"/>
        </w:rPr>
        <w:t>著作財產權限制修法歷程</w:t>
      </w:r>
      <w:bookmarkEnd w:id="11"/>
    </w:p>
    <w:p w:rsidR="00B07DB2" w:rsidRPr="00B07DB2" w:rsidRDefault="00820AF5" w:rsidP="00820AF5">
      <w:pPr>
        <w:pStyle w:val="3"/>
      </w:pPr>
      <w:bookmarkStart w:id="12" w:name="_Toc342859925"/>
      <w:r>
        <w:rPr>
          <w:rFonts w:hint="eastAsia"/>
        </w:rPr>
        <w:t>一、</w:t>
      </w:r>
      <w:r w:rsidR="00B07DB2" w:rsidRPr="00B07DB2">
        <w:rPr>
          <w:rFonts w:hint="eastAsia"/>
        </w:rPr>
        <w:t>民國</w:t>
      </w:r>
      <w:r w:rsidR="00B07DB2" w:rsidRPr="00B07DB2">
        <w:rPr>
          <w:rFonts w:hint="eastAsia"/>
        </w:rPr>
        <w:t>81</w:t>
      </w:r>
      <w:r w:rsidR="00B07DB2" w:rsidRPr="00B07DB2">
        <w:rPr>
          <w:rFonts w:hint="eastAsia"/>
        </w:rPr>
        <w:t>年著作權法修正</w:t>
      </w:r>
      <w:bookmarkEnd w:id="12"/>
    </w:p>
    <w:p w:rsidR="00B07DB2" w:rsidRPr="00FD47FC" w:rsidRDefault="00B07DB2" w:rsidP="00FD47FC">
      <w:pPr>
        <w:pStyle w:val="a3"/>
        <w:rPr>
          <w:rStyle w:val="apple-style-span"/>
        </w:rPr>
      </w:pPr>
      <w:r w:rsidRPr="00FD47FC">
        <w:rPr>
          <w:rStyle w:val="apple-style-span"/>
          <w:rFonts w:hint="eastAsia"/>
        </w:rPr>
        <w:t>我國著作權法於民國</w:t>
      </w:r>
      <w:r w:rsidRPr="00FD47FC">
        <w:rPr>
          <w:rStyle w:val="apple-style-span"/>
          <w:rFonts w:hint="eastAsia"/>
        </w:rPr>
        <w:t>81</w:t>
      </w:r>
      <w:r w:rsidRPr="00FD47FC">
        <w:rPr>
          <w:rStyle w:val="apple-style-span"/>
          <w:rFonts w:hint="eastAsia"/>
        </w:rPr>
        <w:t>年全文修正時，將第</w:t>
      </w:r>
      <w:r w:rsidRPr="00FD47FC">
        <w:rPr>
          <w:rStyle w:val="apple-style-span"/>
          <w:rFonts w:hint="eastAsia"/>
        </w:rPr>
        <w:t>3</w:t>
      </w:r>
      <w:r w:rsidRPr="00FD47FC">
        <w:rPr>
          <w:rStyle w:val="apple-style-span"/>
          <w:rFonts w:hint="eastAsia"/>
        </w:rPr>
        <w:t>章第</w:t>
      </w:r>
      <w:r w:rsidRPr="00FD47FC">
        <w:rPr>
          <w:rStyle w:val="apple-style-span"/>
          <w:rFonts w:hint="eastAsia"/>
        </w:rPr>
        <w:t>4</w:t>
      </w:r>
      <w:r w:rsidRPr="00FD47FC">
        <w:rPr>
          <w:rStyle w:val="apple-style-span"/>
          <w:rFonts w:hint="eastAsia"/>
        </w:rPr>
        <w:t>節第</w:t>
      </w:r>
      <w:r w:rsidRPr="00FD47FC">
        <w:rPr>
          <w:rStyle w:val="apple-style-span"/>
          <w:rFonts w:hint="eastAsia"/>
        </w:rPr>
        <w:t>4</w:t>
      </w:r>
      <w:r w:rsidRPr="00FD47FC">
        <w:rPr>
          <w:rStyle w:val="apple-style-span"/>
          <w:rFonts w:hint="eastAsia"/>
        </w:rPr>
        <w:t>款定名為「著作財產權之限制」，主要是參照日本、德國、韓國著作權法相關規定，乃是採取一般大陸法系國家的立法例。惟由於我國著作權法修正經常受到來自於美國貿易談判的壓力，</w:t>
      </w:r>
      <w:r w:rsidR="003676D0" w:rsidRPr="00FD47FC">
        <w:rPr>
          <w:rStyle w:val="apple-style-span"/>
          <w:rFonts w:hint="eastAsia"/>
        </w:rPr>
        <w:t>為彰顯第</w:t>
      </w:r>
      <w:r w:rsidR="003676D0" w:rsidRPr="00FD47FC">
        <w:rPr>
          <w:rStyle w:val="apple-style-span"/>
          <w:rFonts w:hint="eastAsia"/>
        </w:rPr>
        <w:t>44</w:t>
      </w:r>
      <w:r w:rsidR="003676D0" w:rsidRPr="00FD47FC">
        <w:rPr>
          <w:rStyle w:val="apple-style-span"/>
          <w:rFonts w:hint="eastAsia"/>
        </w:rPr>
        <w:t>條至第</w:t>
      </w:r>
      <w:r w:rsidR="003676D0" w:rsidRPr="00FD47FC">
        <w:rPr>
          <w:rStyle w:val="apple-style-span"/>
          <w:rFonts w:hint="eastAsia"/>
        </w:rPr>
        <w:t>63</w:t>
      </w:r>
      <w:r w:rsidR="003676D0" w:rsidRPr="00FD47FC">
        <w:rPr>
          <w:rStyle w:val="apple-style-span"/>
          <w:rFonts w:hint="eastAsia"/>
        </w:rPr>
        <w:t>條規定並非過度寬鬆之規定，</w:t>
      </w:r>
      <w:r w:rsidRPr="00FD47FC">
        <w:rPr>
          <w:rStyle w:val="apple-style-span"/>
          <w:rFonts w:hint="eastAsia"/>
        </w:rPr>
        <w:t>故亦參考美國著作權法第</w:t>
      </w:r>
      <w:r w:rsidRPr="00FD47FC">
        <w:rPr>
          <w:rStyle w:val="apple-style-span"/>
          <w:rFonts w:hint="eastAsia"/>
        </w:rPr>
        <w:t>107</w:t>
      </w:r>
      <w:r w:rsidR="003676D0" w:rsidRPr="00FD47FC">
        <w:rPr>
          <w:rStyle w:val="apple-style-span"/>
          <w:rFonts w:hint="eastAsia"/>
        </w:rPr>
        <w:t>條規定，</w:t>
      </w:r>
      <w:r w:rsidRPr="00FD47FC">
        <w:rPr>
          <w:rStyle w:val="apple-style-span"/>
          <w:rFonts w:hint="eastAsia"/>
        </w:rPr>
        <w:t>於第</w:t>
      </w:r>
      <w:r w:rsidRPr="00FD47FC">
        <w:rPr>
          <w:rStyle w:val="apple-style-span"/>
          <w:rFonts w:hint="eastAsia"/>
        </w:rPr>
        <w:t>65</w:t>
      </w:r>
      <w:r w:rsidRPr="00FD47FC">
        <w:rPr>
          <w:rStyle w:val="apple-style-span"/>
          <w:rFonts w:hint="eastAsia"/>
        </w:rPr>
        <w:t>條規定：「著作之利用是否合於第四十四條至第六十三條規定，應審酌一切情狀，尤應注意左列事項，以為判斷之標準︰一</w:t>
      </w:r>
      <w:r w:rsidRPr="00FD47FC">
        <w:rPr>
          <w:rStyle w:val="apple-style-span"/>
          <w:rFonts w:hint="eastAsia"/>
        </w:rPr>
        <w:t xml:space="preserve">  </w:t>
      </w:r>
      <w:r w:rsidRPr="00FD47FC">
        <w:rPr>
          <w:rStyle w:val="apple-style-span"/>
          <w:rFonts w:hint="eastAsia"/>
        </w:rPr>
        <w:t>利用之目的及性質，包括係為商業目的或非營利教育目的。二</w:t>
      </w:r>
      <w:r w:rsidRPr="00FD47FC">
        <w:rPr>
          <w:rStyle w:val="apple-style-span"/>
          <w:rFonts w:hint="eastAsia"/>
        </w:rPr>
        <w:t xml:space="preserve">  </w:t>
      </w:r>
      <w:r w:rsidRPr="00FD47FC">
        <w:rPr>
          <w:rStyle w:val="apple-style-span"/>
          <w:rFonts w:hint="eastAsia"/>
        </w:rPr>
        <w:t>著作之性質。三</w:t>
      </w:r>
      <w:r w:rsidRPr="00FD47FC">
        <w:rPr>
          <w:rStyle w:val="apple-style-span"/>
          <w:rFonts w:hint="eastAsia"/>
        </w:rPr>
        <w:t xml:space="preserve">  </w:t>
      </w:r>
      <w:r w:rsidRPr="00FD47FC">
        <w:rPr>
          <w:rStyle w:val="apple-style-span"/>
          <w:rFonts w:hint="eastAsia"/>
        </w:rPr>
        <w:t>所利用之質量及其在整個著作所占之比例。四</w:t>
      </w:r>
      <w:r w:rsidRPr="00FD47FC">
        <w:rPr>
          <w:rStyle w:val="apple-style-span"/>
          <w:rFonts w:hint="eastAsia"/>
        </w:rPr>
        <w:t xml:space="preserve">  </w:t>
      </w:r>
      <w:r w:rsidRPr="00FD47FC">
        <w:rPr>
          <w:rStyle w:val="apple-style-span"/>
          <w:rFonts w:hint="eastAsia"/>
        </w:rPr>
        <w:t>利用結果對著作潛在巿場與現在價值之影響。」</w:t>
      </w:r>
    </w:p>
    <w:p w:rsidR="00B07DB2" w:rsidRPr="00FD47FC" w:rsidRDefault="003676D0" w:rsidP="00FD47FC">
      <w:pPr>
        <w:pStyle w:val="a3"/>
        <w:rPr>
          <w:rStyle w:val="apple-style-span"/>
        </w:rPr>
      </w:pPr>
      <w:r w:rsidRPr="00FD47FC">
        <w:rPr>
          <w:rStyle w:val="apple-style-span"/>
          <w:rFonts w:hint="eastAsia"/>
        </w:rPr>
        <w:t>然而，</w:t>
      </w:r>
      <w:r w:rsidR="00B07DB2" w:rsidRPr="00FD47FC">
        <w:rPr>
          <w:rStyle w:val="apple-style-span"/>
          <w:rFonts w:hint="eastAsia"/>
        </w:rPr>
        <w:t>美國著作權法第</w:t>
      </w:r>
      <w:r w:rsidR="00B07DB2" w:rsidRPr="00FD47FC">
        <w:rPr>
          <w:rStyle w:val="apple-style-span"/>
          <w:rFonts w:hint="eastAsia"/>
        </w:rPr>
        <w:t>107</w:t>
      </w:r>
      <w:r w:rsidR="00B07DB2" w:rsidRPr="00FD47FC">
        <w:rPr>
          <w:rStyle w:val="apple-style-span"/>
          <w:rFonts w:hint="eastAsia"/>
        </w:rPr>
        <w:t>條規定，乃是所謂「合理使用</w:t>
      </w:r>
      <w:r w:rsidR="00B07DB2" w:rsidRPr="00FD47FC">
        <w:rPr>
          <w:rStyle w:val="apple-style-span"/>
          <w:rFonts w:hint="eastAsia"/>
        </w:rPr>
        <w:t>(fair use)</w:t>
      </w:r>
      <w:r w:rsidR="00B07DB2" w:rsidRPr="00FD47FC">
        <w:rPr>
          <w:rStyle w:val="apple-style-span"/>
          <w:rFonts w:hint="eastAsia"/>
        </w:rPr>
        <w:t>」，是英美法系二百多年來法院透過</w:t>
      </w:r>
      <w:r w:rsidRPr="00FD47FC">
        <w:rPr>
          <w:rStyle w:val="apple-style-span"/>
          <w:rFonts w:hint="eastAsia"/>
        </w:rPr>
        <w:t>個案</w:t>
      </w:r>
      <w:r w:rsidR="00B07DB2" w:rsidRPr="00FD47FC">
        <w:rPr>
          <w:rStyle w:val="apple-style-span"/>
          <w:rFonts w:hint="eastAsia"/>
        </w:rPr>
        <w:t>判例逐步累積的成果。我國著作權法原參考大陸法系的立法例，在諸多考量下加上英美法系的條文規範，即造成我國著作權法有關「著作財產權之限制」解釋上的困難。</w:t>
      </w:r>
    </w:p>
    <w:p w:rsidR="00B07DB2" w:rsidRPr="00FD47FC" w:rsidRDefault="00B07DB2" w:rsidP="00FD47FC">
      <w:pPr>
        <w:pStyle w:val="a3"/>
        <w:rPr>
          <w:rStyle w:val="apple-style-span"/>
        </w:rPr>
      </w:pPr>
      <w:r w:rsidRPr="00FD47FC">
        <w:rPr>
          <w:rStyle w:val="apple-style-span"/>
          <w:rFonts w:hint="eastAsia"/>
        </w:rPr>
        <w:t>就美國著作權法規定而言，合理使用乃是獨立的專屬排他權之限制，與第</w:t>
      </w:r>
      <w:r w:rsidRPr="00FD47FC">
        <w:rPr>
          <w:rStyle w:val="apple-style-span"/>
          <w:rFonts w:hint="eastAsia"/>
        </w:rPr>
        <w:t>108</w:t>
      </w:r>
      <w:r w:rsidRPr="00FD47FC">
        <w:rPr>
          <w:rStyle w:val="apple-style-span"/>
          <w:rFonts w:hint="eastAsia"/>
        </w:rPr>
        <w:t>條至第</w:t>
      </w:r>
      <w:r w:rsidRPr="00FD47FC">
        <w:rPr>
          <w:rStyle w:val="apple-style-span"/>
          <w:rFonts w:hint="eastAsia"/>
        </w:rPr>
        <w:t>122</w:t>
      </w:r>
      <w:r w:rsidRPr="00FD47FC">
        <w:rPr>
          <w:rStyle w:val="apple-style-span"/>
          <w:rFonts w:hint="eastAsia"/>
        </w:rPr>
        <w:t>條同屬專屬排他權之限制</w:t>
      </w:r>
      <w:r w:rsidRPr="00FD47FC">
        <w:rPr>
          <w:rStyle w:val="apple-style-span"/>
          <w:rFonts w:hint="eastAsia"/>
        </w:rPr>
        <w:t xml:space="preserve"> </w:t>
      </w:r>
      <w:r w:rsidRPr="00FD47FC">
        <w:rPr>
          <w:rStyle w:val="apple-style-span"/>
          <w:rFonts w:hint="eastAsia"/>
        </w:rPr>
        <w:t>，並非用以判斷某一著作利用行為是否符合第</w:t>
      </w:r>
      <w:r w:rsidRPr="00FD47FC">
        <w:rPr>
          <w:rStyle w:val="apple-style-span"/>
          <w:rFonts w:hint="eastAsia"/>
        </w:rPr>
        <w:t>108</w:t>
      </w:r>
      <w:r w:rsidRPr="00FD47FC">
        <w:rPr>
          <w:rStyle w:val="apple-style-span"/>
          <w:rFonts w:hint="eastAsia"/>
        </w:rPr>
        <w:t>條至第</w:t>
      </w:r>
      <w:r w:rsidRPr="00FD47FC">
        <w:rPr>
          <w:rStyle w:val="apple-style-span"/>
          <w:rFonts w:hint="eastAsia"/>
        </w:rPr>
        <w:t>122</w:t>
      </w:r>
      <w:r w:rsidRPr="00FD47FC">
        <w:rPr>
          <w:rStyle w:val="apple-style-span"/>
          <w:rFonts w:hint="eastAsia"/>
        </w:rPr>
        <w:t>條各種情形之標準；就大陸法系國家的規定而言，著作財產權之限制本身即屬明確（業已事前經立法者判斷），並無再依其他標準判斷之必要。</w:t>
      </w:r>
    </w:p>
    <w:p w:rsidR="00B07DB2" w:rsidRPr="00FD47FC" w:rsidRDefault="003676D0" w:rsidP="00FD47FC">
      <w:pPr>
        <w:pStyle w:val="a3"/>
        <w:rPr>
          <w:rStyle w:val="apple-style-span"/>
        </w:rPr>
      </w:pPr>
      <w:r w:rsidRPr="00FD47FC">
        <w:rPr>
          <w:rStyle w:val="apple-style-span"/>
          <w:rFonts w:hint="eastAsia"/>
        </w:rPr>
        <w:t>然而，依當時著作權法規定，利用他人著作之行為是否符合</w:t>
      </w:r>
      <w:r w:rsidR="00B07DB2" w:rsidRPr="00FD47FC">
        <w:rPr>
          <w:rStyle w:val="apple-style-span"/>
          <w:rFonts w:hint="eastAsia"/>
        </w:rPr>
        <w:t>第</w:t>
      </w:r>
      <w:r w:rsidR="00B07DB2" w:rsidRPr="00FD47FC">
        <w:rPr>
          <w:rStyle w:val="apple-style-span"/>
          <w:rFonts w:hint="eastAsia"/>
        </w:rPr>
        <w:t>44</w:t>
      </w:r>
      <w:r w:rsidR="00B07DB2" w:rsidRPr="00FD47FC">
        <w:rPr>
          <w:rStyle w:val="apple-style-span"/>
          <w:rFonts w:hint="eastAsia"/>
        </w:rPr>
        <w:t>條至第</w:t>
      </w:r>
      <w:r w:rsidR="00B07DB2" w:rsidRPr="00FD47FC">
        <w:rPr>
          <w:rStyle w:val="apple-style-span"/>
          <w:rFonts w:hint="eastAsia"/>
        </w:rPr>
        <w:t>63</w:t>
      </w:r>
      <w:r w:rsidR="00B07DB2" w:rsidRPr="00FD47FC">
        <w:rPr>
          <w:rStyle w:val="apple-style-span"/>
          <w:rFonts w:hint="eastAsia"/>
        </w:rPr>
        <w:t>條，仍須再依第</w:t>
      </w:r>
      <w:r w:rsidR="00B07DB2" w:rsidRPr="00FD47FC">
        <w:rPr>
          <w:rStyle w:val="apple-style-span"/>
          <w:rFonts w:hint="eastAsia"/>
        </w:rPr>
        <w:t>65</w:t>
      </w:r>
      <w:r w:rsidR="00B07DB2" w:rsidRPr="00FD47FC">
        <w:rPr>
          <w:rStyle w:val="apple-style-span"/>
          <w:rFonts w:hint="eastAsia"/>
        </w:rPr>
        <w:t>條所定</w:t>
      </w:r>
      <w:r w:rsidR="00B07DB2" w:rsidRPr="00FD47FC">
        <w:rPr>
          <w:rStyle w:val="apple-style-span"/>
          <w:rFonts w:hint="eastAsia"/>
        </w:rPr>
        <w:t>4</w:t>
      </w:r>
      <w:r w:rsidR="00B07DB2" w:rsidRPr="00FD47FC">
        <w:rPr>
          <w:rStyle w:val="apple-style-span"/>
          <w:rFonts w:hint="eastAsia"/>
        </w:rPr>
        <w:t>項標準判斷</w:t>
      </w:r>
      <w:r w:rsidR="000B71FC" w:rsidRPr="00FD47FC">
        <w:rPr>
          <w:rStyle w:val="apple-style-span"/>
          <w:rFonts w:hint="eastAsia"/>
        </w:rPr>
        <w:t>，亦與美國著作權法制不同</w:t>
      </w:r>
      <w:r w:rsidR="00B07DB2" w:rsidRPr="00FD47FC">
        <w:rPr>
          <w:rStyle w:val="apple-style-span"/>
          <w:rFonts w:hint="eastAsia"/>
        </w:rPr>
        <w:t>。</w:t>
      </w:r>
      <w:r w:rsidR="000B71FC" w:rsidRPr="00FD47FC">
        <w:rPr>
          <w:rStyle w:val="apple-style-span"/>
          <w:rFonts w:hint="eastAsia"/>
        </w:rPr>
        <w:t>例如：美國著作權法第</w:t>
      </w:r>
      <w:r w:rsidR="000B71FC" w:rsidRPr="00FD47FC">
        <w:rPr>
          <w:rStyle w:val="apple-style-span"/>
          <w:rFonts w:hint="eastAsia"/>
        </w:rPr>
        <w:t>108</w:t>
      </w:r>
      <w:r w:rsidR="000B71FC" w:rsidRPr="00FD47FC">
        <w:rPr>
          <w:rStyle w:val="apple-style-span"/>
          <w:rFonts w:hint="eastAsia"/>
        </w:rPr>
        <w:t>條乃是針對圖書館等機構重製館藏的規定，依美國實務及學者見解，該條規定無須再經第</w:t>
      </w:r>
      <w:r w:rsidR="000B71FC" w:rsidRPr="00FD47FC">
        <w:rPr>
          <w:rStyle w:val="apple-style-span"/>
          <w:rFonts w:hint="eastAsia"/>
        </w:rPr>
        <w:t>107</w:t>
      </w:r>
      <w:r w:rsidR="000B71FC" w:rsidRPr="00FD47FC">
        <w:rPr>
          <w:rStyle w:val="apple-style-span"/>
          <w:rFonts w:hint="eastAsia"/>
        </w:rPr>
        <w:t>條有關合理使用原則之檢視。我國著作權法第</w:t>
      </w:r>
      <w:r w:rsidR="000B71FC" w:rsidRPr="00FD47FC">
        <w:rPr>
          <w:rStyle w:val="apple-style-span"/>
          <w:rFonts w:hint="eastAsia"/>
        </w:rPr>
        <w:t>48</w:t>
      </w:r>
      <w:r w:rsidR="000B71FC" w:rsidRPr="00FD47FC">
        <w:rPr>
          <w:rStyle w:val="apple-style-span"/>
          <w:rFonts w:hint="eastAsia"/>
        </w:rPr>
        <w:t>條相當之規定，在民國</w:t>
      </w:r>
      <w:r w:rsidR="000B71FC" w:rsidRPr="00FD47FC">
        <w:rPr>
          <w:rStyle w:val="apple-style-span"/>
          <w:rFonts w:hint="eastAsia"/>
        </w:rPr>
        <w:t>81</w:t>
      </w:r>
      <w:r w:rsidR="000B71FC" w:rsidRPr="00FD47FC">
        <w:rPr>
          <w:rStyle w:val="apple-style-span"/>
          <w:rFonts w:hint="eastAsia"/>
        </w:rPr>
        <w:t>年著作權法新增第</w:t>
      </w:r>
      <w:r w:rsidR="000B71FC" w:rsidRPr="00FD47FC">
        <w:rPr>
          <w:rStyle w:val="apple-style-span"/>
          <w:rFonts w:hint="eastAsia"/>
        </w:rPr>
        <w:t>65</w:t>
      </w:r>
      <w:r w:rsidR="000B71FC" w:rsidRPr="00FD47FC">
        <w:rPr>
          <w:rStyle w:val="apple-style-span"/>
          <w:rFonts w:hint="eastAsia"/>
        </w:rPr>
        <w:t>條規定後，解釋上第</w:t>
      </w:r>
      <w:r w:rsidR="000B71FC" w:rsidRPr="00FD47FC">
        <w:rPr>
          <w:rStyle w:val="apple-style-span"/>
          <w:rFonts w:hint="eastAsia"/>
        </w:rPr>
        <w:t>48</w:t>
      </w:r>
      <w:r w:rsidR="000B71FC" w:rsidRPr="00FD47FC">
        <w:rPr>
          <w:rStyle w:val="apple-style-span"/>
          <w:rFonts w:hint="eastAsia"/>
        </w:rPr>
        <w:t>條仍須依合理使用原則重新進行檢視。這樣的立法</w:t>
      </w:r>
      <w:r w:rsidR="00B07DB2" w:rsidRPr="00FD47FC">
        <w:rPr>
          <w:rStyle w:val="apple-style-span"/>
          <w:rFonts w:hint="eastAsia"/>
        </w:rPr>
        <w:t>使</w:t>
      </w:r>
      <w:r w:rsidR="000B71FC" w:rsidRPr="00FD47FC">
        <w:rPr>
          <w:rStyle w:val="apple-style-span"/>
          <w:rFonts w:hint="eastAsia"/>
        </w:rPr>
        <w:t>得原先</w:t>
      </w:r>
      <w:r w:rsidR="00B07DB2" w:rsidRPr="00FD47FC">
        <w:rPr>
          <w:rStyle w:val="apple-style-span"/>
          <w:rFonts w:hint="eastAsia"/>
        </w:rPr>
        <w:t>參考日、德等立法例已明文規定屬於著作財產權限制的著作利用行為，必須一一按照合理使用的基準進行判斷，致使相關條文在適用上產生的困難</w:t>
      </w:r>
      <w:r w:rsidR="0005475F" w:rsidRPr="00FD47FC">
        <w:rPr>
          <w:rStyle w:val="apple-style-span"/>
          <w:rFonts w:hint="eastAsia"/>
        </w:rPr>
        <w:t>，例如：權利耗盡的規定，無論如何都</w:t>
      </w:r>
      <w:r w:rsidR="0005475F" w:rsidRPr="00FD47FC">
        <w:rPr>
          <w:rStyle w:val="apple-style-span"/>
          <w:rFonts w:hint="eastAsia"/>
        </w:rPr>
        <w:lastRenderedPageBreak/>
        <w:t>不適合以合理使用的原則檢視</w:t>
      </w:r>
      <w:r w:rsidR="00B07DB2" w:rsidRPr="00FD47FC">
        <w:rPr>
          <w:rStyle w:val="apple-style-span"/>
          <w:rFonts w:hint="eastAsia"/>
        </w:rPr>
        <w:t>。</w:t>
      </w:r>
    </w:p>
    <w:p w:rsidR="00B07DB2" w:rsidRPr="00B07DB2" w:rsidRDefault="00820AF5" w:rsidP="00820AF5">
      <w:pPr>
        <w:pStyle w:val="3"/>
      </w:pPr>
      <w:bookmarkStart w:id="13" w:name="_Toc342859926"/>
      <w:r>
        <w:rPr>
          <w:rFonts w:hint="eastAsia"/>
        </w:rPr>
        <w:t>二、</w:t>
      </w:r>
      <w:r w:rsidR="00B07DB2" w:rsidRPr="00B07DB2">
        <w:rPr>
          <w:rFonts w:hint="eastAsia"/>
        </w:rPr>
        <w:t>民國</w:t>
      </w:r>
      <w:r w:rsidR="00B07DB2" w:rsidRPr="00B07DB2">
        <w:rPr>
          <w:rFonts w:hint="eastAsia"/>
        </w:rPr>
        <w:t>87</w:t>
      </w:r>
      <w:r w:rsidR="00B07DB2" w:rsidRPr="00B07DB2">
        <w:rPr>
          <w:rFonts w:hint="eastAsia"/>
        </w:rPr>
        <w:t>年著作權法修正</w:t>
      </w:r>
      <w:bookmarkEnd w:id="13"/>
    </w:p>
    <w:p w:rsidR="00B07DB2" w:rsidRPr="00FD47FC" w:rsidRDefault="00B07DB2" w:rsidP="00FD47FC">
      <w:pPr>
        <w:pStyle w:val="a3"/>
        <w:rPr>
          <w:rStyle w:val="apple-style-span"/>
        </w:rPr>
      </w:pPr>
      <w:r w:rsidRPr="00FD47FC">
        <w:rPr>
          <w:rStyle w:val="apple-style-span"/>
          <w:rFonts w:hint="eastAsia"/>
        </w:rPr>
        <w:t>民國</w:t>
      </w:r>
      <w:r w:rsidRPr="00FD47FC">
        <w:rPr>
          <w:rStyle w:val="apple-style-span"/>
          <w:rFonts w:hint="eastAsia"/>
        </w:rPr>
        <w:t>87</w:t>
      </w:r>
      <w:r w:rsidRPr="00FD47FC">
        <w:rPr>
          <w:rStyle w:val="apple-style-span"/>
          <w:rFonts w:hint="eastAsia"/>
        </w:rPr>
        <w:t>年著作權法修正第</w:t>
      </w:r>
      <w:r w:rsidRPr="00FD47FC">
        <w:rPr>
          <w:rStyle w:val="apple-style-span"/>
          <w:rFonts w:hint="eastAsia"/>
        </w:rPr>
        <w:t>65</w:t>
      </w:r>
      <w:r w:rsidRPr="00FD47FC">
        <w:rPr>
          <w:rStyle w:val="apple-style-span"/>
          <w:rFonts w:hint="eastAsia"/>
        </w:rPr>
        <w:t>條規定：「Ⅰ</w:t>
      </w:r>
      <w:r w:rsidRPr="00FD47FC">
        <w:rPr>
          <w:rStyle w:val="apple-style-span"/>
          <w:rFonts w:hint="eastAsia"/>
          <w:u w:val="single"/>
        </w:rPr>
        <w:t>著作之合理使用，不構成著作財產權之侵害</w:t>
      </w:r>
      <w:r w:rsidRPr="00FD47FC">
        <w:rPr>
          <w:rStyle w:val="apple-style-span"/>
          <w:rFonts w:hint="eastAsia"/>
        </w:rPr>
        <w:t>。Ⅱ著作之利用是否合於第四十四條至第六十三條規定</w:t>
      </w:r>
      <w:r w:rsidRPr="00FD47FC">
        <w:rPr>
          <w:rStyle w:val="apple-style-span"/>
          <w:rFonts w:hint="eastAsia"/>
          <w:u w:val="single"/>
        </w:rPr>
        <w:t>或其他合理使用之情形</w:t>
      </w:r>
      <w:r w:rsidRPr="00FD47FC">
        <w:rPr>
          <w:rStyle w:val="apple-style-span"/>
          <w:rFonts w:hint="eastAsia"/>
        </w:rPr>
        <w:t>，應審酌一切情狀，尤應注意下列事項，以為判斷之標準︰一</w:t>
      </w:r>
      <w:r w:rsidRPr="00FD47FC">
        <w:rPr>
          <w:rStyle w:val="apple-style-span"/>
          <w:rFonts w:hint="eastAsia"/>
        </w:rPr>
        <w:t xml:space="preserve">  </w:t>
      </w:r>
      <w:r w:rsidRPr="00FD47FC">
        <w:rPr>
          <w:rStyle w:val="apple-style-span"/>
          <w:rFonts w:hint="eastAsia"/>
        </w:rPr>
        <w:t>利用之目的及性質，包括係為商業目的或非營利教育目的。二</w:t>
      </w:r>
      <w:r w:rsidRPr="00FD47FC">
        <w:rPr>
          <w:rStyle w:val="apple-style-span"/>
          <w:rFonts w:hint="eastAsia"/>
        </w:rPr>
        <w:t xml:space="preserve">  </w:t>
      </w:r>
      <w:r w:rsidRPr="00FD47FC">
        <w:rPr>
          <w:rStyle w:val="apple-style-span"/>
          <w:rFonts w:hint="eastAsia"/>
        </w:rPr>
        <w:t>著作之性質。三</w:t>
      </w:r>
      <w:r w:rsidRPr="00FD47FC">
        <w:rPr>
          <w:rStyle w:val="apple-style-span"/>
          <w:rFonts w:hint="eastAsia"/>
        </w:rPr>
        <w:t xml:space="preserve">  </w:t>
      </w:r>
      <w:r w:rsidRPr="00FD47FC">
        <w:rPr>
          <w:rStyle w:val="apple-style-span"/>
          <w:rFonts w:hint="eastAsia"/>
        </w:rPr>
        <w:t>所利用之質量及其在整個著作所占之比例。四</w:t>
      </w:r>
      <w:r w:rsidRPr="00FD47FC">
        <w:rPr>
          <w:rStyle w:val="apple-style-span"/>
          <w:rFonts w:hint="eastAsia"/>
        </w:rPr>
        <w:t xml:space="preserve">  </w:t>
      </w:r>
      <w:r w:rsidRPr="00FD47FC">
        <w:rPr>
          <w:rStyle w:val="apple-style-span"/>
          <w:rFonts w:hint="eastAsia"/>
        </w:rPr>
        <w:t>利用結果對著作潛在巿場與現在價值之影響。」</w:t>
      </w:r>
    </w:p>
    <w:p w:rsidR="00B07DB2" w:rsidRPr="00FD47FC" w:rsidRDefault="00B07DB2" w:rsidP="00FD47FC">
      <w:pPr>
        <w:pStyle w:val="a3"/>
        <w:rPr>
          <w:rStyle w:val="apple-style-span"/>
        </w:rPr>
      </w:pPr>
      <w:r w:rsidRPr="00FD47FC">
        <w:rPr>
          <w:rStyle w:val="apple-style-span"/>
          <w:rFonts w:hint="eastAsia"/>
        </w:rPr>
        <w:t>其立法理由節錄如下：「</w:t>
      </w:r>
      <w:r w:rsidR="000014C3" w:rsidRPr="00FD47FC">
        <w:rPr>
          <w:rStyle w:val="apple-style-span"/>
          <w:rFonts w:hint="eastAsia"/>
        </w:rPr>
        <w:t>……</w:t>
      </w:r>
      <w:r w:rsidRPr="00FD47FC">
        <w:rPr>
          <w:rStyle w:val="apple-style-span"/>
          <w:rFonts w:hint="eastAsia"/>
        </w:rPr>
        <w:t>二</w:t>
      </w:r>
      <w:r w:rsidRPr="00FD47FC">
        <w:rPr>
          <w:rStyle w:val="apple-style-span"/>
          <w:rFonts w:hint="eastAsia"/>
        </w:rPr>
        <w:t xml:space="preserve">  </w:t>
      </w:r>
      <w:r w:rsidRPr="00FD47FC">
        <w:rPr>
          <w:rStyle w:val="apple-style-span"/>
          <w:rFonts w:hint="eastAsia"/>
        </w:rPr>
        <w:t>按合理使用之法律效果如何，舊法漏未規定，爰參考美國著作權法第一百零七條立法例，修正如第一項。三</w:t>
      </w:r>
      <w:r w:rsidRPr="00FD47FC">
        <w:rPr>
          <w:rStyle w:val="apple-style-span"/>
          <w:rFonts w:hint="eastAsia"/>
        </w:rPr>
        <w:t xml:space="preserve">  </w:t>
      </w:r>
      <w:r w:rsidRPr="00FD47FC">
        <w:rPr>
          <w:rStyle w:val="apple-style-span"/>
          <w:rFonts w:hint="eastAsia"/>
        </w:rPr>
        <w:t>舊法有關著作財產權之限制（學理上所泛稱之合理使用）僅限於第四十四條至第六十三條規定之範圍，而第六十五條係為審酌著作之利用是否合於第四十四條至第六十三條規定所訂定之判斷標準。惟由於著作利用之態樣日趨複雜，舊法第四十四條至第六十三條規定之合理使用範圍已顯僵化，無足肆應實際上之需要。四</w:t>
      </w:r>
      <w:r w:rsidRPr="00FD47FC">
        <w:rPr>
          <w:rStyle w:val="apple-style-span"/>
          <w:rFonts w:hint="eastAsia"/>
        </w:rPr>
        <w:t xml:space="preserve">  </w:t>
      </w:r>
      <w:r w:rsidRPr="00FD47FC">
        <w:rPr>
          <w:rStyle w:val="apple-style-span"/>
          <w:rFonts w:hint="eastAsia"/>
        </w:rPr>
        <w:t>為擴大合理使用之範圍，新法將本條修正為概括性之規定，亦即利用之態樣，即使未符第四十四條至第六十三條規定，但如其利用之程度與第四十四條至第六十三條規定情形相類似或甚而更低，而以本條所定標準審酌亦屬合理者，則仍屬合理使用。」</w:t>
      </w:r>
    </w:p>
    <w:p w:rsidR="00B07DB2" w:rsidRPr="00FD47FC" w:rsidRDefault="00B07DB2" w:rsidP="00FD47FC">
      <w:pPr>
        <w:pStyle w:val="a3"/>
        <w:rPr>
          <w:rStyle w:val="apple-style-span"/>
        </w:rPr>
      </w:pPr>
      <w:r w:rsidRPr="00FD47FC">
        <w:rPr>
          <w:rStyle w:val="apple-style-span"/>
          <w:rFonts w:hint="eastAsia"/>
        </w:rPr>
        <w:t>本次修法除新增第</w:t>
      </w:r>
      <w:r w:rsidRPr="00FD47FC">
        <w:rPr>
          <w:rStyle w:val="apple-style-span"/>
          <w:rFonts w:hint="eastAsia"/>
        </w:rPr>
        <w:t>1</w:t>
      </w:r>
      <w:r w:rsidRPr="00FD47FC">
        <w:rPr>
          <w:rStyle w:val="apple-style-span"/>
          <w:rFonts w:hint="eastAsia"/>
        </w:rPr>
        <w:t>項規定外，重點在於第</w:t>
      </w:r>
      <w:r w:rsidRPr="00FD47FC">
        <w:rPr>
          <w:rStyle w:val="apple-style-span"/>
          <w:rFonts w:hint="eastAsia"/>
        </w:rPr>
        <w:t>2</w:t>
      </w:r>
      <w:r w:rsidRPr="00FD47FC">
        <w:rPr>
          <w:rStyle w:val="apple-style-span"/>
          <w:rFonts w:hint="eastAsia"/>
        </w:rPr>
        <w:t>項中加入「或其他合理使用之情形」，使得第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項得以</w:t>
      </w:r>
      <w:r w:rsidR="00932BA4" w:rsidRPr="00FD47FC">
        <w:rPr>
          <w:rStyle w:val="apple-style-span"/>
          <w:rFonts w:hint="eastAsia"/>
        </w:rPr>
        <w:t>直接作為主張合理使用的獨立規定。由前述立法理由可以了解，負責提出修法的主管機關</w:t>
      </w:r>
      <w:r w:rsidRPr="00FD47FC">
        <w:rPr>
          <w:rStyle w:val="apple-style-span"/>
          <w:rFonts w:hint="eastAsia"/>
        </w:rPr>
        <w:t>對於</w:t>
      </w:r>
      <w:r w:rsidR="00932BA4" w:rsidRPr="00FD47FC">
        <w:rPr>
          <w:rStyle w:val="apple-style-span"/>
          <w:rFonts w:hint="eastAsia"/>
        </w:rPr>
        <w:t>「</w:t>
      </w:r>
      <w:r w:rsidRPr="00FD47FC">
        <w:rPr>
          <w:rStyle w:val="apple-style-span"/>
          <w:rFonts w:hint="eastAsia"/>
        </w:rPr>
        <w:t>著作財產權之限制</w:t>
      </w:r>
      <w:r w:rsidR="00932BA4" w:rsidRPr="00FD47FC">
        <w:rPr>
          <w:rStyle w:val="apple-style-span"/>
          <w:rFonts w:hint="eastAsia"/>
        </w:rPr>
        <w:t>」</w:t>
      </w:r>
      <w:r w:rsidRPr="00FD47FC">
        <w:rPr>
          <w:rStyle w:val="apple-style-span"/>
          <w:rFonts w:hint="eastAsia"/>
        </w:rPr>
        <w:t>的認知，乃是等同於</w:t>
      </w:r>
      <w:r w:rsidR="00932BA4" w:rsidRPr="00FD47FC">
        <w:rPr>
          <w:rStyle w:val="apple-style-span"/>
          <w:rFonts w:hint="eastAsia"/>
        </w:rPr>
        <w:t>「</w:t>
      </w:r>
      <w:r w:rsidRPr="00FD47FC">
        <w:rPr>
          <w:rStyle w:val="apple-style-span"/>
          <w:rFonts w:hint="eastAsia"/>
        </w:rPr>
        <w:t>合理使用</w:t>
      </w:r>
      <w:r w:rsidR="00932BA4" w:rsidRPr="00FD47FC">
        <w:rPr>
          <w:rStyle w:val="apple-style-span"/>
          <w:rFonts w:hint="eastAsia"/>
        </w:rPr>
        <w:t>」</w:t>
      </w:r>
      <w:r w:rsidRPr="00FD47FC">
        <w:rPr>
          <w:rStyle w:val="apple-style-span"/>
          <w:rFonts w:hint="eastAsia"/>
        </w:rPr>
        <w:t>。當然，此一合理使用，是否等同於一般</w:t>
      </w:r>
      <w:r w:rsidR="00932BA4" w:rsidRPr="00FD47FC">
        <w:rPr>
          <w:rStyle w:val="apple-style-span"/>
          <w:rFonts w:hint="eastAsia"/>
        </w:rPr>
        <w:t>學者</w:t>
      </w:r>
      <w:r w:rsidRPr="00FD47FC">
        <w:rPr>
          <w:rStyle w:val="apple-style-span"/>
          <w:rFonts w:hint="eastAsia"/>
        </w:rPr>
        <w:t>所稱的「</w:t>
      </w:r>
      <w:r w:rsidRPr="00FD47FC">
        <w:rPr>
          <w:rStyle w:val="apple-style-span"/>
          <w:rFonts w:hint="eastAsia"/>
        </w:rPr>
        <w:t>fair use</w:t>
      </w:r>
      <w:r w:rsidRPr="00FD47FC">
        <w:rPr>
          <w:rStyle w:val="apple-style-span"/>
          <w:rFonts w:hint="eastAsia"/>
        </w:rPr>
        <w:t>」尚有討論空間。但值得注意的是，由於</w:t>
      </w:r>
      <w:r w:rsidR="00932BA4" w:rsidRPr="00FD47FC">
        <w:rPr>
          <w:rStyle w:val="apple-style-span"/>
          <w:rFonts w:hint="eastAsia"/>
        </w:rPr>
        <w:t>本次修法</w:t>
      </w:r>
      <w:r w:rsidRPr="00FD47FC">
        <w:rPr>
          <w:rStyle w:val="apple-style-span"/>
          <w:rFonts w:hint="eastAsia"/>
        </w:rPr>
        <w:t>新增第</w:t>
      </w:r>
      <w:r w:rsidRPr="00FD47FC">
        <w:rPr>
          <w:rStyle w:val="apple-style-span"/>
          <w:rFonts w:hint="eastAsia"/>
        </w:rPr>
        <w:t>65</w:t>
      </w:r>
      <w:r w:rsidRPr="00FD47FC">
        <w:rPr>
          <w:rStyle w:val="apple-style-span"/>
          <w:rFonts w:hint="eastAsia"/>
        </w:rPr>
        <w:t>條第</w:t>
      </w:r>
      <w:r w:rsidRPr="00FD47FC">
        <w:rPr>
          <w:rStyle w:val="apple-style-span"/>
          <w:rFonts w:hint="eastAsia"/>
        </w:rPr>
        <w:t>1</w:t>
      </w:r>
      <w:r w:rsidRPr="00FD47FC">
        <w:rPr>
          <w:rStyle w:val="apple-style-span"/>
          <w:rFonts w:hint="eastAsia"/>
        </w:rPr>
        <w:t>項規定，正式將著作權法第</w:t>
      </w:r>
      <w:r w:rsidRPr="00FD47FC">
        <w:rPr>
          <w:rStyle w:val="apple-style-span"/>
          <w:rFonts w:hint="eastAsia"/>
        </w:rPr>
        <w:t>44</w:t>
      </w:r>
      <w:r w:rsidRPr="00FD47FC">
        <w:rPr>
          <w:rStyle w:val="apple-style-span"/>
          <w:rFonts w:hint="eastAsia"/>
        </w:rPr>
        <w:t>條至第</w:t>
      </w:r>
      <w:r w:rsidRPr="00FD47FC">
        <w:rPr>
          <w:rStyle w:val="apple-style-span"/>
          <w:rFonts w:hint="eastAsia"/>
        </w:rPr>
        <w:t>63</w:t>
      </w:r>
      <w:r w:rsidRPr="00FD47FC">
        <w:rPr>
          <w:rStyle w:val="apple-style-span"/>
          <w:rFonts w:hint="eastAsia"/>
        </w:rPr>
        <w:t>條及第</w:t>
      </w:r>
      <w:r w:rsidR="00932BA4" w:rsidRPr="00FD47FC">
        <w:rPr>
          <w:rStyle w:val="apple-style-span"/>
          <w:rFonts w:hint="eastAsia"/>
        </w:rPr>
        <w:t>63</w:t>
      </w:r>
      <w:r w:rsidRPr="00FD47FC">
        <w:rPr>
          <w:rStyle w:val="apple-style-span"/>
          <w:rFonts w:hint="eastAsia"/>
        </w:rPr>
        <w:t>條</w:t>
      </w:r>
      <w:r w:rsidR="00932BA4" w:rsidRPr="00FD47FC">
        <w:rPr>
          <w:rStyle w:val="apple-style-span"/>
          <w:rFonts w:hint="eastAsia"/>
        </w:rPr>
        <w:t>及第</w:t>
      </w:r>
      <w:r w:rsidR="00932BA4" w:rsidRPr="00FD47FC">
        <w:rPr>
          <w:rStyle w:val="apple-style-span"/>
          <w:rFonts w:hint="eastAsia"/>
        </w:rPr>
        <w:t>65</w:t>
      </w:r>
      <w:r w:rsidR="00932BA4" w:rsidRPr="00FD47FC">
        <w:rPr>
          <w:rStyle w:val="apple-style-span"/>
          <w:rFonts w:hint="eastAsia"/>
        </w:rPr>
        <w:t>條第</w:t>
      </w:r>
      <w:r w:rsidR="00932BA4" w:rsidRPr="00FD47FC">
        <w:rPr>
          <w:rStyle w:val="apple-style-span"/>
          <w:rFonts w:hint="eastAsia"/>
        </w:rPr>
        <w:t>2</w:t>
      </w:r>
      <w:r w:rsidR="00932BA4" w:rsidRPr="00FD47FC">
        <w:rPr>
          <w:rStyle w:val="apple-style-span"/>
          <w:rFonts w:hint="eastAsia"/>
        </w:rPr>
        <w:t>項</w:t>
      </w:r>
      <w:r w:rsidRPr="00FD47FC">
        <w:rPr>
          <w:rStyle w:val="apple-style-span"/>
          <w:rFonts w:hint="eastAsia"/>
        </w:rPr>
        <w:t>之規定，均</w:t>
      </w:r>
      <w:r w:rsidR="00932BA4" w:rsidRPr="00FD47FC">
        <w:rPr>
          <w:rStyle w:val="apple-style-span"/>
          <w:rFonts w:hint="eastAsia"/>
        </w:rPr>
        <w:t>泛</w:t>
      </w:r>
      <w:r w:rsidRPr="00FD47FC">
        <w:rPr>
          <w:rStyle w:val="apple-style-span"/>
          <w:rFonts w:hint="eastAsia"/>
        </w:rPr>
        <w:t>稱為</w:t>
      </w:r>
      <w:r w:rsidR="00932BA4" w:rsidRPr="00FD47FC">
        <w:rPr>
          <w:rStyle w:val="apple-style-span"/>
          <w:rFonts w:hint="eastAsia"/>
        </w:rPr>
        <w:t>「</w:t>
      </w:r>
      <w:r w:rsidRPr="00FD47FC">
        <w:rPr>
          <w:rStyle w:val="apple-style-span"/>
          <w:rFonts w:hint="eastAsia"/>
        </w:rPr>
        <w:t>合理使用</w:t>
      </w:r>
      <w:r w:rsidR="00932BA4" w:rsidRPr="00FD47FC">
        <w:rPr>
          <w:rStyle w:val="apple-style-span"/>
          <w:rFonts w:hint="eastAsia"/>
        </w:rPr>
        <w:t>」</w:t>
      </w:r>
      <w:r w:rsidRPr="00FD47FC">
        <w:rPr>
          <w:rStyle w:val="apple-style-span"/>
          <w:rFonts w:hint="eastAsia"/>
        </w:rPr>
        <w:t>，</w:t>
      </w:r>
      <w:r w:rsidR="00932BA4" w:rsidRPr="00FD47FC">
        <w:rPr>
          <w:rStyle w:val="apple-style-span"/>
          <w:rFonts w:hint="eastAsia"/>
        </w:rPr>
        <w:t>自此就</w:t>
      </w:r>
      <w:r w:rsidRPr="00FD47FC">
        <w:rPr>
          <w:rStyle w:val="apple-style-span"/>
          <w:rFonts w:hint="eastAsia"/>
        </w:rPr>
        <w:t>我國</w:t>
      </w:r>
      <w:r w:rsidR="00932BA4" w:rsidRPr="00FD47FC">
        <w:rPr>
          <w:rStyle w:val="apple-style-span"/>
          <w:rFonts w:hint="eastAsia"/>
        </w:rPr>
        <w:t>著作權法所採用之「用語」而言，第</w:t>
      </w:r>
      <w:r w:rsidR="00932BA4" w:rsidRPr="00FD47FC">
        <w:rPr>
          <w:rStyle w:val="apple-style-span"/>
          <w:rFonts w:hint="eastAsia"/>
        </w:rPr>
        <w:t>44</w:t>
      </w:r>
      <w:r w:rsidR="00932BA4" w:rsidRPr="00FD47FC">
        <w:rPr>
          <w:rStyle w:val="apple-style-span"/>
          <w:rFonts w:hint="eastAsia"/>
        </w:rPr>
        <w:t>條至第</w:t>
      </w:r>
      <w:r w:rsidR="00932BA4" w:rsidRPr="00FD47FC">
        <w:rPr>
          <w:rStyle w:val="apple-style-span"/>
          <w:rFonts w:hint="eastAsia"/>
        </w:rPr>
        <w:t>63</w:t>
      </w:r>
      <w:r w:rsidR="00932BA4" w:rsidRPr="00FD47FC">
        <w:rPr>
          <w:rStyle w:val="apple-style-span"/>
          <w:rFonts w:hint="eastAsia"/>
        </w:rPr>
        <w:t>條原屬於大陸法系著作權財產權</w:t>
      </w:r>
      <w:r w:rsidRPr="00FD47FC">
        <w:rPr>
          <w:rStyle w:val="apple-style-span"/>
          <w:rFonts w:hint="eastAsia"/>
        </w:rPr>
        <w:t>限制</w:t>
      </w:r>
      <w:r w:rsidR="00932BA4" w:rsidRPr="00FD47FC">
        <w:rPr>
          <w:rStyle w:val="apple-style-span"/>
          <w:rFonts w:hint="eastAsia"/>
        </w:rPr>
        <w:t>之規定，無論稱其為著作財產權限制，或是</w:t>
      </w:r>
      <w:r w:rsidRPr="00FD47FC">
        <w:rPr>
          <w:rStyle w:val="apple-style-span"/>
          <w:rFonts w:hint="eastAsia"/>
        </w:rPr>
        <w:t>合理使用，</w:t>
      </w:r>
      <w:r w:rsidR="00932BA4" w:rsidRPr="00FD47FC">
        <w:rPr>
          <w:rStyle w:val="apple-style-span"/>
          <w:rFonts w:hint="eastAsia"/>
        </w:rPr>
        <w:t>具有相同的意義，</w:t>
      </w:r>
      <w:r w:rsidRPr="00FD47FC">
        <w:rPr>
          <w:rStyle w:val="apple-style-span"/>
          <w:rFonts w:hint="eastAsia"/>
        </w:rPr>
        <w:t>無庸進行特別概念上之區別。</w:t>
      </w:r>
    </w:p>
    <w:p w:rsidR="00450221" w:rsidRPr="00450221" w:rsidRDefault="00450221" w:rsidP="00450221">
      <w:pPr>
        <w:pStyle w:val="3"/>
      </w:pPr>
      <w:bookmarkStart w:id="14" w:name="_Toc342859927"/>
      <w:r w:rsidRPr="00450221">
        <w:rPr>
          <w:rFonts w:hint="eastAsia"/>
        </w:rPr>
        <w:lastRenderedPageBreak/>
        <w:t>三、現行法用語說明</w:t>
      </w:r>
      <w:bookmarkEnd w:id="14"/>
    </w:p>
    <w:p w:rsidR="00450221" w:rsidRPr="00FD47FC" w:rsidRDefault="00B07DB2" w:rsidP="00FD47FC">
      <w:pPr>
        <w:pStyle w:val="a3"/>
        <w:rPr>
          <w:rStyle w:val="apple-style-span"/>
        </w:rPr>
      </w:pPr>
      <w:r w:rsidRPr="00FD47FC">
        <w:rPr>
          <w:rStyle w:val="apple-style-span"/>
          <w:rFonts w:hint="eastAsia"/>
        </w:rPr>
        <w:t>依現行著作權法規定（民國</w:t>
      </w:r>
      <w:r w:rsidRPr="00FD47FC">
        <w:rPr>
          <w:rStyle w:val="apple-style-span"/>
          <w:rFonts w:hint="eastAsia"/>
        </w:rPr>
        <w:t>92</w:t>
      </w:r>
      <w:r w:rsidRPr="00FD47FC">
        <w:rPr>
          <w:rStyle w:val="apple-style-span"/>
          <w:rFonts w:hint="eastAsia"/>
        </w:rPr>
        <w:t>年修正時，</w:t>
      </w:r>
      <w:r w:rsidR="00450221" w:rsidRPr="00FD47FC">
        <w:rPr>
          <w:rStyle w:val="apple-style-span"/>
          <w:rFonts w:hint="eastAsia"/>
        </w:rPr>
        <w:t>僅</w:t>
      </w:r>
      <w:r w:rsidRPr="00FD47FC">
        <w:rPr>
          <w:rStyle w:val="apple-style-span"/>
          <w:rFonts w:hint="eastAsia"/>
        </w:rPr>
        <w:t>將「標準」文字修正為「基準」）的體系加以觀察，</w:t>
      </w:r>
      <w:r w:rsidR="00450221" w:rsidRPr="00FD47FC">
        <w:rPr>
          <w:rStyle w:val="apple-style-span"/>
          <w:rFonts w:hint="eastAsia"/>
        </w:rPr>
        <w:t>若以「合理使用」作為描述的用語，吾人可以稱</w:t>
      </w:r>
      <w:r w:rsidRPr="00FD47FC">
        <w:rPr>
          <w:rStyle w:val="apple-style-span"/>
          <w:rFonts w:hint="eastAsia"/>
        </w:rPr>
        <w:t>第</w:t>
      </w:r>
      <w:r w:rsidRPr="00FD47FC">
        <w:rPr>
          <w:rStyle w:val="apple-style-span"/>
          <w:rFonts w:hint="eastAsia"/>
        </w:rPr>
        <w:t>44</w:t>
      </w:r>
      <w:r w:rsidRPr="00FD47FC">
        <w:rPr>
          <w:rStyle w:val="apple-style-span"/>
          <w:rFonts w:hint="eastAsia"/>
        </w:rPr>
        <w:t>條至第</w:t>
      </w:r>
      <w:r w:rsidRPr="00FD47FC">
        <w:rPr>
          <w:rStyle w:val="apple-style-span"/>
          <w:rFonts w:hint="eastAsia"/>
        </w:rPr>
        <w:t>63</w:t>
      </w:r>
      <w:r w:rsidRPr="00FD47FC">
        <w:rPr>
          <w:rStyle w:val="apple-style-span"/>
          <w:rFonts w:hint="eastAsia"/>
        </w:rPr>
        <w:t>條為個別合理使用規定，第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w:t>
      </w:r>
      <w:r w:rsidR="00450221" w:rsidRPr="00FD47FC">
        <w:rPr>
          <w:rStyle w:val="apple-style-span"/>
          <w:rFonts w:hint="eastAsia"/>
        </w:rPr>
        <w:t>有關「其他合理使用之情形」則</w:t>
      </w:r>
      <w:r w:rsidRPr="00FD47FC">
        <w:rPr>
          <w:rStyle w:val="apple-style-span"/>
          <w:rFonts w:hint="eastAsia"/>
        </w:rPr>
        <w:t>為概括合理使用規定</w:t>
      </w:r>
      <w:r w:rsidR="00450221" w:rsidRPr="00FD47FC">
        <w:rPr>
          <w:rStyle w:val="apple-style-span"/>
          <w:rFonts w:hint="eastAsia"/>
        </w:rPr>
        <w:t>（即相當於美國著作權法第</w:t>
      </w:r>
      <w:r w:rsidR="00450221" w:rsidRPr="00FD47FC">
        <w:rPr>
          <w:rStyle w:val="apple-style-span"/>
          <w:rFonts w:hint="eastAsia"/>
        </w:rPr>
        <w:t>107</w:t>
      </w:r>
      <w:r w:rsidR="00450221" w:rsidRPr="00FD47FC">
        <w:rPr>
          <w:rStyle w:val="apple-style-span"/>
          <w:rFonts w:hint="eastAsia"/>
        </w:rPr>
        <w:t>條以合理使用作為一種獨立專屬排他權之限制）</w:t>
      </w:r>
      <w:r w:rsidRPr="00FD47FC">
        <w:rPr>
          <w:rStyle w:val="apple-style-span"/>
          <w:rFonts w:hint="eastAsia"/>
        </w:rPr>
        <w:t>，且</w:t>
      </w:r>
      <w:r w:rsidR="00450221" w:rsidRPr="00FD47FC">
        <w:rPr>
          <w:rStyle w:val="apple-style-span"/>
          <w:rFonts w:hint="eastAsia"/>
        </w:rPr>
        <w:t>第</w:t>
      </w:r>
      <w:r w:rsidR="00450221" w:rsidRPr="00FD47FC">
        <w:rPr>
          <w:rStyle w:val="apple-style-span"/>
          <w:rFonts w:hint="eastAsia"/>
        </w:rPr>
        <w:t>44</w:t>
      </w:r>
      <w:r w:rsidR="00450221" w:rsidRPr="00FD47FC">
        <w:rPr>
          <w:rStyle w:val="apple-style-span"/>
          <w:rFonts w:hint="eastAsia"/>
        </w:rPr>
        <w:t>條至第</w:t>
      </w:r>
      <w:r w:rsidR="00450221" w:rsidRPr="00FD47FC">
        <w:rPr>
          <w:rStyle w:val="apple-style-span"/>
          <w:rFonts w:hint="eastAsia"/>
        </w:rPr>
        <w:t>63</w:t>
      </w:r>
      <w:r w:rsidR="00450221" w:rsidRPr="00FD47FC">
        <w:rPr>
          <w:rStyle w:val="apple-style-span"/>
          <w:rFonts w:hint="eastAsia"/>
        </w:rPr>
        <w:t>條</w:t>
      </w:r>
      <w:r w:rsidRPr="00FD47FC">
        <w:rPr>
          <w:rStyle w:val="apple-style-span"/>
          <w:rFonts w:hint="eastAsia"/>
        </w:rPr>
        <w:t>個別合理使用規定在個案仍須依第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項所定各款基準進行判斷。</w:t>
      </w:r>
    </w:p>
    <w:p w:rsidR="00CB2048" w:rsidRPr="00FD47FC" w:rsidRDefault="00450221" w:rsidP="00FD47FC">
      <w:pPr>
        <w:pStyle w:val="a3"/>
        <w:rPr>
          <w:rStyle w:val="apple-style-span"/>
        </w:rPr>
      </w:pPr>
      <w:r w:rsidRPr="00FD47FC">
        <w:rPr>
          <w:rStyle w:val="apple-style-span"/>
          <w:rFonts w:hint="eastAsia"/>
        </w:rPr>
        <w:t>若以「著作財產權之限制」作為描述的用語，則第</w:t>
      </w:r>
      <w:r w:rsidRPr="00FD47FC">
        <w:rPr>
          <w:rStyle w:val="apple-style-span"/>
          <w:rFonts w:hint="eastAsia"/>
        </w:rPr>
        <w:t>44</w:t>
      </w:r>
      <w:r w:rsidRPr="00FD47FC">
        <w:rPr>
          <w:rStyle w:val="apple-style-span"/>
          <w:rFonts w:hint="eastAsia"/>
        </w:rPr>
        <w:t>條至第</w:t>
      </w:r>
      <w:r w:rsidRPr="00FD47FC">
        <w:rPr>
          <w:rStyle w:val="apple-style-span"/>
          <w:rFonts w:hint="eastAsia"/>
        </w:rPr>
        <w:t>63</w:t>
      </w:r>
      <w:r w:rsidRPr="00FD47FC">
        <w:rPr>
          <w:rStyle w:val="apple-style-span"/>
          <w:rFonts w:hint="eastAsia"/>
        </w:rPr>
        <w:t>條以及第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項有關「其他合理使用之情形」，均屬於「著作財產權之限制」，即相當於其他國家使用「</w:t>
      </w:r>
      <w:r w:rsidRPr="00FD47FC">
        <w:rPr>
          <w:rStyle w:val="apple-style-span"/>
        </w:rPr>
        <w:t>Exceptions and limitations</w:t>
      </w:r>
      <w:r w:rsidRPr="00FD47FC">
        <w:rPr>
          <w:rStyle w:val="apple-style-span"/>
          <w:rFonts w:hint="eastAsia"/>
        </w:rPr>
        <w:t>」的概念，倘再加上強制授權的規定，即為最廣的「</w:t>
      </w:r>
      <w:r w:rsidRPr="00FD47FC">
        <w:rPr>
          <w:rStyle w:val="apple-style-span"/>
        </w:rPr>
        <w:t>Exceptions and limitations</w:t>
      </w:r>
      <w:r w:rsidRPr="00FD47FC">
        <w:rPr>
          <w:rStyle w:val="apple-style-span"/>
          <w:rFonts w:hint="eastAsia"/>
        </w:rPr>
        <w:t>」的概念。</w:t>
      </w:r>
      <w:r w:rsidR="00CB2048" w:rsidRPr="00FD47FC">
        <w:rPr>
          <w:rStyle w:val="apple-style-span"/>
          <w:rFonts w:hint="eastAsia"/>
        </w:rPr>
        <w:t>惟著作權法第</w:t>
      </w:r>
      <w:r w:rsidR="00CB2048" w:rsidRPr="00FD47FC">
        <w:rPr>
          <w:rStyle w:val="apple-style-span"/>
          <w:rFonts w:hint="eastAsia"/>
        </w:rPr>
        <w:t>65</w:t>
      </w:r>
      <w:r w:rsidR="00CB2048" w:rsidRPr="00FD47FC">
        <w:rPr>
          <w:rStyle w:val="apple-style-span"/>
          <w:rFonts w:hint="eastAsia"/>
        </w:rPr>
        <w:t>條有關第</w:t>
      </w:r>
      <w:r w:rsidR="00CB2048" w:rsidRPr="00FD47FC">
        <w:rPr>
          <w:rStyle w:val="apple-style-span"/>
          <w:rFonts w:hint="eastAsia"/>
        </w:rPr>
        <w:t>44</w:t>
      </w:r>
      <w:r w:rsidR="00CB2048" w:rsidRPr="00FD47FC">
        <w:rPr>
          <w:rStyle w:val="apple-style-span"/>
          <w:rFonts w:hint="eastAsia"/>
        </w:rPr>
        <w:t>條至第</w:t>
      </w:r>
      <w:r w:rsidR="00CB2048" w:rsidRPr="00FD47FC">
        <w:rPr>
          <w:rStyle w:val="apple-style-span"/>
          <w:rFonts w:hint="eastAsia"/>
        </w:rPr>
        <w:t>63</w:t>
      </w:r>
      <w:r w:rsidR="00CB2048" w:rsidRPr="00FD47FC">
        <w:rPr>
          <w:rStyle w:val="apple-style-span"/>
          <w:rFonts w:hint="eastAsia"/>
        </w:rPr>
        <w:t>條須依第</w:t>
      </w:r>
      <w:r w:rsidR="00CB2048" w:rsidRPr="00FD47FC">
        <w:rPr>
          <w:rStyle w:val="apple-style-span"/>
          <w:rFonts w:hint="eastAsia"/>
        </w:rPr>
        <w:t>65</w:t>
      </w:r>
      <w:r w:rsidR="00CB2048" w:rsidRPr="00FD47FC">
        <w:rPr>
          <w:rStyle w:val="apple-style-span"/>
          <w:rFonts w:hint="eastAsia"/>
        </w:rPr>
        <w:t>條第</w:t>
      </w:r>
      <w:r w:rsidR="00CB2048" w:rsidRPr="00FD47FC">
        <w:rPr>
          <w:rStyle w:val="apple-style-span"/>
          <w:rFonts w:hint="eastAsia"/>
        </w:rPr>
        <w:t>2</w:t>
      </w:r>
      <w:r w:rsidR="00CB2048" w:rsidRPr="00FD47FC">
        <w:rPr>
          <w:rStyle w:val="apple-style-span"/>
          <w:rFonts w:hint="eastAsia"/>
        </w:rPr>
        <w:t>項規定重新檢視的規定，與其他國家著作財產權限制各條均各自獨立不同。</w:t>
      </w:r>
    </w:p>
    <w:p w:rsidR="00B07DB2" w:rsidRPr="00FD47FC" w:rsidRDefault="000B2964" w:rsidP="00FD47FC">
      <w:pPr>
        <w:pStyle w:val="a3"/>
        <w:rPr>
          <w:rStyle w:val="apple-style-span"/>
        </w:rPr>
      </w:pPr>
      <w:r w:rsidRPr="00FD47FC">
        <w:rPr>
          <w:rStyle w:val="apple-style-span"/>
          <w:rFonts w:hint="eastAsia"/>
        </w:rPr>
        <w:t>釐清用語的問題後，亦可一併認知到我國著作權法有關著作財產權限制體系解釋與大陸法系或英美法系均不同，雖然</w:t>
      </w:r>
      <w:r w:rsidR="00B07DB2" w:rsidRPr="00FD47FC">
        <w:rPr>
          <w:rStyle w:val="apple-style-span"/>
          <w:rFonts w:hint="eastAsia"/>
        </w:rPr>
        <w:t>在邏輯上並無不妥，</w:t>
      </w:r>
      <w:r w:rsidRPr="00FD47FC">
        <w:rPr>
          <w:rStyle w:val="apple-style-span"/>
          <w:rFonts w:hint="eastAsia"/>
        </w:rPr>
        <w:t>但對於各國屬於</w:t>
      </w:r>
      <w:r w:rsidR="00B07DB2" w:rsidRPr="00FD47FC">
        <w:rPr>
          <w:rStyle w:val="apple-style-span"/>
          <w:rFonts w:hint="eastAsia"/>
        </w:rPr>
        <w:t>法定除外規定或是將部分較明確之合理使用行為具體化的情形</w:t>
      </w:r>
      <w:r w:rsidRPr="00FD47FC">
        <w:rPr>
          <w:rStyle w:val="apple-style-span"/>
          <w:rFonts w:hint="eastAsia"/>
        </w:rPr>
        <w:t>（例如：英國、加拿大、澳洲等國的</w:t>
      </w:r>
      <w:r w:rsidRPr="00FD47FC">
        <w:rPr>
          <w:rStyle w:val="apple-style-span"/>
        </w:rPr>
        <w:t>Fair Dealing</w:t>
      </w:r>
      <w:r w:rsidRPr="00FD47FC">
        <w:rPr>
          <w:rStyle w:val="apple-style-span"/>
          <w:rFonts w:hint="eastAsia"/>
        </w:rPr>
        <w:t>的情形）</w:t>
      </w:r>
      <w:r w:rsidR="00B07DB2" w:rsidRPr="00FD47FC">
        <w:rPr>
          <w:rStyle w:val="apple-style-span"/>
          <w:rFonts w:hint="eastAsia"/>
        </w:rPr>
        <w:t>，皆須一一</w:t>
      </w:r>
      <w:r w:rsidRPr="00FD47FC">
        <w:rPr>
          <w:rStyle w:val="apple-style-span"/>
          <w:rFonts w:hint="eastAsia"/>
        </w:rPr>
        <w:t>重新</w:t>
      </w:r>
      <w:r w:rsidR="00B07DB2" w:rsidRPr="00FD47FC">
        <w:rPr>
          <w:rStyle w:val="apple-style-span"/>
          <w:rFonts w:hint="eastAsia"/>
        </w:rPr>
        <w:t>經過合理使用基準的判斷，易使一般社會大眾在理解及因應合理使用規定時，不易掌握「合理」的界線，</w:t>
      </w:r>
      <w:r w:rsidRPr="00FD47FC">
        <w:rPr>
          <w:rStyle w:val="apple-style-span"/>
          <w:rFonts w:hint="eastAsia"/>
        </w:rPr>
        <w:t>而權利耗盡若採「合理使用」之用語，亦顯然與吾人就權利耗盡之認知不符。本研究有關司法實務</w:t>
      </w:r>
      <w:r w:rsidR="00B07DB2" w:rsidRPr="00FD47FC">
        <w:rPr>
          <w:rStyle w:val="apple-style-span"/>
          <w:rFonts w:hint="eastAsia"/>
        </w:rPr>
        <w:t>處理涉及著作財產權限制或合理使用之案件時，多</w:t>
      </w:r>
      <w:r w:rsidRPr="00FD47FC">
        <w:rPr>
          <w:rStyle w:val="apple-style-span"/>
          <w:rFonts w:hint="eastAsia"/>
        </w:rPr>
        <w:t>數案件均</w:t>
      </w:r>
      <w:r w:rsidR="00B07DB2" w:rsidRPr="00FD47FC">
        <w:rPr>
          <w:rStyle w:val="apple-style-span"/>
          <w:rFonts w:hint="eastAsia"/>
        </w:rPr>
        <w:t>傾向除適用第</w:t>
      </w:r>
      <w:r w:rsidR="00B07DB2" w:rsidRPr="00FD47FC">
        <w:rPr>
          <w:rStyle w:val="apple-style-span"/>
          <w:rFonts w:hint="eastAsia"/>
        </w:rPr>
        <w:t>44</w:t>
      </w:r>
      <w:r w:rsidR="00B07DB2" w:rsidRPr="00FD47FC">
        <w:rPr>
          <w:rStyle w:val="apple-style-span"/>
          <w:rFonts w:hint="eastAsia"/>
        </w:rPr>
        <w:t>條至第</w:t>
      </w:r>
      <w:r w:rsidR="00B07DB2" w:rsidRPr="00FD47FC">
        <w:rPr>
          <w:rStyle w:val="apple-style-span"/>
          <w:rFonts w:hint="eastAsia"/>
        </w:rPr>
        <w:t>63</w:t>
      </w:r>
      <w:r w:rsidR="00B07DB2" w:rsidRPr="00FD47FC">
        <w:rPr>
          <w:rStyle w:val="apple-style-span"/>
          <w:rFonts w:hint="eastAsia"/>
        </w:rPr>
        <w:t>條本身之要件外，尚須將第</w:t>
      </w:r>
      <w:r w:rsidR="00B07DB2" w:rsidRPr="00FD47FC">
        <w:rPr>
          <w:rStyle w:val="apple-style-span"/>
          <w:rFonts w:hint="eastAsia"/>
        </w:rPr>
        <w:t>65</w:t>
      </w:r>
      <w:r w:rsidR="00B07DB2" w:rsidRPr="00FD47FC">
        <w:rPr>
          <w:rStyle w:val="apple-style-span"/>
          <w:rFonts w:hint="eastAsia"/>
        </w:rPr>
        <w:t>條第</w:t>
      </w:r>
      <w:r w:rsidR="00B07DB2" w:rsidRPr="00FD47FC">
        <w:rPr>
          <w:rStyle w:val="apple-style-span"/>
          <w:rFonts w:hint="eastAsia"/>
        </w:rPr>
        <w:t>2</w:t>
      </w:r>
      <w:r w:rsidR="00B07DB2" w:rsidRPr="00FD47FC">
        <w:rPr>
          <w:rStyle w:val="apple-style-span"/>
          <w:rFonts w:hint="eastAsia"/>
        </w:rPr>
        <w:t>項之基準一併檢討。惟如第</w:t>
      </w:r>
      <w:r w:rsidR="00B07DB2" w:rsidRPr="00FD47FC">
        <w:rPr>
          <w:rStyle w:val="apple-style-span"/>
          <w:rFonts w:hint="eastAsia"/>
        </w:rPr>
        <w:t>59</w:t>
      </w:r>
      <w:r w:rsidR="00B07DB2" w:rsidRPr="00FD47FC">
        <w:rPr>
          <w:rStyle w:val="apple-style-span"/>
          <w:rFonts w:hint="eastAsia"/>
        </w:rPr>
        <w:t>條之</w:t>
      </w:r>
      <w:r w:rsidR="00B07DB2" w:rsidRPr="00FD47FC">
        <w:rPr>
          <w:rStyle w:val="apple-style-span"/>
          <w:rFonts w:hint="eastAsia"/>
        </w:rPr>
        <w:t>1</w:t>
      </w:r>
      <w:r w:rsidR="00B07DB2" w:rsidRPr="00FD47FC">
        <w:rPr>
          <w:rStyle w:val="apple-style-span"/>
          <w:rFonts w:hint="eastAsia"/>
        </w:rPr>
        <w:t>、第</w:t>
      </w:r>
      <w:r w:rsidR="00B07DB2" w:rsidRPr="00FD47FC">
        <w:rPr>
          <w:rStyle w:val="apple-style-span"/>
          <w:rFonts w:hint="eastAsia"/>
        </w:rPr>
        <w:t>60</w:t>
      </w:r>
      <w:r w:rsidR="00B07DB2" w:rsidRPr="00FD47FC">
        <w:rPr>
          <w:rStyle w:val="apple-style-span"/>
          <w:rFonts w:hint="eastAsia"/>
        </w:rPr>
        <w:t>條有關權利耗盡之規定，則多未適用第</w:t>
      </w:r>
      <w:r w:rsidR="00B07DB2" w:rsidRPr="00FD47FC">
        <w:rPr>
          <w:rStyle w:val="apple-style-span"/>
          <w:rFonts w:hint="eastAsia"/>
        </w:rPr>
        <w:t>65</w:t>
      </w:r>
      <w:r w:rsidR="00B07DB2" w:rsidRPr="00FD47FC">
        <w:rPr>
          <w:rStyle w:val="apple-style-span"/>
          <w:rFonts w:hint="eastAsia"/>
        </w:rPr>
        <w:t>條第</w:t>
      </w:r>
      <w:r w:rsidR="00B07DB2" w:rsidRPr="00FD47FC">
        <w:rPr>
          <w:rStyle w:val="apple-style-span"/>
          <w:rFonts w:hint="eastAsia"/>
        </w:rPr>
        <w:t>2</w:t>
      </w:r>
      <w:r w:rsidR="00B07DB2" w:rsidRPr="00FD47FC">
        <w:rPr>
          <w:rStyle w:val="apple-style-span"/>
          <w:rFonts w:hint="eastAsia"/>
        </w:rPr>
        <w:t>項之基準進行綜合判斷，</w:t>
      </w:r>
      <w:r w:rsidRPr="00FD47FC">
        <w:rPr>
          <w:rStyle w:val="apple-style-span"/>
          <w:rFonts w:hint="eastAsia"/>
        </w:rPr>
        <w:t>無論法院是否是刻意為之，但此一立法體例確實值得檢討</w:t>
      </w:r>
      <w:r w:rsidR="00B07DB2" w:rsidRPr="00FD47FC">
        <w:rPr>
          <w:rStyle w:val="apple-style-span"/>
          <w:rFonts w:hint="eastAsia"/>
        </w:rPr>
        <w:t>。</w:t>
      </w:r>
    </w:p>
    <w:p w:rsidR="00B07DB2" w:rsidRPr="00B07DB2" w:rsidRDefault="00820AF5" w:rsidP="009A73D1">
      <w:pPr>
        <w:pStyle w:val="2"/>
        <w:spacing w:after="180"/>
      </w:pPr>
      <w:bookmarkStart w:id="15" w:name="_Toc342859928"/>
      <w:r>
        <w:rPr>
          <w:rFonts w:hint="eastAsia"/>
        </w:rPr>
        <w:t>參</w:t>
      </w:r>
      <w:r w:rsidR="00B07DB2" w:rsidRPr="00B07DB2">
        <w:rPr>
          <w:rFonts w:hint="eastAsia"/>
        </w:rPr>
        <w:t>、</w:t>
      </w:r>
      <w:r w:rsidR="00844251">
        <w:tab/>
      </w:r>
      <w:r w:rsidR="00B07DB2" w:rsidRPr="00B07DB2">
        <w:rPr>
          <w:rFonts w:hint="eastAsia"/>
        </w:rPr>
        <w:t>合理使用制度的法律性質</w:t>
      </w:r>
      <w:bookmarkEnd w:id="15"/>
    </w:p>
    <w:p w:rsidR="00B07DB2" w:rsidRPr="00FD47FC" w:rsidRDefault="00B07DB2" w:rsidP="00FD47FC">
      <w:pPr>
        <w:pStyle w:val="a3"/>
        <w:rPr>
          <w:rStyle w:val="apple-style-span"/>
        </w:rPr>
      </w:pPr>
      <w:r w:rsidRPr="00FD47FC">
        <w:rPr>
          <w:rStyle w:val="apple-style-span"/>
          <w:rFonts w:hint="eastAsia"/>
        </w:rPr>
        <w:t>關於合理使用制度的法律性質，大約可分為三說，一是權利限制說，二是侵權阻卻說，三是使用者權利說。以下簡單說明之：</w:t>
      </w:r>
    </w:p>
    <w:p w:rsidR="00B07DB2" w:rsidRPr="00B07DB2" w:rsidRDefault="00820AF5" w:rsidP="00820AF5">
      <w:pPr>
        <w:pStyle w:val="3"/>
      </w:pPr>
      <w:bookmarkStart w:id="16" w:name="_Toc342859929"/>
      <w:r>
        <w:rPr>
          <w:rFonts w:hint="eastAsia"/>
        </w:rPr>
        <w:lastRenderedPageBreak/>
        <w:t>一、</w:t>
      </w:r>
      <w:r w:rsidR="00B07DB2" w:rsidRPr="00B07DB2">
        <w:rPr>
          <w:rFonts w:hint="eastAsia"/>
        </w:rPr>
        <w:t>權利限制說</w:t>
      </w:r>
      <w:bookmarkEnd w:id="16"/>
    </w:p>
    <w:p w:rsidR="00B07DB2" w:rsidRPr="00FD47FC" w:rsidRDefault="00B07DB2" w:rsidP="00FD47FC">
      <w:pPr>
        <w:pStyle w:val="a3"/>
        <w:rPr>
          <w:rStyle w:val="apple-style-span"/>
        </w:rPr>
      </w:pPr>
      <w:r w:rsidRPr="00FD47FC">
        <w:rPr>
          <w:rStyle w:val="apple-style-span"/>
          <w:rFonts w:hint="eastAsia"/>
        </w:rPr>
        <w:t>本說認為著作權制度的精神，除了保護著作權人私人財產權的私益之外，亦在於保護著作流通、促進文化發展等公共利益。為了兼顧保護公益的需求，不得不對於著作權人個人私益加以限制，而合理使用制度乃是著作權人所受限制最重要的一種。</w:t>
      </w:r>
    </w:p>
    <w:p w:rsidR="00B07DB2" w:rsidRPr="00FD47FC" w:rsidRDefault="00B07DB2" w:rsidP="00FD47FC">
      <w:pPr>
        <w:pStyle w:val="a3"/>
        <w:rPr>
          <w:rStyle w:val="apple-style-span"/>
        </w:rPr>
      </w:pPr>
      <w:r w:rsidRPr="00FD47FC">
        <w:rPr>
          <w:rStyle w:val="apple-style-span"/>
          <w:rFonts w:hint="eastAsia"/>
        </w:rPr>
        <w:t>因此，符合合理使用規定的著作利用行為，乃是著作權法對於著作財產權的限制，並未落在著作財產權保護的範圍內，所以，只要符合合理使用規定的要件，即不構成著作財產權的侵害。</w:t>
      </w:r>
    </w:p>
    <w:p w:rsidR="00B07DB2" w:rsidRPr="00B07DB2" w:rsidRDefault="00820AF5" w:rsidP="00820AF5">
      <w:pPr>
        <w:pStyle w:val="3"/>
      </w:pPr>
      <w:bookmarkStart w:id="17" w:name="_Toc342859930"/>
      <w:r>
        <w:rPr>
          <w:rFonts w:hint="eastAsia"/>
        </w:rPr>
        <w:t>二、</w:t>
      </w:r>
      <w:r w:rsidR="00B07DB2" w:rsidRPr="00B07DB2">
        <w:rPr>
          <w:rFonts w:hint="eastAsia"/>
        </w:rPr>
        <w:t>侵權阻卻說</w:t>
      </w:r>
      <w:bookmarkEnd w:id="17"/>
    </w:p>
    <w:p w:rsidR="00B07DB2" w:rsidRPr="00FD47FC" w:rsidRDefault="00B07DB2" w:rsidP="00FD47FC">
      <w:pPr>
        <w:pStyle w:val="a3"/>
        <w:rPr>
          <w:rStyle w:val="apple-style-span"/>
        </w:rPr>
      </w:pPr>
      <w:r w:rsidRPr="00FD47FC">
        <w:rPr>
          <w:rStyle w:val="apple-style-span"/>
          <w:rFonts w:hint="eastAsia"/>
        </w:rPr>
        <w:t>本說認為合理使用乃是著作財產權侵害時的阻卻違法事由。美國法上有關合理使用的判例，多數肯定合理使用</w:t>
      </w:r>
      <w:r w:rsidRPr="00FD47FC">
        <w:rPr>
          <w:rStyle w:val="apple-style-span"/>
          <w:rFonts w:hint="eastAsia"/>
        </w:rPr>
        <w:t>(fair use)</w:t>
      </w:r>
      <w:r w:rsidRPr="00FD47FC">
        <w:rPr>
          <w:rStyle w:val="apple-style-span"/>
          <w:rFonts w:hint="eastAsia"/>
        </w:rPr>
        <w:t>乃是一種訴訟上之積極抗辯</w:t>
      </w:r>
      <w:r w:rsidRPr="00FD47FC">
        <w:rPr>
          <w:rStyle w:val="apple-style-span"/>
          <w:rFonts w:hint="eastAsia"/>
        </w:rPr>
        <w:t xml:space="preserve">(affirmative defense) </w:t>
      </w:r>
      <w:r w:rsidRPr="00FD47FC">
        <w:rPr>
          <w:rStyle w:val="apple-style-span"/>
          <w:rFonts w:hint="eastAsia"/>
        </w:rPr>
        <w:t>，是一種對於侵害著作財產權行為的免責。即令</w:t>
      </w:r>
      <w:r w:rsidRPr="00FD47FC">
        <w:rPr>
          <w:rStyle w:val="apple-style-span"/>
          <w:rFonts w:hint="eastAsia"/>
        </w:rPr>
        <w:t>1976</w:t>
      </w:r>
      <w:r w:rsidRPr="00FD47FC">
        <w:rPr>
          <w:rStyle w:val="apple-style-span"/>
          <w:rFonts w:hint="eastAsia"/>
        </w:rPr>
        <w:t>年美國著作權法修正時，明文於第</w:t>
      </w:r>
      <w:r w:rsidRPr="00FD47FC">
        <w:rPr>
          <w:rStyle w:val="apple-style-span"/>
          <w:rFonts w:hint="eastAsia"/>
        </w:rPr>
        <w:t>107</w:t>
      </w:r>
      <w:r w:rsidRPr="00FD47FC">
        <w:rPr>
          <w:rStyle w:val="apple-style-span"/>
          <w:rFonts w:hint="eastAsia"/>
        </w:rPr>
        <w:t>條規定「雖符合第</w:t>
      </w:r>
      <w:r w:rsidRPr="00FD47FC">
        <w:rPr>
          <w:rStyle w:val="apple-style-span"/>
          <w:rFonts w:hint="eastAsia"/>
        </w:rPr>
        <w:t>106</w:t>
      </w:r>
      <w:r w:rsidRPr="00FD47FC">
        <w:rPr>
          <w:rStyle w:val="apple-style-span"/>
          <w:rFonts w:hint="eastAsia"/>
        </w:rPr>
        <w:t>條及第</w:t>
      </w:r>
      <w:r w:rsidRPr="00FD47FC">
        <w:rPr>
          <w:rStyle w:val="apple-style-span"/>
          <w:rFonts w:hint="eastAsia"/>
        </w:rPr>
        <w:t>106A</w:t>
      </w:r>
      <w:r w:rsidRPr="00FD47FC">
        <w:rPr>
          <w:rStyle w:val="apple-style-span"/>
          <w:rFonts w:hint="eastAsia"/>
        </w:rPr>
        <w:t>條之規定，合理使用有著作權之著作</w:t>
      </w:r>
      <w:r w:rsidR="000014C3" w:rsidRPr="00FD47FC">
        <w:rPr>
          <w:rStyle w:val="apple-style-span"/>
          <w:rFonts w:hint="eastAsia"/>
        </w:rPr>
        <w:t>…</w:t>
      </w:r>
      <w:r w:rsidRPr="00FD47FC">
        <w:rPr>
          <w:rStyle w:val="apple-style-span"/>
          <w:rFonts w:hint="eastAsia"/>
        </w:rPr>
        <w:t>不構成著作權之侵害。」但於立法過程之相關文件，認為第</w:t>
      </w:r>
      <w:r w:rsidRPr="00FD47FC">
        <w:rPr>
          <w:rStyle w:val="apple-style-span"/>
          <w:rFonts w:hint="eastAsia"/>
        </w:rPr>
        <w:t>107</w:t>
      </w:r>
      <w:r w:rsidRPr="00FD47FC">
        <w:rPr>
          <w:rStyle w:val="apple-style-span"/>
          <w:rFonts w:hint="eastAsia"/>
        </w:rPr>
        <w:t>條用意在於重述現行合理使用之司法原則，並未將之改變、限縮或擴張，故美國司法實務上法院為判決時，仍然採取此一見解。</w:t>
      </w:r>
    </w:p>
    <w:p w:rsidR="00B07DB2" w:rsidRPr="00B07DB2" w:rsidRDefault="00820AF5" w:rsidP="00820AF5">
      <w:pPr>
        <w:pStyle w:val="3"/>
      </w:pPr>
      <w:bookmarkStart w:id="18" w:name="_Toc342859931"/>
      <w:r>
        <w:rPr>
          <w:rFonts w:hint="eastAsia"/>
        </w:rPr>
        <w:t>三、</w:t>
      </w:r>
      <w:r w:rsidR="00B07DB2" w:rsidRPr="00B07DB2">
        <w:rPr>
          <w:rFonts w:hint="eastAsia"/>
        </w:rPr>
        <w:t>使用者權利說</w:t>
      </w:r>
      <w:bookmarkEnd w:id="18"/>
    </w:p>
    <w:p w:rsidR="00B07DB2" w:rsidRPr="00FD47FC" w:rsidRDefault="00B07DB2" w:rsidP="00FD47FC">
      <w:pPr>
        <w:pStyle w:val="a3"/>
        <w:rPr>
          <w:rStyle w:val="apple-style-span"/>
        </w:rPr>
      </w:pPr>
      <w:r w:rsidRPr="00FD47FC">
        <w:rPr>
          <w:rStyle w:val="apple-style-span"/>
          <w:rFonts w:hint="eastAsia"/>
        </w:rPr>
        <w:t>本說主要認為合理使用乃是著作利用人依法得未經著作權人同意，使用他人著作的權利，舉凡合理使用行為，均屬合法行為，為屬於利用人之法定利益</w:t>
      </w:r>
      <w:r w:rsidRPr="00FD47FC">
        <w:rPr>
          <w:rStyle w:val="apple-style-span"/>
          <w:rFonts w:hint="eastAsia"/>
        </w:rPr>
        <w:t xml:space="preserve"> </w:t>
      </w:r>
      <w:r w:rsidRPr="00FD47FC">
        <w:rPr>
          <w:rStyle w:val="apple-style-span"/>
          <w:rFonts w:hint="eastAsia"/>
        </w:rPr>
        <w:t>，更有學者直接以使用者權</w:t>
      </w:r>
      <w:r w:rsidRPr="00FD47FC">
        <w:rPr>
          <w:rStyle w:val="apple-style-span"/>
          <w:rFonts w:hint="eastAsia"/>
        </w:rPr>
        <w:t>(users</w:t>
      </w:r>
      <w:r w:rsidR="00C718C4" w:rsidRPr="00FD47FC">
        <w:rPr>
          <w:rStyle w:val="apple-style-span"/>
        </w:rPr>
        <w:t>’</w:t>
      </w:r>
      <w:r w:rsidRPr="00FD47FC">
        <w:rPr>
          <w:rStyle w:val="apple-style-span"/>
          <w:rFonts w:hint="eastAsia"/>
        </w:rPr>
        <w:t xml:space="preserve"> right)</w:t>
      </w:r>
      <w:r w:rsidRPr="00FD47FC">
        <w:rPr>
          <w:rStyle w:val="apple-style-span"/>
          <w:rFonts w:hint="eastAsia"/>
        </w:rPr>
        <w:t>稱之。由著作權制度乃法律賦予著作權人就其著作財產權保護，藉以鼓勵著作之創作、散布，就法律所未賦予保護之部分，即應肯認係將此種權利交由利用人行使。而合理使用乃對著作權之限制，故亦可由使用者權之角度加以觀察</w:t>
      </w:r>
      <w:r w:rsidRPr="00FD47FC">
        <w:rPr>
          <w:rStyle w:val="apple-style-span"/>
          <w:rFonts w:hint="eastAsia"/>
        </w:rPr>
        <w:t xml:space="preserve"> </w:t>
      </w:r>
      <w:r w:rsidRPr="00FD47FC">
        <w:rPr>
          <w:rStyle w:val="apple-style-span"/>
          <w:rFonts w:hint="eastAsia"/>
        </w:rPr>
        <w:t>。</w:t>
      </w:r>
    </w:p>
    <w:p w:rsidR="00B07DB2" w:rsidRPr="00B07DB2" w:rsidRDefault="00820AF5" w:rsidP="00820AF5">
      <w:pPr>
        <w:pStyle w:val="3"/>
      </w:pPr>
      <w:bookmarkStart w:id="19" w:name="_Toc342859932"/>
      <w:r>
        <w:rPr>
          <w:rFonts w:hint="eastAsia"/>
        </w:rPr>
        <w:t>四、</w:t>
      </w:r>
      <w:r w:rsidR="00B07DB2" w:rsidRPr="00B07DB2">
        <w:rPr>
          <w:rFonts w:hint="eastAsia"/>
        </w:rPr>
        <w:t>我國著作權法合理使用之法律性質</w:t>
      </w:r>
      <w:bookmarkEnd w:id="19"/>
    </w:p>
    <w:p w:rsidR="00B07DB2" w:rsidRPr="00FD47FC" w:rsidRDefault="00C718C4" w:rsidP="00FD47FC">
      <w:pPr>
        <w:pStyle w:val="a3"/>
        <w:rPr>
          <w:rStyle w:val="apple-style-span"/>
        </w:rPr>
      </w:pPr>
      <w:r w:rsidRPr="00FD47FC">
        <w:rPr>
          <w:rStyle w:val="apple-style-span"/>
          <w:rFonts w:hint="eastAsia"/>
        </w:rPr>
        <w:t>承前，</w:t>
      </w:r>
      <w:r w:rsidR="00AA7214" w:rsidRPr="00FD47FC">
        <w:rPr>
          <w:rStyle w:val="apple-style-span"/>
          <w:rFonts w:hint="eastAsia"/>
        </w:rPr>
        <w:t>由於我國著作權</w:t>
      </w:r>
      <w:r w:rsidR="00B07DB2" w:rsidRPr="00FD47FC">
        <w:rPr>
          <w:rStyle w:val="apple-style-span"/>
          <w:rFonts w:hint="eastAsia"/>
        </w:rPr>
        <w:t>第</w:t>
      </w:r>
      <w:r w:rsidR="00B07DB2" w:rsidRPr="00FD47FC">
        <w:rPr>
          <w:rStyle w:val="apple-style-span"/>
          <w:rFonts w:hint="eastAsia"/>
        </w:rPr>
        <w:t>65</w:t>
      </w:r>
      <w:r w:rsidR="00B07DB2" w:rsidRPr="00FD47FC">
        <w:rPr>
          <w:rStyle w:val="apple-style-span"/>
          <w:rFonts w:hint="eastAsia"/>
        </w:rPr>
        <w:t>條第</w:t>
      </w:r>
      <w:r w:rsidR="00B07DB2" w:rsidRPr="00FD47FC">
        <w:rPr>
          <w:rStyle w:val="apple-style-span"/>
          <w:rFonts w:hint="eastAsia"/>
        </w:rPr>
        <w:t>1</w:t>
      </w:r>
      <w:r w:rsidR="00B07DB2" w:rsidRPr="00FD47FC">
        <w:rPr>
          <w:rStyle w:val="apple-style-span"/>
          <w:rFonts w:hint="eastAsia"/>
        </w:rPr>
        <w:t>項</w:t>
      </w:r>
      <w:r w:rsidR="00C31487" w:rsidRPr="00FD47FC">
        <w:rPr>
          <w:rStyle w:val="apple-style-span"/>
          <w:rFonts w:hint="eastAsia"/>
        </w:rPr>
        <w:t>及第</w:t>
      </w:r>
      <w:r w:rsidR="00C31487" w:rsidRPr="00FD47FC">
        <w:rPr>
          <w:rStyle w:val="apple-style-span"/>
          <w:rFonts w:hint="eastAsia"/>
        </w:rPr>
        <w:t>65</w:t>
      </w:r>
      <w:r w:rsidR="00C31487" w:rsidRPr="00FD47FC">
        <w:rPr>
          <w:rStyle w:val="apple-style-span"/>
          <w:rFonts w:hint="eastAsia"/>
        </w:rPr>
        <w:t>條第</w:t>
      </w:r>
      <w:r w:rsidR="00C31487" w:rsidRPr="00FD47FC">
        <w:rPr>
          <w:rStyle w:val="apple-style-span"/>
          <w:rFonts w:hint="eastAsia"/>
        </w:rPr>
        <w:t>2</w:t>
      </w:r>
      <w:r w:rsidR="00C31487" w:rsidRPr="00FD47FC">
        <w:rPr>
          <w:rStyle w:val="apple-style-span"/>
          <w:rFonts w:hint="eastAsia"/>
        </w:rPr>
        <w:t>項有關其他合理使用情形</w:t>
      </w:r>
      <w:r w:rsidR="00AA7214" w:rsidRPr="00FD47FC">
        <w:rPr>
          <w:rStyle w:val="apple-style-span"/>
          <w:rFonts w:hint="eastAsia"/>
        </w:rPr>
        <w:t>所使用之「用語」</w:t>
      </w:r>
      <w:r w:rsidR="00C31487" w:rsidRPr="00FD47FC">
        <w:rPr>
          <w:rStyle w:val="apple-style-span"/>
          <w:rFonts w:hint="eastAsia"/>
        </w:rPr>
        <w:t>，</w:t>
      </w:r>
      <w:r w:rsidR="00B07DB2" w:rsidRPr="00FD47FC">
        <w:rPr>
          <w:rStyle w:val="apple-style-span"/>
          <w:rFonts w:hint="eastAsia"/>
        </w:rPr>
        <w:t>無論是第</w:t>
      </w:r>
      <w:r w:rsidR="00B07DB2" w:rsidRPr="00FD47FC">
        <w:rPr>
          <w:rStyle w:val="apple-style-span"/>
          <w:rFonts w:hint="eastAsia"/>
        </w:rPr>
        <w:t>44</w:t>
      </w:r>
      <w:r w:rsidR="00B07DB2" w:rsidRPr="00FD47FC">
        <w:rPr>
          <w:rStyle w:val="apple-style-span"/>
          <w:rFonts w:hint="eastAsia"/>
        </w:rPr>
        <w:t>條至第</w:t>
      </w:r>
      <w:r w:rsidR="00B07DB2" w:rsidRPr="00FD47FC">
        <w:rPr>
          <w:rStyle w:val="apple-style-span"/>
          <w:rFonts w:hint="eastAsia"/>
        </w:rPr>
        <w:t>63</w:t>
      </w:r>
      <w:r w:rsidR="00B07DB2" w:rsidRPr="00FD47FC">
        <w:rPr>
          <w:rStyle w:val="apple-style-span"/>
          <w:rFonts w:hint="eastAsia"/>
        </w:rPr>
        <w:t>條規定，或是第</w:t>
      </w:r>
      <w:r w:rsidR="00B07DB2" w:rsidRPr="00FD47FC">
        <w:rPr>
          <w:rStyle w:val="apple-style-span"/>
          <w:rFonts w:hint="eastAsia"/>
        </w:rPr>
        <w:t>65</w:t>
      </w:r>
      <w:r w:rsidR="00B07DB2" w:rsidRPr="00FD47FC">
        <w:rPr>
          <w:rStyle w:val="apple-style-span"/>
          <w:rFonts w:hint="eastAsia"/>
        </w:rPr>
        <w:t>條第</w:t>
      </w:r>
      <w:r w:rsidR="00B07DB2" w:rsidRPr="00FD47FC">
        <w:rPr>
          <w:rStyle w:val="apple-style-span"/>
          <w:rFonts w:hint="eastAsia"/>
        </w:rPr>
        <w:t>2</w:t>
      </w:r>
      <w:r w:rsidR="00B07DB2" w:rsidRPr="00FD47FC">
        <w:rPr>
          <w:rStyle w:val="apple-style-span"/>
          <w:rFonts w:hint="eastAsia"/>
        </w:rPr>
        <w:t>項</w:t>
      </w:r>
      <w:r w:rsidRPr="00FD47FC">
        <w:rPr>
          <w:rStyle w:val="apple-style-span"/>
          <w:rFonts w:hint="eastAsia"/>
        </w:rPr>
        <w:t>有關其他合理使用之情形的</w:t>
      </w:r>
      <w:r w:rsidR="00B07DB2" w:rsidRPr="00FD47FC">
        <w:rPr>
          <w:rStyle w:val="apple-style-span"/>
          <w:rFonts w:hint="eastAsia"/>
        </w:rPr>
        <w:t>規定，均</w:t>
      </w:r>
      <w:r w:rsidR="00C31487" w:rsidRPr="00FD47FC">
        <w:rPr>
          <w:rStyle w:val="apple-style-span"/>
          <w:rFonts w:hint="eastAsia"/>
        </w:rPr>
        <w:t>可泛</w:t>
      </w:r>
      <w:r w:rsidR="00B07DB2" w:rsidRPr="00FD47FC">
        <w:rPr>
          <w:rStyle w:val="apple-style-span"/>
          <w:rFonts w:hint="eastAsia"/>
        </w:rPr>
        <w:t>稱為「合理使用」。</w:t>
      </w:r>
      <w:r w:rsidR="00AA7214" w:rsidRPr="00FD47FC">
        <w:rPr>
          <w:rStyle w:val="apple-style-span"/>
          <w:rFonts w:hint="eastAsia"/>
        </w:rPr>
        <w:lastRenderedPageBreak/>
        <w:t>然而，我國「合理使用」的概念，其實比較接近其他國家一般泛稱為「</w:t>
      </w:r>
      <w:r w:rsidR="00AA7214" w:rsidRPr="00FD47FC">
        <w:rPr>
          <w:rStyle w:val="apple-style-span"/>
        </w:rPr>
        <w:t>Exceptions and limitations</w:t>
      </w:r>
      <w:r w:rsidR="00AA7214" w:rsidRPr="00FD47FC">
        <w:rPr>
          <w:rStyle w:val="apple-style-span"/>
          <w:rFonts w:hint="eastAsia"/>
        </w:rPr>
        <w:t>」的概念，</w:t>
      </w:r>
      <w:r w:rsidR="00383312" w:rsidRPr="00FD47FC">
        <w:rPr>
          <w:rStyle w:val="apple-style-span"/>
          <w:rFonts w:hint="eastAsia"/>
        </w:rPr>
        <w:t>但在條文的適用方面，全部均須依如美國著作權法第</w:t>
      </w:r>
      <w:r w:rsidR="00383312" w:rsidRPr="00FD47FC">
        <w:rPr>
          <w:rStyle w:val="apple-style-span"/>
          <w:rFonts w:hint="eastAsia"/>
        </w:rPr>
        <w:t>107</w:t>
      </w:r>
      <w:r w:rsidR="00383312" w:rsidRPr="00FD47FC">
        <w:rPr>
          <w:rStyle w:val="apple-style-span"/>
          <w:rFonts w:hint="eastAsia"/>
        </w:rPr>
        <w:t>條合理使用之四款基準進行檢視。導致</w:t>
      </w:r>
      <w:r w:rsidR="00AA7214" w:rsidRPr="00FD47FC">
        <w:rPr>
          <w:rStyle w:val="apple-style-span"/>
          <w:rFonts w:hint="eastAsia"/>
        </w:rPr>
        <w:t>我國著作權法</w:t>
      </w:r>
      <w:r w:rsidR="00C31487" w:rsidRPr="00FD47FC">
        <w:rPr>
          <w:rStyle w:val="apple-style-span"/>
          <w:rFonts w:hint="eastAsia"/>
        </w:rPr>
        <w:t>第</w:t>
      </w:r>
      <w:r w:rsidR="00C31487" w:rsidRPr="00FD47FC">
        <w:rPr>
          <w:rStyle w:val="apple-style-span"/>
          <w:rFonts w:hint="eastAsia"/>
        </w:rPr>
        <w:t>44</w:t>
      </w:r>
      <w:r w:rsidR="00C31487" w:rsidRPr="00FD47FC">
        <w:rPr>
          <w:rStyle w:val="apple-style-span"/>
          <w:rFonts w:hint="eastAsia"/>
        </w:rPr>
        <w:t>條至第</w:t>
      </w:r>
      <w:r w:rsidR="00C31487" w:rsidRPr="00FD47FC">
        <w:rPr>
          <w:rStyle w:val="apple-style-span"/>
          <w:rFonts w:hint="eastAsia"/>
        </w:rPr>
        <w:t>63</w:t>
      </w:r>
      <w:r w:rsidR="00C31487" w:rsidRPr="00FD47FC">
        <w:rPr>
          <w:rStyle w:val="apple-style-span"/>
          <w:rFonts w:hint="eastAsia"/>
        </w:rPr>
        <w:t>條</w:t>
      </w:r>
      <w:r w:rsidR="00383312" w:rsidRPr="00FD47FC">
        <w:rPr>
          <w:rStyle w:val="apple-style-span"/>
          <w:rFonts w:hint="eastAsia"/>
        </w:rPr>
        <w:t>，在形式上會變成如英國、加拿大等</w:t>
      </w:r>
      <w:r w:rsidR="00383312" w:rsidRPr="00FD47FC">
        <w:rPr>
          <w:rStyle w:val="apple-style-span"/>
        </w:rPr>
        <w:t>Fair Dealing</w:t>
      </w:r>
      <w:r w:rsidR="00383312" w:rsidRPr="00FD47FC">
        <w:rPr>
          <w:rStyle w:val="apple-style-span"/>
          <w:rFonts w:hint="eastAsia"/>
        </w:rPr>
        <w:t>的規範，即屬於</w:t>
      </w:r>
      <w:r w:rsidR="00C31487" w:rsidRPr="00FD47FC">
        <w:rPr>
          <w:rStyle w:val="apple-style-span"/>
          <w:rFonts w:hint="eastAsia"/>
        </w:rPr>
        <w:t>合理使用之「具體舉例」</w:t>
      </w:r>
      <w:r w:rsidR="00383312" w:rsidRPr="00FD47FC">
        <w:rPr>
          <w:rStyle w:val="apple-style-span"/>
          <w:rFonts w:hint="eastAsia"/>
        </w:rPr>
        <w:t>。</w:t>
      </w:r>
    </w:p>
    <w:p w:rsidR="00BF1CC7" w:rsidRPr="00FD47FC" w:rsidRDefault="00383312" w:rsidP="00FD47FC">
      <w:pPr>
        <w:pStyle w:val="a3"/>
        <w:rPr>
          <w:rStyle w:val="apple-style-span"/>
        </w:rPr>
      </w:pPr>
      <w:r w:rsidRPr="00FD47FC">
        <w:rPr>
          <w:rStyle w:val="apple-style-span"/>
          <w:rFonts w:hint="eastAsia"/>
        </w:rPr>
        <w:t>然而，困難點就在於第</w:t>
      </w:r>
      <w:r w:rsidRPr="00FD47FC">
        <w:rPr>
          <w:rStyle w:val="apple-style-span"/>
          <w:rFonts w:hint="eastAsia"/>
        </w:rPr>
        <w:t>44</w:t>
      </w:r>
      <w:r w:rsidRPr="00FD47FC">
        <w:rPr>
          <w:rStyle w:val="apple-style-span"/>
          <w:rFonts w:hint="eastAsia"/>
        </w:rPr>
        <w:t>條至第</w:t>
      </w:r>
      <w:r w:rsidRPr="00FD47FC">
        <w:rPr>
          <w:rStyle w:val="apple-style-span"/>
          <w:rFonts w:hint="eastAsia"/>
        </w:rPr>
        <w:t>63</w:t>
      </w:r>
      <w:r w:rsidRPr="00FD47FC">
        <w:rPr>
          <w:rStyle w:val="apple-style-span"/>
          <w:rFonts w:hint="eastAsia"/>
        </w:rPr>
        <w:t>條</w:t>
      </w:r>
      <w:r w:rsidR="00FB271C" w:rsidRPr="00FD47FC">
        <w:rPr>
          <w:rStyle w:val="apple-style-span"/>
          <w:rFonts w:hint="eastAsia"/>
        </w:rPr>
        <w:t>所規範的著作財產權限制的規定，並非全數皆可以「合理使用」之「具體舉例」的方式詮釋。除前述提及著作權法第</w:t>
      </w:r>
      <w:r w:rsidR="00FB271C" w:rsidRPr="00FD47FC">
        <w:rPr>
          <w:rStyle w:val="apple-style-span"/>
          <w:rFonts w:hint="eastAsia"/>
        </w:rPr>
        <w:t>59</w:t>
      </w:r>
      <w:r w:rsidR="00FB271C" w:rsidRPr="00FD47FC">
        <w:rPr>
          <w:rStyle w:val="apple-style-span"/>
          <w:rFonts w:hint="eastAsia"/>
        </w:rPr>
        <w:t>條之</w:t>
      </w:r>
      <w:r w:rsidR="00FB271C" w:rsidRPr="00FD47FC">
        <w:rPr>
          <w:rStyle w:val="apple-style-span"/>
          <w:rFonts w:hint="eastAsia"/>
        </w:rPr>
        <w:t>1</w:t>
      </w:r>
      <w:r w:rsidR="00FB271C" w:rsidRPr="00FD47FC">
        <w:rPr>
          <w:rStyle w:val="apple-style-span"/>
          <w:rFonts w:hint="eastAsia"/>
        </w:rPr>
        <w:t>、第</w:t>
      </w:r>
      <w:r w:rsidR="00FB271C" w:rsidRPr="00FD47FC">
        <w:rPr>
          <w:rStyle w:val="apple-style-span"/>
          <w:rFonts w:hint="eastAsia"/>
        </w:rPr>
        <w:t>60</w:t>
      </w:r>
      <w:r w:rsidR="00FB271C" w:rsidRPr="00FD47FC">
        <w:rPr>
          <w:rStyle w:val="apple-style-span"/>
          <w:rFonts w:hint="eastAsia"/>
        </w:rPr>
        <w:t>條有關權利耗盡的規定、第</w:t>
      </w:r>
      <w:r w:rsidR="00FB271C" w:rsidRPr="00FD47FC">
        <w:rPr>
          <w:rStyle w:val="apple-style-span"/>
          <w:rFonts w:hint="eastAsia"/>
        </w:rPr>
        <w:t>47</w:t>
      </w:r>
      <w:r w:rsidR="00FB271C" w:rsidRPr="00FD47FC">
        <w:rPr>
          <w:rStyle w:val="apple-style-span"/>
          <w:rFonts w:hint="eastAsia"/>
        </w:rPr>
        <w:t>條有關法定授權的規定、第</w:t>
      </w:r>
      <w:r w:rsidR="00FB271C" w:rsidRPr="00FD47FC">
        <w:rPr>
          <w:rStyle w:val="apple-style-span"/>
          <w:rFonts w:hint="eastAsia"/>
        </w:rPr>
        <w:t>51</w:t>
      </w:r>
      <w:r w:rsidR="00FB271C" w:rsidRPr="00FD47FC">
        <w:rPr>
          <w:rStyle w:val="apple-style-span"/>
          <w:rFonts w:hint="eastAsia"/>
        </w:rPr>
        <w:t>條有關私人重製的規定，若參考美國著作權法第</w:t>
      </w:r>
      <w:r w:rsidR="00FB271C" w:rsidRPr="00FD47FC">
        <w:rPr>
          <w:rStyle w:val="apple-style-span"/>
          <w:rFonts w:hint="eastAsia"/>
        </w:rPr>
        <w:t>107</w:t>
      </w:r>
      <w:r w:rsidR="00FB271C" w:rsidRPr="00FD47FC">
        <w:rPr>
          <w:rStyle w:val="apple-style-span"/>
          <w:rFonts w:hint="eastAsia"/>
        </w:rPr>
        <w:t>條規定依「合理使用」之四款基準予以審查時，均可能是無法通過，而失去</w:t>
      </w:r>
      <w:r w:rsidR="00BF1CC7" w:rsidRPr="00FD47FC">
        <w:rPr>
          <w:rStyle w:val="apple-style-span"/>
          <w:rFonts w:hint="eastAsia"/>
        </w:rPr>
        <w:t>原先立法的目的。</w:t>
      </w:r>
    </w:p>
    <w:p w:rsidR="00820AF5" w:rsidRPr="00FD47FC" w:rsidRDefault="004A3537" w:rsidP="00FD47FC">
      <w:pPr>
        <w:pStyle w:val="a3"/>
        <w:rPr>
          <w:rStyle w:val="apple-style-span"/>
        </w:rPr>
      </w:pPr>
      <w:r w:rsidRPr="00FD47FC">
        <w:rPr>
          <w:rStyle w:val="apple-style-span"/>
          <w:rFonts w:hint="eastAsia"/>
        </w:rPr>
        <w:t>針對前述我國著作權法有關著作財產權限制與合理使用在用語及意義之特殊性，檢視過去</w:t>
      </w:r>
      <w:r w:rsidRPr="00FD47FC">
        <w:rPr>
          <w:rStyle w:val="apple-style-span"/>
          <w:rFonts w:hint="eastAsia"/>
        </w:rPr>
        <w:t>10</w:t>
      </w:r>
      <w:r w:rsidRPr="00FD47FC">
        <w:rPr>
          <w:rStyle w:val="apple-style-span"/>
          <w:rFonts w:hint="eastAsia"/>
        </w:rPr>
        <w:t>年來的司法實務及行政函釋的實務見解，正是觀察著作權法立法實踐的重要研究取向。本研究將加強觀察司法實務對於第</w:t>
      </w:r>
      <w:r w:rsidRPr="00FD47FC">
        <w:rPr>
          <w:rStyle w:val="apple-style-span"/>
          <w:rFonts w:hint="eastAsia"/>
        </w:rPr>
        <w:t>65</w:t>
      </w:r>
      <w:r w:rsidRPr="00FD47FC">
        <w:rPr>
          <w:rStyle w:val="apple-style-span"/>
          <w:rFonts w:hint="eastAsia"/>
        </w:rPr>
        <w:t>條第</w:t>
      </w:r>
      <w:r w:rsidRPr="00FD47FC">
        <w:rPr>
          <w:rStyle w:val="apple-style-span"/>
          <w:rFonts w:hint="eastAsia"/>
        </w:rPr>
        <w:t>2</w:t>
      </w:r>
      <w:r w:rsidRPr="00FD47FC">
        <w:rPr>
          <w:rStyle w:val="apple-style-span"/>
          <w:rFonts w:hint="eastAsia"/>
        </w:rPr>
        <w:t>項與</w:t>
      </w:r>
      <w:r w:rsidR="00B07DB2" w:rsidRPr="00FD47FC">
        <w:rPr>
          <w:rStyle w:val="apple-style-span"/>
          <w:rFonts w:hint="eastAsia"/>
        </w:rPr>
        <w:t>第</w:t>
      </w:r>
      <w:r w:rsidR="00B07DB2" w:rsidRPr="00FD47FC">
        <w:rPr>
          <w:rStyle w:val="apple-style-span"/>
          <w:rFonts w:hint="eastAsia"/>
        </w:rPr>
        <w:t>44</w:t>
      </w:r>
      <w:r w:rsidR="00B07DB2" w:rsidRPr="00FD47FC">
        <w:rPr>
          <w:rStyle w:val="apple-style-span"/>
          <w:rFonts w:hint="eastAsia"/>
        </w:rPr>
        <w:t>條至第</w:t>
      </w:r>
      <w:r w:rsidR="00B07DB2" w:rsidRPr="00FD47FC">
        <w:rPr>
          <w:rStyle w:val="apple-style-span"/>
          <w:rFonts w:hint="eastAsia"/>
        </w:rPr>
        <w:t>63</w:t>
      </w:r>
      <w:r w:rsidR="00B07DB2" w:rsidRPr="00FD47FC">
        <w:rPr>
          <w:rStyle w:val="apple-style-span"/>
          <w:rFonts w:hint="eastAsia"/>
        </w:rPr>
        <w:t>條</w:t>
      </w:r>
      <w:r w:rsidRPr="00FD47FC">
        <w:rPr>
          <w:rStyle w:val="apple-style-span"/>
          <w:rFonts w:hint="eastAsia"/>
        </w:rPr>
        <w:t>規定之關係，包括在國外被列為</w:t>
      </w:r>
      <w:r w:rsidRPr="00FD47FC">
        <w:rPr>
          <w:rStyle w:val="apple-style-span"/>
        </w:rPr>
        <w:t>Fair Dealing</w:t>
      </w:r>
      <w:r w:rsidRPr="00FD47FC">
        <w:rPr>
          <w:rStyle w:val="apple-style-span"/>
          <w:rFonts w:hint="eastAsia"/>
        </w:rPr>
        <w:t>的類型（私人學習、研究、新聞報導、評論等），與一般僅出現於大陸法系之著作財產權限制之規定，例如：私人重製、權利耗盡等</w:t>
      </w:r>
      <w:r w:rsidR="0089244B" w:rsidRPr="00FD47FC">
        <w:rPr>
          <w:rStyle w:val="apple-style-span"/>
          <w:rFonts w:hint="eastAsia"/>
        </w:rPr>
        <w:t>，並就前開有關合理使用（著作財產權限制）在理論層面是否有所偏向，呈現我國司法實務及行政函釋的實踐情形。</w:t>
      </w:r>
    </w:p>
    <w:p w:rsidR="00820AF5" w:rsidRDefault="00820AF5">
      <w:pPr>
        <w:widowControl/>
        <w:rPr>
          <w:rStyle w:val="apple-style-span"/>
          <w:color w:val="000000"/>
          <w:sz w:val="25"/>
          <w:szCs w:val="25"/>
        </w:rPr>
      </w:pPr>
      <w:r>
        <w:rPr>
          <w:rStyle w:val="apple-style-span"/>
          <w:sz w:val="25"/>
          <w:szCs w:val="25"/>
        </w:rPr>
        <w:br w:type="page"/>
      </w:r>
    </w:p>
    <w:p w:rsidR="00B07DB2" w:rsidRPr="00561367" w:rsidRDefault="00561367" w:rsidP="00844251">
      <w:pPr>
        <w:pStyle w:val="1"/>
      </w:pPr>
      <w:bookmarkStart w:id="20" w:name="_Toc342859933"/>
      <w:r w:rsidRPr="00561367">
        <w:rPr>
          <w:rFonts w:hint="eastAsia"/>
        </w:rPr>
        <w:lastRenderedPageBreak/>
        <w:t>第</w:t>
      </w:r>
      <w:r w:rsidR="00840DFE">
        <w:rPr>
          <w:rFonts w:hint="eastAsia"/>
        </w:rPr>
        <w:t>三</w:t>
      </w:r>
      <w:r w:rsidRPr="00561367">
        <w:rPr>
          <w:rFonts w:hint="eastAsia"/>
        </w:rPr>
        <w:t>章</w:t>
      </w:r>
      <w:r w:rsidRPr="00561367">
        <w:rPr>
          <w:rFonts w:hint="eastAsia"/>
        </w:rPr>
        <w:t xml:space="preserve"> </w:t>
      </w:r>
      <w:r w:rsidRPr="00561367">
        <w:rPr>
          <w:rFonts w:hint="eastAsia"/>
        </w:rPr>
        <w:t>教學或研究目的相關案例評析</w:t>
      </w:r>
      <w:bookmarkEnd w:id="20"/>
    </w:p>
    <w:p w:rsidR="009140AC" w:rsidRDefault="009140AC" w:rsidP="009A73D1">
      <w:pPr>
        <w:pStyle w:val="2"/>
        <w:spacing w:after="180"/>
      </w:pPr>
      <w:bookmarkStart w:id="21" w:name="_Toc281882283"/>
      <w:bookmarkStart w:id="22" w:name="_Toc342859934"/>
      <w:bookmarkEnd w:id="9"/>
      <w:r>
        <w:rPr>
          <w:rFonts w:hint="eastAsia"/>
        </w:rPr>
        <w:t>壹、前言</w:t>
      </w:r>
      <w:bookmarkEnd w:id="22"/>
    </w:p>
    <w:p w:rsidR="00AF4019" w:rsidRPr="00AF4019" w:rsidRDefault="00AF4019" w:rsidP="00AF4019">
      <w:pPr>
        <w:pStyle w:val="3"/>
      </w:pPr>
      <w:bookmarkStart w:id="23" w:name="_Toc342859935"/>
      <w:r w:rsidRPr="00AF4019">
        <w:rPr>
          <w:rFonts w:hint="eastAsia"/>
        </w:rPr>
        <w:t>一、第</w:t>
      </w:r>
      <w:r w:rsidRPr="00AF4019">
        <w:rPr>
          <w:rFonts w:hint="eastAsia"/>
        </w:rPr>
        <w:t>46</w:t>
      </w:r>
      <w:r w:rsidRPr="00AF4019">
        <w:rPr>
          <w:rFonts w:hint="eastAsia"/>
        </w:rPr>
        <w:t>條</w:t>
      </w:r>
      <w:bookmarkEnd w:id="23"/>
    </w:p>
    <w:p w:rsidR="00AF4019" w:rsidRPr="00ED33D7" w:rsidRDefault="00AF4019" w:rsidP="00AF4019">
      <w:pPr>
        <w:pStyle w:val="a3"/>
        <w:rPr>
          <w:rFonts w:ascii="PMingLiU" w:hAnsi="PMingLiU"/>
          <w:color w:val="000000"/>
        </w:rPr>
      </w:pPr>
      <w:r w:rsidRPr="00ED33D7">
        <w:rPr>
          <w:rFonts w:ascii="PMingLiU" w:hAnsi="PMingLiU" w:hint="eastAsia"/>
          <w:color w:val="000000"/>
        </w:rPr>
        <w:t>教學與研究活動，勢必大量利用他人之著作，作為教學之素材與教材研發之基礎。近十年來，教材數位化逐漸普及，教師的教學活動從傳統的課堂內口述、繕寫黑板，升級到以簡報為主的數位教材製作、網路互動教學及教材上網義務，原以實體教室環境為教學者所設計的著作權法第46條，顯然不足以因應現況。據本研究團隊觀察，司法實務見解對於教學研究活動，採取較為友善的態度，已有判決綜合著作權法第46條及第65條，為數位教材及利用網路進行教學活動開啟新境，甚至有肯認校園以外以教育為目的之行為亦得主張著作權法第46條者，其目的雖是為教育工作者提供便利的著作使用環境，卻也有過度擴張著作權法第46條解釋之嫌，且將為實體課堂設計之數位教材不經任何處理即直接上網，顯然無法達成遠距教學之目的；至於有教育意義之行為是否即可與課堂內之講授不分軒輊地適用著作權法第46條？同樣令人懷疑。</w:t>
      </w:r>
    </w:p>
    <w:p w:rsidR="00AF4019" w:rsidRPr="00ED33D7" w:rsidRDefault="00AF4019" w:rsidP="00AF4019">
      <w:pPr>
        <w:pStyle w:val="a3"/>
        <w:rPr>
          <w:rFonts w:ascii="PMingLiU" w:hAnsi="PMingLiU"/>
          <w:color w:val="000000"/>
        </w:rPr>
      </w:pPr>
      <w:r w:rsidRPr="00ED33D7">
        <w:rPr>
          <w:rFonts w:ascii="PMingLiU" w:hAnsi="PMingLiU" w:hint="eastAsia"/>
          <w:color w:val="000000"/>
        </w:rPr>
        <w:t>著作權法第46條為民國81年著作權法修法時所新增：「</w:t>
      </w:r>
      <w:r w:rsidRPr="00ED33D7">
        <w:rPr>
          <w:rFonts w:ascii="PMingLiU" w:hAnsi="PMingLiU"/>
          <w:color w:val="000000"/>
        </w:rPr>
        <w:t>依法設立之各級學校及其擔任教學之人，為學校授課需要，在合理範圍內，得重製他人已公開發表之著作</w:t>
      </w:r>
      <w:r w:rsidRPr="00ED33D7">
        <w:rPr>
          <w:rFonts w:ascii="PMingLiU" w:hAnsi="PMingLiU" w:hint="eastAsia"/>
          <w:color w:val="000000"/>
        </w:rPr>
        <w:t>（第一項）</w:t>
      </w:r>
      <w:r w:rsidRPr="00ED33D7">
        <w:rPr>
          <w:rFonts w:ascii="PMingLiU" w:hAnsi="PMingLiU"/>
          <w:color w:val="000000"/>
        </w:rPr>
        <w:t>。</w:t>
      </w:r>
      <w:r w:rsidRPr="00ED33D7">
        <w:rPr>
          <w:rFonts w:ascii="PMingLiU" w:hAnsi="PMingLiU" w:hint="eastAsia"/>
          <w:color w:val="000000"/>
        </w:rPr>
        <w:t>」「</w:t>
      </w:r>
      <w:r w:rsidRPr="00ED33D7">
        <w:rPr>
          <w:rFonts w:ascii="PMingLiU" w:hAnsi="PMingLiU"/>
          <w:color w:val="000000"/>
        </w:rPr>
        <w:t>第四十四條但書規定，於前項情形準用之</w:t>
      </w:r>
      <w:r w:rsidRPr="00ED33D7">
        <w:rPr>
          <w:rFonts w:ascii="PMingLiU" w:hAnsi="PMingLiU" w:hint="eastAsia"/>
          <w:color w:val="000000"/>
        </w:rPr>
        <w:t>（第二項）</w:t>
      </w:r>
      <w:r w:rsidRPr="00ED33D7">
        <w:rPr>
          <w:rFonts w:ascii="PMingLiU" w:hAnsi="PMingLiU"/>
          <w:color w:val="000000"/>
        </w:rPr>
        <w:t>。</w:t>
      </w:r>
      <w:r w:rsidRPr="00ED33D7">
        <w:rPr>
          <w:rFonts w:ascii="PMingLiU" w:hAnsi="PMingLiU" w:hint="eastAsia"/>
          <w:color w:val="000000"/>
        </w:rPr>
        <w:t>」其立法理由為：「 一、本條新增。二、按學校及其擔任教學之人，為學校授課之需要而重製他人著作之情形，所在多有，基於促進教育之理由，應予承認，爰參酌伯恩公約第十條第二項、西德著作權法第四十六條、日本著作權法第三十五條及韓國著作權法第二十三條之規定，規定如上。三、又得依本條重製者，以『依法設立之各級學校』為限，至於『各類補習班』，則不在本條適用範圍內，併予說明。」</w:t>
      </w:r>
      <w:r w:rsidRPr="00ED33D7">
        <w:rPr>
          <w:rFonts w:ascii="PMingLiU" w:hAnsi="PMingLiU"/>
          <w:color w:val="000000"/>
          <w:vertAlign w:val="superscript"/>
        </w:rPr>
        <w:footnoteReference w:id="4"/>
      </w:r>
    </w:p>
    <w:p w:rsidR="00AF4019" w:rsidRPr="00ED33D7" w:rsidRDefault="00AF4019" w:rsidP="00AF4019">
      <w:pPr>
        <w:pStyle w:val="a3"/>
        <w:rPr>
          <w:rFonts w:ascii="PMingLiU" w:hAnsi="PMingLiU"/>
          <w:color w:val="000000"/>
        </w:rPr>
      </w:pPr>
      <w:r w:rsidRPr="00ED33D7">
        <w:rPr>
          <w:rFonts w:ascii="PMingLiU" w:hAnsi="PMingLiU" w:hint="eastAsia"/>
          <w:color w:val="000000"/>
        </w:rPr>
        <w:t>本條得為重製之主體，明定限於「依法設立之各級學校及其擔任教</w:t>
      </w:r>
      <w:r w:rsidRPr="00ED33D7">
        <w:rPr>
          <w:rFonts w:ascii="PMingLiU" w:hAnsi="PMingLiU" w:hint="eastAsia"/>
          <w:color w:val="000000"/>
        </w:rPr>
        <w:lastRenderedPageBreak/>
        <w:t>學之人」；所謂依法設立之各級學校包含依大學法第2條至第4條設立之大學、獨立學院；依空中大學設置條例第3條設立之空中大學；依專科學校法第2條設立之專科；依高級中學法第5條設立之高級中學；依國民教育法第4條及第8條之1設立之國民小學及國民中學；依幼兒教育與照顧法第7條設立之幼兒園等。復因社會教育法第9條規定：「各級學校得兼辦社會教育；其辦法由教育部定之。」是凡補習教育係由依法設立之各級學校附設者</w:t>
      </w:r>
      <w:r w:rsidRPr="00ED33D7">
        <w:rPr>
          <w:rFonts w:ascii="PMingLiU" w:hAnsi="PMingLiU"/>
          <w:color w:val="000000"/>
          <w:vertAlign w:val="superscript"/>
        </w:rPr>
        <w:footnoteReference w:id="5"/>
      </w:r>
      <w:r w:rsidRPr="00ED33D7">
        <w:rPr>
          <w:rFonts w:ascii="PMingLiU" w:hAnsi="PMingLiU" w:hint="eastAsia"/>
          <w:color w:val="000000"/>
        </w:rPr>
        <w:t>，亦屬於所稱之依法設立之各級學校。而本條之「擔任教學之人」，係指實際擔任教學之人，不問有無教師資格，亦不問專任教師或兼任教師。本條得為之利用行為，規定以「重製」為限，依第63條規定，尚得改作及散布。本條重製之目的，限於「為學校授課需要」，本條之「學校授課」，解釋上不限於課堂上之教師講授，實驗、實習、討論會、體育技能等凡為實現教育計劃，而對學生所為一貫授課過程之使用，均包含在內。但非授課需要之學校課外活動或自主性研討會之使用，則不包含在內</w:t>
      </w:r>
      <w:r w:rsidRPr="00ED33D7">
        <w:rPr>
          <w:rFonts w:ascii="PMingLiU" w:hAnsi="PMingLiU"/>
          <w:color w:val="000000"/>
          <w:vertAlign w:val="superscript"/>
        </w:rPr>
        <w:footnoteReference w:id="6"/>
      </w:r>
      <w:r w:rsidRPr="00ED33D7">
        <w:rPr>
          <w:rFonts w:ascii="PMingLiU" w:hAnsi="PMingLiU" w:hint="eastAsia"/>
          <w:color w:val="000000"/>
        </w:rPr>
        <w:t>。本條得重製之對象，限於「已公開發表之著作」。至於所得重製、改作之他人著作，則以本條第1項所稱「在合理範圍內」與第2項「第四十四條但書規定</w:t>
      </w:r>
      <w:r w:rsidRPr="00ED33D7">
        <w:rPr>
          <w:rFonts w:ascii="PMingLiU" w:hAnsi="PMingLiU"/>
          <w:color w:val="000000"/>
          <w:vertAlign w:val="superscript"/>
        </w:rPr>
        <w:footnoteReference w:id="7"/>
      </w:r>
      <w:r w:rsidRPr="00ED33D7">
        <w:rPr>
          <w:rFonts w:ascii="PMingLiU" w:hAnsi="PMingLiU" w:hint="eastAsia"/>
          <w:color w:val="000000"/>
        </w:rPr>
        <w:t>，於前項情形準用之。」以及本法第65條第2項就其數量或比例等加以限制</w:t>
      </w:r>
      <w:r w:rsidRPr="00ED33D7">
        <w:rPr>
          <w:rFonts w:ascii="PMingLiU" w:hAnsi="PMingLiU"/>
          <w:color w:val="000000"/>
          <w:vertAlign w:val="superscript"/>
        </w:rPr>
        <w:footnoteReference w:id="8"/>
      </w:r>
      <w:r w:rsidRPr="00ED33D7">
        <w:rPr>
          <w:rFonts w:ascii="PMingLiU" w:hAnsi="PMingLiU" w:hint="eastAsia"/>
          <w:color w:val="000000"/>
        </w:rPr>
        <w:t>；另經濟部智慧財產局也</w:t>
      </w:r>
      <w:r w:rsidRPr="00ED33D7">
        <w:rPr>
          <w:rFonts w:ascii="PMingLiU" w:hAnsi="PMingLiU"/>
          <w:color w:val="000000"/>
        </w:rPr>
        <w:t>參考美國和香港實務界的處理經驗</w:t>
      </w:r>
      <w:r w:rsidRPr="00ED33D7">
        <w:rPr>
          <w:rFonts w:ascii="PMingLiU" w:hAnsi="PMingLiU" w:hint="eastAsia"/>
          <w:color w:val="000000"/>
        </w:rPr>
        <w:t>，編製一份「教師授課著作權錦囊」</w:t>
      </w:r>
      <w:r w:rsidRPr="00ED33D7">
        <w:rPr>
          <w:rFonts w:ascii="PMingLiU" w:hAnsi="PMingLiU"/>
          <w:color w:val="000000"/>
          <w:vertAlign w:val="superscript"/>
        </w:rPr>
        <w:footnoteReference w:id="9"/>
      </w:r>
      <w:r w:rsidRPr="00ED33D7">
        <w:rPr>
          <w:rFonts w:ascii="PMingLiU" w:hAnsi="PMingLiU" w:hint="eastAsia"/>
          <w:color w:val="000000"/>
        </w:rPr>
        <w:t>，可供相關利用人參考。此外，本條第2項規定：「第四十四條但書規定，於前項情形準用之。」又為學校授課需要，依本條第2項規定不得重製電腦程式著作，旨在防止校園電腦拷貝</w:t>
      </w:r>
      <w:r w:rsidRPr="00ED33D7">
        <w:rPr>
          <w:rFonts w:ascii="PMingLiU" w:hAnsi="PMingLiU"/>
          <w:color w:val="000000"/>
          <w:vertAlign w:val="superscript"/>
        </w:rPr>
        <w:footnoteReference w:id="10"/>
      </w:r>
      <w:r w:rsidRPr="00ED33D7">
        <w:rPr>
          <w:rFonts w:ascii="PMingLiU" w:hAnsi="PMingLiU" w:hint="eastAsia"/>
          <w:color w:val="000000"/>
        </w:rPr>
        <w:t>。</w:t>
      </w:r>
    </w:p>
    <w:p w:rsidR="00AF4019" w:rsidRPr="00ED33D7" w:rsidRDefault="00AF4019" w:rsidP="006E2645">
      <w:pPr>
        <w:pStyle w:val="a3"/>
        <w:rPr>
          <w:rFonts w:ascii="PMingLiU" w:hAnsi="PMingLiU"/>
          <w:color w:val="000000"/>
        </w:rPr>
      </w:pPr>
      <w:r w:rsidRPr="00ED33D7">
        <w:rPr>
          <w:rFonts w:ascii="PMingLiU" w:hAnsi="PMingLiU" w:hint="eastAsia"/>
          <w:color w:val="000000"/>
        </w:rPr>
        <w:t>據此，於依法設立之各級學校擔任教學之人若以公開傳輸之方式利</w:t>
      </w:r>
      <w:r w:rsidRPr="00ED33D7">
        <w:rPr>
          <w:rFonts w:ascii="PMingLiU" w:hAnsi="PMingLiU" w:hint="eastAsia"/>
          <w:color w:val="000000"/>
        </w:rPr>
        <w:lastRenderedPageBreak/>
        <w:t>用他人著作（例如將教學所需使用之資料放在網站上供學生點閱下載，或以設置教學網站之方式從事教學活動），或教師上課時公開上映他人之視聽著作、或公開演出他人之音樂著作等等，即使該等著作利用行為是基於授課之需要，原無適用本條之餘地。是本條適用典型的案型，理論上應是於依法設立之各級學校擔任教學之人為授課教學之必要而有形地重製或改作多份他人論文、繪畫、照片或樂譜等著作。惟據本研究觀察，此種典型案型較少成為司法審判之對象</w:t>
      </w:r>
      <w:r w:rsidRPr="00ED33D7">
        <w:rPr>
          <w:rFonts w:ascii="PMingLiU" w:hAnsi="PMingLiU"/>
          <w:color w:val="000000"/>
          <w:vertAlign w:val="superscript"/>
        </w:rPr>
        <w:footnoteReference w:id="11"/>
      </w:r>
      <w:r w:rsidRPr="00ED33D7">
        <w:rPr>
          <w:rFonts w:ascii="PMingLiU" w:hAnsi="PMingLiU" w:hint="eastAsia"/>
          <w:color w:val="000000"/>
        </w:rPr>
        <w:t>，或許是因為教師在實體教室內之教學行為在教學自由、言論自由之保護下，多半被著作權人視為行使權利的禁區；至少，著作權人或為蒐證之成本過高，或為社會觀感之顧慮，鮮少以直接進入校園揭發著作權侵權作為捍衛權利之手段。本研究以「著作權法第46條」或「擔任教學之人」所為之檢索結果，發現近10年來的實務發展，本條之戰場其實集中在「教師於網路上所為與教學相關之行為」，例如架設教學網站，或以學校指示以網站提供教學相關或補充資料。此種教學結合網路之著作利用方式，一方面顯然因為著作被利用之情形透過網路之公開傳輸，權利人發現以及蒐證之可能性大幅提高，難度亦降低；二方面也是因為政府在科技發展之巨輪下，致力推動數位教學、遠距教學，促使教師們主動或被動地將教學行為從實體教室環境對著作利用之重製、改作、散布，擴散至網際網路上之公開傳輸。但著作權法第46條顯然無法回應此種進展與改變，作為主管機關之經濟部智慧財產局亦屢以函釋表達保守立場</w:t>
      </w:r>
      <w:r w:rsidRPr="00ED33D7">
        <w:rPr>
          <w:rFonts w:ascii="PMingLiU" w:hAnsi="PMingLiU"/>
          <w:color w:val="000000"/>
          <w:vertAlign w:val="superscript"/>
        </w:rPr>
        <w:footnoteReference w:id="12"/>
      </w:r>
      <w:r w:rsidRPr="00ED33D7">
        <w:rPr>
          <w:rFonts w:ascii="PMingLiU" w:hAnsi="PMingLiU" w:hint="eastAsia"/>
          <w:color w:val="000000"/>
        </w:rPr>
        <w:t>，於是法院乃不得</w:t>
      </w:r>
      <w:r w:rsidRPr="00ED33D7">
        <w:rPr>
          <w:rFonts w:ascii="PMingLiU" w:hAnsi="PMingLiU" w:hint="eastAsia"/>
          <w:color w:val="000000"/>
        </w:rPr>
        <w:lastRenderedPageBreak/>
        <w:t>不在權利人頻以刑事告訴或民事起訴等利用訴訟程序之積極態度，以及著作利用人打著教育、教學合理使用的旗幟竭力反擊所形成的雙重催促下，就此類行為之法律適用絞盡腦汁，思索權宜之道。</w:t>
      </w:r>
    </w:p>
    <w:p w:rsidR="00AF4019" w:rsidRPr="00ED33D7" w:rsidRDefault="00AF4019" w:rsidP="006E2645">
      <w:pPr>
        <w:pStyle w:val="a3"/>
        <w:rPr>
          <w:rFonts w:ascii="PMingLiU" w:hAnsi="PMingLiU"/>
          <w:color w:val="000000"/>
        </w:rPr>
      </w:pPr>
      <w:r w:rsidRPr="00ED33D7">
        <w:rPr>
          <w:rFonts w:ascii="PMingLiU" w:hAnsi="PMingLiU" w:hint="eastAsia"/>
          <w:color w:val="000000"/>
        </w:rPr>
        <w:t>本研究認為，既然著作權法第65條與第2項可獨立做為著作利用行為主張著作財產權限制之法律基礎，則著作權法第65條與第2項所扮演的角色就不應僅侷限於用來判斷著作權法第46條適用範圍內之重製改作等行為是否逾越合理範圍而已，法院可以大膽地以本條作為類推適用著作權法第46條之規範基礎，從本條所規定之4款要件審查具體個案中著作利用行為，是否應與著作權第46條獲得相當之法律評價，亦有助於使在第65條與第2項所規定4款判斷標準於教學活動中審查著作利用行為之操作原則更容易形塑，也更為清晰明確。當然，法院並非不得於具體個案中目的性擴張著作權法第46條所規定利用行為之適用範圍到公開上映、公開演出，甚至公開傳輸等等，惟必須附有完備的判決理由，始可能免於判決違背法令之指謫。此外，司法實務既然是基於本條之「利用行為」規範不足始予以擴張解釋，則對於「學校授課之必要」審查更應嚴格把關，明確區分「學校授課之必要」與「教學相關</w:t>
      </w:r>
      <w:r w:rsidRPr="00ED33D7">
        <w:rPr>
          <w:rFonts w:ascii="PMingLiU" w:hAnsi="PMingLiU" w:hint="eastAsia"/>
          <w:color w:val="000000"/>
        </w:rPr>
        <w:lastRenderedPageBreak/>
        <w:t>活動」，否則即有將「教學」無限上綱到可無限制排除著作權法之嫌。可惜到目前所為止本研究所查詢到的判決，皆僅見法院花費極大的篇幅強調該具體個案中之著作利用人「確為依法各級學校擔任教學之人」；著作利用行為亦「確屬學校授課或教學所必要」，但接下來即遁入著作權法第65條第2項各款之判斷，直接認定個案是否可主張合理使用，對於該具體個案是否適用著作權法第46條，並未給予肯定或否定之結論，反而刻意地保持沉默。</w:t>
      </w:r>
    </w:p>
    <w:p w:rsidR="00AF4019" w:rsidRPr="00ED33D7" w:rsidRDefault="00AF4019" w:rsidP="006E2645">
      <w:pPr>
        <w:pStyle w:val="a3"/>
        <w:rPr>
          <w:rFonts w:ascii="PMingLiU" w:hAnsi="PMingLiU"/>
          <w:color w:val="000000"/>
        </w:rPr>
      </w:pPr>
      <w:r w:rsidRPr="00ED33D7">
        <w:rPr>
          <w:rFonts w:ascii="PMingLiU" w:hAnsi="PMingLiU" w:hint="eastAsia"/>
          <w:color w:val="000000"/>
        </w:rPr>
        <w:t>法院於具體個案中行使國家司法權，其判決除直接拘束訴訟當事人外，對於一般人民社會生活亦具有重要的參考價值，既為國家對於相關法律解釋之態度、執行之決心，構成法治教育的一環，人民藉由判決的宣示，可預測其相類行為是法之所許，亦或違背法令，某程度也形成人民在相類事件中之行為準則。</w:t>
      </w:r>
    </w:p>
    <w:p w:rsidR="00AF4019" w:rsidRPr="00ED33D7" w:rsidRDefault="00AF4019" w:rsidP="006E2645">
      <w:pPr>
        <w:pStyle w:val="a3"/>
        <w:rPr>
          <w:rFonts w:ascii="PMingLiU" w:hAnsi="PMingLiU"/>
          <w:color w:val="000000"/>
        </w:rPr>
      </w:pPr>
      <w:r w:rsidRPr="00ED33D7">
        <w:rPr>
          <w:rFonts w:ascii="PMingLiU" w:hAnsi="PMingLiU" w:hint="eastAsia"/>
          <w:color w:val="000000"/>
        </w:rPr>
        <w:t>法院於具體個案中適用著作權法第46條，應逐一闡釋本條之各項構成要件，並審酌該具體個案之事實是否該當於本條之構成要件，如有任一不符本條要件之處，本應達成該具體個案中著作利用人不得以著作權法第46條主張著作財產權限制之結論，析言之，適用著作權法第46條且論理完備的判決，至少應包括：</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闡釋何謂依法設立之各級學校擔任教學之人</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審酌具體個案中著作利用之環境或場所是否為依法設立之各級學校</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審酌具體個案中著作利用者是否為學校中擔任教學之人，其擔任教學之內容或項目</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闡釋何謂學校之授課</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審酌具體個案中利用他人著作之目的是否進行學校授課</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闡釋何謂學校授課之需要</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詳述具體個案中之學校授課行為之模式、內容、性質等，該著作利用之方式如何與課業之教授建立關連性及必要性，據以審酌該著作利用行為是否逾越學校授課之需要</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t>審酌具體個案中利用之行為是否為重製、改作及散布。如果事實上所涉之行為不只重製、改作及散布等，則本案仍得適用著作權法46條之理由何在？</w:t>
      </w:r>
    </w:p>
    <w:p w:rsidR="00AF4019" w:rsidRPr="00ED33D7" w:rsidRDefault="00AF4019" w:rsidP="001226D4">
      <w:pPr>
        <w:pStyle w:val="a3"/>
        <w:numPr>
          <w:ilvl w:val="0"/>
          <w:numId w:val="9"/>
        </w:numPr>
        <w:ind w:firstLineChars="0"/>
        <w:rPr>
          <w:rFonts w:ascii="PMingLiU" w:hAnsi="PMingLiU"/>
          <w:color w:val="000000"/>
        </w:rPr>
      </w:pPr>
      <w:r w:rsidRPr="00ED33D7">
        <w:rPr>
          <w:rFonts w:ascii="PMingLiU" w:hAnsi="PMingLiU" w:hint="eastAsia"/>
          <w:color w:val="000000"/>
        </w:rPr>
        <w:lastRenderedPageBreak/>
        <w:t>審酌具體個案中所利用之客體是否為已公開發表之著作</w:t>
      </w:r>
    </w:p>
    <w:p w:rsidR="00AF4019" w:rsidRDefault="00AF4019" w:rsidP="006E2645">
      <w:pPr>
        <w:pStyle w:val="a3"/>
        <w:rPr>
          <w:rFonts w:ascii="PMingLiU" w:hAnsi="PMingLiU"/>
          <w:color w:val="000000"/>
        </w:rPr>
      </w:pPr>
      <w:r w:rsidRPr="00ED33D7">
        <w:rPr>
          <w:rFonts w:ascii="PMingLiU" w:hAnsi="PMingLiU" w:hint="eastAsia"/>
          <w:color w:val="000000"/>
        </w:rPr>
        <w:t>依第65條第2項各款及本條第2項準用第44條但書之規定，審酌個案中之利用情形是否屬於合理範圍；其中關於第1款，必須確認著作利用之目的限於學校之教學授課，第2款，著作之性質不得為未公開發表之著作，第3款及第4款，必須與本條第2項準用第44條但書之意旨相符。</w:t>
      </w:r>
    </w:p>
    <w:p w:rsidR="002B5B65" w:rsidRDefault="002B5B65" w:rsidP="002B5B65">
      <w:pPr>
        <w:pStyle w:val="3"/>
        <w:rPr>
          <w:rFonts w:ascii="PMingLiU" w:hAnsi="PMingLiU"/>
          <w:color w:val="000000"/>
        </w:rPr>
      </w:pPr>
      <w:bookmarkStart w:id="24" w:name="_Toc342859936"/>
      <w:r>
        <w:rPr>
          <w:rFonts w:ascii="PMingLiU" w:hAnsi="PMingLiU" w:hint="eastAsia"/>
          <w:color w:val="000000"/>
        </w:rPr>
        <w:t>二、第47條</w:t>
      </w:r>
      <w:bookmarkEnd w:id="24"/>
    </w:p>
    <w:p w:rsidR="002B5B65" w:rsidRPr="00ED33D7" w:rsidRDefault="002B5B65" w:rsidP="002B5B65">
      <w:pPr>
        <w:pStyle w:val="a3"/>
        <w:rPr>
          <w:rFonts w:ascii="PMingLiU" w:hAnsi="PMingLiU"/>
          <w:color w:val="000000"/>
        </w:rPr>
      </w:pPr>
      <w:r w:rsidRPr="00ED33D7">
        <w:rPr>
          <w:rFonts w:ascii="PMingLiU" w:hAnsi="PMingLiU" w:hint="eastAsia"/>
          <w:color w:val="000000"/>
        </w:rPr>
        <w:t>現行著作權法第47條歷經多次修正，於民國81年之著作權法全面修正時大致定型，惟因舊法得適用本條文之主體及客體均過於狹隘，復以利用態樣僅以揭載或翻譯為限，不包含其他重製或編輯行為，或翻譯以外之其他改作行為，不足以肆應實務上之運作情況；舊法之利用亦不須支付使用報酬，對著作財產權人保護亦有不週。因此乃於87年參考日本著作權法第33條及第34條、德國著作權法第46條與韓國著作權法第23條立法例，將民國81年著作權法第47條修正為：「</w:t>
      </w:r>
      <w:r>
        <w:rPr>
          <w:rFonts w:ascii="PMingLiU" w:hAnsi="PMingLiU" w:hint="eastAsia"/>
          <w:color w:val="000000"/>
        </w:rPr>
        <w:t>Ⅰ</w:t>
      </w:r>
      <w:r w:rsidRPr="00ED33D7">
        <w:rPr>
          <w:rFonts w:ascii="PMingLiU" w:hAnsi="PMingLiU"/>
          <w:color w:val="000000"/>
        </w:rPr>
        <w:t>為編製依法令應經教育行政機關審定之教科用書，或教育行政機關編製教科用書者，在合理範圍內，得重製﹑改作或編輯他人已公開發表之著作。</w:t>
      </w:r>
      <w:r>
        <w:rPr>
          <w:rFonts w:ascii="PMingLiU" w:hAnsi="PMingLiU" w:hint="eastAsia"/>
          <w:color w:val="000000"/>
        </w:rPr>
        <w:t>Ⅱ</w:t>
      </w:r>
      <w:r w:rsidRPr="00ED33D7">
        <w:rPr>
          <w:rFonts w:ascii="PMingLiU" w:hAnsi="PMingLiU"/>
          <w:color w:val="000000"/>
        </w:rPr>
        <w:t>前項規定，於編製附隨於該教科用書且專供教學之人教學用之輔助用品，準用之。但以由該教科用書編製者編製為限</w:t>
      </w:r>
      <w:r>
        <w:rPr>
          <w:rFonts w:ascii="PMingLiU" w:hAnsi="PMingLiU" w:hint="eastAsia"/>
          <w:color w:val="000000"/>
        </w:rPr>
        <w:t>。Ⅲ</w:t>
      </w:r>
      <w:r w:rsidRPr="00ED33D7">
        <w:rPr>
          <w:rFonts w:ascii="PMingLiU" w:hAnsi="PMingLiU"/>
          <w:color w:val="000000"/>
        </w:rPr>
        <w:t>依法設立之各級學校或教育機構，為教育目的之必要，在合理範圍內，得公開播送他人已公開發表之著作</w:t>
      </w:r>
      <w:r>
        <w:rPr>
          <w:rFonts w:ascii="PMingLiU" w:hAnsi="PMingLiU" w:hint="eastAsia"/>
          <w:color w:val="000000"/>
        </w:rPr>
        <w:t>。Ⅳ</w:t>
      </w:r>
      <w:r w:rsidRPr="00ED33D7">
        <w:rPr>
          <w:rFonts w:ascii="PMingLiU" w:hAnsi="PMingLiU"/>
          <w:color w:val="000000"/>
        </w:rPr>
        <w:t>前三項情形，利用人應將利用情形通知著作財產權人並支付使用報酬。使用報酬率，由主管機關定之。</w:t>
      </w:r>
      <w:r w:rsidRPr="00ED33D7">
        <w:rPr>
          <w:rFonts w:ascii="PMingLiU" w:hAnsi="PMingLiU"/>
          <w:color w:val="000000"/>
          <w:vertAlign w:val="superscript"/>
        </w:rPr>
        <w:footnoteReference w:id="13"/>
      </w:r>
      <w:r w:rsidRPr="00ED33D7">
        <w:rPr>
          <w:rFonts w:ascii="PMingLiU" w:hAnsi="PMingLiU" w:hint="eastAsia"/>
          <w:color w:val="000000"/>
        </w:rPr>
        <w:t>」</w:t>
      </w:r>
    </w:p>
    <w:p w:rsidR="002B5B65" w:rsidRPr="00ED33D7" w:rsidRDefault="002B5B65" w:rsidP="002B5B65">
      <w:pPr>
        <w:pStyle w:val="a3"/>
        <w:rPr>
          <w:rFonts w:ascii="PMingLiU" w:hAnsi="PMingLiU"/>
          <w:color w:val="000000"/>
        </w:rPr>
      </w:pPr>
      <w:r w:rsidRPr="00ED33D7">
        <w:rPr>
          <w:rFonts w:ascii="PMingLiU" w:hAnsi="PMingLiU" w:hint="eastAsia"/>
          <w:color w:val="000000"/>
        </w:rPr>
        <w:t>本條第一項及第二項之主體均為教科用書之編制者，因此能否適用本條之關鍵即在於教科用書之定義。目前司法實務統一以</w:t>
      </w:r>
      <w:r w:rsidRPr="00ED33D7">
        <w:rPr>
          <w:rFonts w:ascii="PMingLiU" w:hAnsi="PMingLiU"/>
          <w:color w:val="000000"/>
        </w:rPr>
        <w:t>教育部民國</w:t>
      </w:r>
      <w:smartTag w:uri="urn:schemas-microsoft-com:office:smarttags" w:element="chsdate">
        <w:smartTagPr>
          <w:attr w:name="IsROCDate" w:val="False"/>
          <w:attr w:name="IsLunarDate" w:val="False"/>
          <w:attr w:name="Day" w:val="17"/>
          <w:attr w:name="Month" w:val="6"/>
          <w:attr w:name="Year" w:val="1989"/>
        </w:smartTagPr>
        <w:r w:rsidRPr="00ED33D7">
          <w:rPr>
            <w:rFonts w:ascii="PMingLiU" w:hAnsi="PMingLiU"/>
            <w:color w:val="000000"/>
          </w:rPr>
          <w:t>89年6月17日</w:t>
        </w:r>
      </w:smartTag>
      <w:r w:rsidRPr="00ED33D7">
        <w:rPr>
          <w:rFonts w:ascii="PMingLiU" w:hAnsi="PMingLiU"/>
          <w:color w:val="000000"/>
        </w:rPr>
        <w:t xml:space="preserve">台（89）研字第89062002號函示，及經濟部智慧財產局民國 </w:t>
      </w:r>
      <w:smartTag w:uri="urn:schemas-microsoft-com:office:smarttags" w:element="chsdate">
        <w:smartTagPr>
          <w:attr w:name="IsROCDate" w:val="False"/>
          <w:attr w:name="IsLunarDate" w:val="False"/>
          <w:attr w:name="Day" w:val="07"/>
          <w:attr w:name="Month" w:val="07"/>
          <w:attr w:name="Year" w:val="1989"/>
        </w:smartTagPr>
        <w:r w:rsidRPr="00ED33D7">
          <w:rPr>
            <w:rFonts w:ascii="PMingLiU" w:hAnsi="PMingLiU"/>
            <w:color w:val="000000"/>
          </w:rPr>
          <w:t>89 年 07 月</w:t>
        </w:r>
      </w:smartTag>
      <w:r w:rsidRPr="00ED33D7">
        <w:rPr>
          <w:rFonts w:ascii="PMingLiU" w:hAnsi="PMingLiU"/>
          <w:color w:val="000000"/>
        </w:rPr>
        <w:t xml:space="preserve"> 07 日（89）智著字第89005709號函</w:t>
      </w:r>
      <w:r w:rsidRPr="00ED33D7">
        <w:rPr>
          <w:rFonts w:ascii="PMingLiU" w:hAnsi="PMingLiU" w:hint="eastAsia"/>
          <w:color w:val="000000"/>
        </w:rPr>
        <w:t>示界定教科用書之範圍，稍後智慧財產局又以</w:t>
      </w:r>
      <w:r w:rsidRPr="00ED33D7">
        <w:rPr>
          <w:rFonts w:ascii="PMingLiU" w:hAnsi="PMingLiU"/>
          <w:color w:val="000000"/>
        </w:rPr>
        <w:t>經濟部智慧財產局民國</w:t>
      </w:r>
      <w:smartTag w:uri="urn:schemas-microsoft-com:office:smarttags" w:element="chsdate">
        <w:smartTagPr>
          <w:attr w:name="IsROCDate" w:val="False"/>
          <w:attr w:name="IsLunarDate" w:val="False"/>
          <w:attr w:name="Day" w:val="27"/>
          <w:attr w:name="Month" w:val="03"/>
          <w:attr w:name="Year" w:val="1991"/>
        </w:smartTagPr>
        <w:r w:rsidRPr="00ED33D7">
          <w:rPr>
            <w:rFonts w:ascii="PMingLiU" w:hAnsi="PMingLiU"/>
            <w:color w:val="000000"/>
          </w:rPr>
          <w:t>91年03月27日</w:t>
        </w:r>
      </w:smartTag>
      <w:r w:rsidRPr="00ED33D7">
        <w:rPr>
          <w:rFonts w:ascii="PMingLiU" w:hAnsi="PMingLiU"/>
          <w:color w:val="000000"/>
        </w:rPr>
        <w:t>智著字第0910002383號函</w:t>
      </w:r>
      <w:r w:rsidRPr="00ED33D7">
        <w:rPr>
          <w:rFonts w:ascii="PMingLiU" w:hAnsi="PMingLiU"/>
          <w:vertAlign w:val="superscript"/>
        </w:rPr>
        <w:footnoteReference w:id="14"/>
      </w:r>
      <w:r w:rsidRPr="00ED33D7">
        <w:rPr>
          <w:rFonts w:ascii="PMingLiU" w:hAnsi="PMingLiU" w:hint="eastAsia"/>
          <w:color w:val="000000"/>
        </w:rPr>
        <w:t>解釋教科用書之發行形式不受限制</w:t>
      </w:r>
      <w:r w:rsidRPr="00ED33D7">
        <w:rPr>
          <w:rFonts w:ascii="PMingLiU" w:hAnsi="PMingLiU"/>
          <w:color w:val="000000"/>
        </w:rPr>
        <w:t>。</w:t>
      </w:r>
      <w:r w:rsidRPr="00ED33D7">
        <w:rPr>
          <w:rFonts w:ascii="PMingLiU" w:hAnsi="PMingLiU" w:hint="eastAsia"/>
          <w:color w:val="000000"/>
        </w:rPr>
        <w:t>以此三則</w:t>
      </w:r>
      <w:r w:rsidRPr="00ED33D7">
        <w:rPr>
          <w:rFonts w:ascii="PMingLiU" w:hAnsi="PMingLiU" w:hint="eastAsia"/>
          <w:color w:val="000000"/>
        </w:rPr>
        <w:lastRenderedPageBreak/>
        <w:t>函示所勾勒出之教科用書範圍，包含民間一般出版公司所編製應送審定之俗稱民間審定本教科書</w:t>
      </w:r>
      <w:r w:rsidR="009D4699">
        <w:rPr>
          <w:rFonts w:ascii="PMingLiU" w:hAnsi="PMingLiU" w:hint="eastAsia"/>
          <w:color w:val="000000"/>
        </w:rPr>
        <w:t>（</w:t>
      </w:r>
      <w:r w:rsidRPr="00ED33D7">
        <w:rPr>
          <w:rFonts w:ascii="PMingLiU" w:hAnsi="PMingLiU" w:hint="eastAsia"/>
          <w:color w:val="000000"/>
        </w:rPr>
        <w:t>包括中小學、高中（職）之教科用書，但不包含大學及專科之教科用書</w:t>
      </w:r>
      <w:r w:rsidRPr="00ED33D7">
        <w:rPr>
          <w:rFonts w:ascii="PMingLiU" w:hAnsi="PMingLiU"/>
          <w:vertAlign w:val="superscript"/>
        </w:rPr>
        <w:footnoteReference w:id="15"/>
      </w:r>
      <w:r w:rsidR="009D4699">
        <w:rPr>
          <w:rFonts w:ascii="PMingLiU" w:hAnsi="PMingLiU" w:hint="eastAsia"/>
          <w:color w:val="000000"/>
        </w:rPr>
        <w:t>）</w:t>
      </w:r>
      <w:r w:rsidRPr="00ED33D7">
        <w:rPr>
          <w:rFonts w:ascii="PMingLiU" w:hAnsi="PMingLiU" w:hint="eastAsia"/>
          <w:color w:val="000000"/>
        </w:rPr>
        <w:t>，以及教育行政機關（例如教育部）自己編製之教科用書。但本項之教科用書，不包括參考書</w:t>
      </w:r>
      <w:r w:rsidRPr="00ED33D7">
        <w:rPr>
          <w:rFonts w:ascii="PMingLiU" w:hAnsi="PMingLiU"/>
          <w:vertAlign w:val="superscript"/>
        </w:rPr>
        <w:footnoteReference w:id="16"/>
      </w:r>
      <w:r w:rsidRPr="00ED33D7">
        <w:rPr>
          <w:rFonts w:ascii="PMingLiU" w:hAnsi="PMingLiU" w:hint="eastAsia"/>
          <w:color w:val="000000"/>
        </w:rPr>
        <w:t>。</w:t>
      </w:r>
    </w:p>
    <w:p w:rsidR="002B5B65" w:rsidRPr="00ED33D7" w:rsidRDefault="002B5B65" w:rsidP="002B5B65">
      <w:pPr>
        <w:pStyle w:val="a3"/>
        <w:rPr>
          <w:rFonts w:ascii="PMingLiU" w:hAnsi="PMingLiU"/>
          <w:color w:val="000000"/>
        </w:rPr>
      </w:pPr>
      <w:r w:rsidRPr="00ED33D7">
        <w:rPr>
          <w:rFonts w:ascii="PMingLiU" w:hAnsi="PMingLiU" w:hint="eastAsia"/>
          <w:color w:val="000000"/>
        </w:rPr>
        <w:t>因此，本條在具體個案之適用上主要即在爭執具體個案中利用他人著作，是否為了編製教科用書；目前尚未發現有任何案例承認函示解釋範圍以外之書籍亦可適用本條，顯見法院對於上開行政機關之函示採取絕對尊重之立場。由於著作權法第47條之法律效果為法定授權，其使用報酬亦由主管機關定之，對於被利用著作之著作財產權限制力度不可謂不強，為考量對於原著作既有市場之替代性不能過大，因此絕對有必要將教科用書之範圍清楚界定於一個特定的族群。從本條之立法沿革以及各國立法例來看，本研究於結論上贊同行政函示對於教科用書所為之解釋，但法院行使司法權本不受相關函釋之拘束，若能先從司法者解釋法律之角度解釋本條教科用書之範圍，再援引行政函釋，始為完整之論理；惟尚未見司法實務對於教科用書有所闡釋。</w:t>
      </w:r>
    </w:p>
    <w:p w:rsidR="002B5B65" w:rsidRDefault="002B5B65" w:rsidP="002B5B65">
      <w:pPr>
        <w:pStyle w:val="a3"/>
        <w:rPr>
          <w:rFonts w:ascii="PMingLiU" w:hAnsi="PMingLiU"/>
          <w:color w:val="000000"/>
        </w:rPr>
      </w:pPr>
      <w:r w:rsidRPr="00ED33D7">
        <w:rPr>
          <w:rFonts w:ascii="PMingLiU" w:hAnsi="PMingLiU" w:hint="eastAsia"/>
          <w:color w:val="000000"/>
        </w:rPr>
        <w:t>本條之第二項</w:t>
      </w:r>
      <w:r>
        <w:rPr>
          <w:rFonts w:ascii="PMingLiU" w:hAnsi="PMingLiU" w:hint="eastAsia"/>
          <w:color w:val="000000"/>
        </w:rPr>
        <w:t>則是針對第一項編製之教科用書專供教學之人使用之輔助用品加以規範。</w:t>
      </w:r>
      <w:r w:rsidRPr="00ED33D7">
        <w:rPr>
          <w:rFonts w:ascii="PMingLiU" w:hAnsi="PMingLiU" w:hint="eastAsia"/>
          <w:color w:val="000000"/>
        </w:rPr>
        <w:t>首先，只要符合(1)須附隨於該教科用書之輔助用品；(2)須專供教學之人教學用之輔助用品；(3)須與原教科用書之編製者相同之人所編製者等三個要件，教科用書之編製者，亦可本於同法第2項，在合理範圍內重製、改作或編輯他人著作以製作教學輔助用品。</w:t>
      </w:r>
    </w:p>
    <w:p w:rsidR="002B5B65" w:rsidRPr="00ED33D7" w:rsidRDefault="002B5B65" w:rsidP="002B5B65">
      <w:pPr>
        <w:pStyle w:val="a3"/>
        <w:rPr>
          <w:rFonts w:ascii="PMingLiU" w:hAnsi="PMingLiU"/>
          <w:color w:val="000000"/>
        </w:rPr>
      </w:pPr>
      <w:r w:rsidRPr="00ED33D7">
        <w:rPr>
          <w:rFonts w:ascii="PMingLiU" w:hAnsi="PMingLiU" w:hint="eastAsia"/>
          <w:color w:val="000000"/>
        </w:rPr>
        <w:t>本條第三項規定另一種利用態樣，規範關於教育目的之公開播送，因此如為公開上映或公開傳輸行為，即不再本條規範範圍內；主體限於依法設立之各級學校或教育機構。前開公開播送目的則限於為教育目的之必要，為娛樂或欣賞目的則不包含在內，客體則亦限於已「公開發表」之著作。但仍需在合理範圍內予以公開播送。</w:t>
      </w:r>
    </w:p>
    <w:p w:rsidR="002B5B65" w:rsidRPr="00ED33D7" w:rsidRDefault="002B5B65" w:rsidP="002B5B65">
      <w:pPr>
        <w:pStyle w:val="a3"/>
        <w:rPr>
          <w:rFonts w:ascii="PMingLiU" w:hAnsi="PMingLiU"/>
          <w:color w:val="000000"/>
        </w:rPr>
      </w:pPr>
      <w:r w:rsidRPr="00ED33D7">
        <w:rPr>
          <w:rFonts w:ascii="PMingLiU" w:hAnsi="PMingLiU" w:hint="eastAsia"/>
          <w:color w:val="000000"/>
        </w:rPr>
        <w:t>本條第一項至第三項得利用之客體均限於已「公開發表」之著作；本條第一項及第二項之利用方式包含重製、改作及編輯，並得散布利用</w:t>
      </w:r>
      <w:r w:rsidRPr="00ED33D7">
        <w:rPr>
          <w:rFonts w:ascii="PMingLiU" w:hAnsi="PMingLiU" w:hint="eastAsia"/>
          <w:color w:val="000000"/>
        </w:rPr>
        <w:lastRenderedPageBreak/>
        <w:t>他人著作所編製之教科書或輔助教具；本條利用之限制必須在合理範圍內。</w:t>
      </w:r>
    </w:p>
    <w:p w:rsidR="002B5B65" w:rsidRPr="00ED33D7" w:rsidRDefault="002B5B65" w:rsidP="002B5B65">
      <w:pPr>
        <w:pStyle w:val="a3"/>
        <w:rPr>
          <w:rFonts w:ascii="PMingLiU" w:hAnsi="PMingLiU"/>
          <w:color w:val="000000"/>
        </w:rPr>
      </w:pPr>
      <w:r w:rsidRPr="00ED33D7">
        <w:rPr>
          <w:rFonts w:ascii="PMingLiU" w:hAnsi="PMingLiU" w:hint="eastAsia"/>
          <w:color w:val="000000"/>
        </w:rPr>
        <w:t>最後，本條所定之三種著作利用型態，著作財產權限制之效果為法定授權，因此著作財產權人得主張利用人支付使用報酬，是本條第4項既是前三項著作財產權之限制其法律效果之定性，亦是著作財產權人請求使用報酬之請求權基礎。如利用人依本條利用他人著作卻未依上述規定支付使用報酬，即構成對著作財產權人之債務不履行，但其行為符合前三項規定者，並不因尚未、甚至拒不支付本項所規定之使用報酬，即影響法定授權此一法律基礎之成立。</w:t>
      </w:r>
    </w:p>
    <w:p w:rsidR="002B5B65" w:rsidRPr="002B5B65" w:rsidRDefault="002B5B65" w:rsidP="002B5B65">
      <w:pPr>
        <w:pStyle w:val="a3"/>
        <w:rPr>
          <w:rFonts w:ascii="PMingLiU" w:hAnsi="PMingLiU"/>
          <w:color w:val="000000"/>
        </w:rPr>
      </w:pPr>
      <w:r w:rsidRPr="002B5B65">
        <w:rPr>
          <w:rFonts w:ascii="PMingLiU" w:hAnsi="PMingLiU" w:hint="eastAsia"/>
          <w:color w:val="000000"/>
        </w:rPr>
        <w:t>法院適用著作權法第47條應注意之處</w:t>
      </w:r>
      <w:r>
        <w:rPr>
          <w:rFonts w:ascii="PMingLiU" w:hAnsi="PMingLiU" w:hint="eastAsia"/>
          <w:color w:val="000000"/>
        </w:rPr>
        <w:t>：</w:t>
      </w:r>
    </w:p>
    <w:p w:rsidR="002B5B65" w:rsidRPr="00ED33D7" w:rsidRDefault="002B5B65" w:rsidP="002B5B65">
      <w:pPr>
        <w:pStyle w:val="a3"/>
        <w:rPr>
          <w:rFonts w:ascii="PMingLiU" w:hAnsi="PMingLiU"/>
          <w:color w:val="000000"/>
        </w:rPr>
      </w:pPr>
      <w:r w:rsidRPr="00ED33D7">
        <w:rPr>
          <w:rFonts w:ascii="PMingLiU" w:hAnsi="PMingLiU" w:hint="eastAsia"/>
          <w:color w:val="000000"/>
        </w:rPr>
        <w:t>第一項</w:t>
      </w:r>
    </w:p>
    <w:p w:rsidR="002B5B65" w:rsidRPr="00ED33D7" w:rsidRDefault="002B5B65" w:rsidP="001226D4">
      <w:pPr>
        <w:pStyle w:val="a3"/>
        <w:numPr>
          <w:ilvl w:val="0"/>
          <w:numId w:val="10"/>
        </w:numPr>
        <w:ind w:firstLineChars="0"/>
        <w:rPr>
          <w:rFonts w:ascii="PMingLiU" w:hAnsi="PMingLiU"/>
          <w:color w:val="000000"/>
        </w:rPr>
      </w:pPr>
      <w:r w:rsidRPr="00ED33D7">
        <w:rPr>
          <w:rFonts w:ascii="PMingLiU" w:hAnsi="PMingLiU" w:hint="eastAsia"/>
          <w:color w:val="000000"/>
        </w:rPr>
        <w:t>闡釋何謂教科用書，教科用書之範圍應明確、特定，且對於原著作之利用方式不能產生市場替代性</w:t>
      </w:r>
    </w:p>
    <w:p w:rsidR="002B5B65" w:rsidRPr="00ED33D7" w:rsidRDefault="002B5B65" w:rsidP="001226D4">
      <w:pPr>
        <w:pStyle w:val="a3"/>
        <w:numPr>
          <w:ilvl w:val="0"/>
          <w:numId w:val="10"/>
        </w:numPr>
        <w:ind w:firstLineChars="0"/>
        <w:rPr>
          <w:rFonts w:ascii="PMingLiU" w:hAnsi="PMingLiU"/>
          <w:color w:val="000000"/>
        </w:rPr>
      </w:pPr>
      <w:r w:rsidRPr="00ED33D7">
        <w:rPr>
          <w:rFonts w:ascii="PMingLiU" w:hAnsi="PMingLiU" w:hint="eastAsia"/>
          <w:color w:val="000000"/>
        </w:rPr>
        <w:t>審酌具體個案中著作利用之目的是否專用於編製教科用書，且就相關相關審定程序是否有相當程度之籌備或預定，若審定不通過、審定遭撤銷或因變更改出版計畫為利用於教科用書以外之著作，則著作利用人於前開情事變更後是否有適當之措施？</w:t>
      </w:r>
    </w:p>
    <w:p w:rsidR="002B5B65" w:rsidRPr="00ED33D7" w:rsidRDefault="002B5B65" w:rsidP="001226D4">
      <w:pPr>
        <w:pStyle w:val="a3"/>
        <w:numPr>
          <w:ilvl w:val="0"/>
          <w:numId w:val="10"/>
        </w:numPr>
        <w:ind w:firstLineChars="0"/>
        <w:rPr>
          <w:rFonts w:ascii="PMingLiU" w:hAnsi="PMingLiU"/>
          <w:color w:val="000000"/>
        </w:rPr>
      </w:pPr>
      <w:r w:rsidRPr="00ED33D7">
        <w:rPr>
          <w:rFonts w:ascii="PMingLiU" w:hAnsi="PMingLiU" w:hint="eastAsia"/>
          <w:color w:val="000000"/>
        </w:rPr>
        <w:t>審酌具體個案中著作利用之行為是否限於重製、改作、編輯</w:t>
      </w:r>
    </w:p>
    <w:p w:rsidR="002B5B65" w:rsidRPr="00ED33D7" w:rsidRDefault="002B5B65" w:rsidP="001226D4">
      <w:pPr>
        <w:pStyle w:val="a3"/>
        <w:numPr>
          <w:ilvl w:val="0"/>
          <w:numId w:val="10"/>
        </w:numPr>
        <w:ind w:firstLineChars="0"/>
        <w:rPr>
          <w:rFonts w:ascii="PMingLiU" w:hAnsi="PMingLiU"/>
          <w:color w:val="000000"/>
        </w:rPr>
      </w:pPr>
      <w:r w:rsidRPr="00ED33D7">
        <w:rPr>
          <w:rFonts w:ascii="PMingLiU" w:hAnsi="PMingLiU" w:hint="eastAsia"/>
          <w:color w:val="000000"/>
        </w:rPr>
        <w:t>審酌具體個案中所利用之客體是否為已公開發表之著作</w:t>
      </w:r>
    </w:p>
    <w:p w:rsidR="002B5B65" w:rsidRPr="00ED33D7" w:rsidRDefault="002B5B65" w:rsidP="001226D4">
      <w:pPr>
        <w:pStyle w:val="a3"/>
        <w:numPr>
          <w:ilvl w:val="0"/>
          <w:numId w:val="10"/>
        </w:numPr>
        <w:ind w:firstLineChars="0"/>
        <w:rPr>
          <w:rFonts w:ascii="PMingLiU" w:hAnsi="PMingLiU"/>
          <w:color w:val="000000"/>
        </w:rPr>
      </w:pPr>
      <w:r w:rsidRPr="00ED33D7">
        <w:rPr>
          <w:rFonts w:ascii="PMingLiU" w:hAnsi="PMingLiU" w:hint="eastAsia"/>
          <w:color w:val="000000"/>
        </w:rPr>
        <w:t>無論是否已支付使用報酬之客觀事實如何，亦無論利用人以及著作財產權人對於使用報酬之主觀意思如何（欲收受、欲支付、不欲收受、不欲支付</w:t>
      </w:r>
      <w:r w:rsidRPr="00ED33D7">
        <w:rPr>
          <w:rFonts w:ascii="PMingLiU" w:hAnsi="PMingLiU"/>
          <w:color w:val="000000"/>
        </w:rPr>
        <w:t>）</w:t>
      </w:r>
      <w:r w:rsidRPr="00ED33D7">
        <w:rPr>
          <w:rFonts w:ascii="PMingLiU" w:hAnsi="PMingLiU" w:hint="eastAsia"/>
          <w:color w:val="000000"/>
        </w:rPr>
        <w:t>，均不影響利用行為是否構成著作財產權限制之判斷</w:t>
      </w:r>
    </w:p>
    <w:p w:rsidR="002B5B65" w:rsidRPr="00ED33D7" w:rsidRDefault="002B5B65" w:rsidP="002B5B65">
      <w:pPr>
        <w:pStyle w:val="a3"/>
        <w:rPr>
          <w:rFonts w:ascii="PMingLiU" w:hAnsi="PMingLiU"/>
          <w:color w:val="000000"/>
        </w:rPr>
      </w:pPr>
      <w:r w:rsidRPr="00ED33D7">
        <w:rPr>
          <w:rFonts w:ascii="PMingLiU" w:hAnsi="PMingLiU" w:hint="eastAsia"/>
          <w:color w:val="000000"/>
        </w:rPr>
        <w:t>第二項</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闡釋何謂教科用書，教科用書之範圍應明確、特定，且對於原著作之利用方式不能產生市場替代性</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闡釋何謂</w:t>
      </w:r>
      <w:r w:rsidRPr="00ED33D7">
        <w:rPr>
          <w:rFonts w:ascii="PMingLiU" w:hAnsi="PMingLiU"/>
          <w:color w:val="000000"/>
        </w:rPr>
        <w:t>附隨於該教科用書且專供教學之人教學用之輔助用品</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審酌具體個案中著作利用之目的是否在於編製</w:t>
      </w:r>
      <w:r w:rsidRPr="00ED33D7">
        <w:rPr>
          <w:rFonts w:ascii="PMingLiU" w:hAnsi="PMingLiU"/>
          <w:color w:val="000000"/>
        </w:rPr>
        <w:t>附隨於該教科用書且專供教學之人教學用之輔助用品</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審酌前開輔助教具之編製者是否即為教科用書之編製者</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lastRenderedPageBreak/>
        <w:t>審酌具體個案中著作利用之行為是否限於重製、改作、編輯</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審酌具體個案中所利用之客體是否為已公開發表之著作</w:t>
      </w:r>
    </w:p>
    <w:p w:rsidR="002B5B65" w:rsidRPr="00ED33D7" w:rsidRDefault="002B5B65" w:rsidP="001226D4">
      <w:pPr>
        <w:pStyle w:val="a3"/>
        <w:numPr>
          <w:ilvl w:val="0"/>
          <w:numId w:val="11"/>
        </w:numPr>
        <w:ind w:firstLineChars="0"/>
        <w:rPr>
          <w:rFonts w:ascii="PMingLiU" w:hAnsi="PMingLiU"/>
          <w:color w:val="000000"/>
        </w:rPr>
      </w:pPr>
      <w:r w:rsidRPr="00ED33D7">
        <w:rPr>
          <w:rFonts w:ascii="PMingLiU" w:hAnsi="PMingLiU" w:hint="eastAsia"/>
          <w:color w:val="000000"/>
        </w:rPr>
        <w:t>無論是否已支付使用報酬之客觀事實如何，亦無論利用人以及著作財產權人對於使用報酬之主觀意思如何（欲收受、欲支付、不欲收受、不欲支付</w:t>
      </w:r>
      <w:r w:rsidRPr="00ED33D7">
        <w:rPr>
          <w:rFonts w:ascii="PMingLiU" w:hAnsi="PMingLiU"/>
          <w:color w:val="000000"/>
        </w:rPr>
        <w:t>）</w:t>
      </w:r>
      <w:r w:rsidRPr="00ED33D7">
        <w:rPr>
          <w:rFonts w:ascii="PMingLiU" w:hAnsi="PMingLiU" w:hint="eastAsia"/>
          <w:color w:val="000000"/>
        </w:rPr>
        <w:t>，均不影響利用行為是否構成著作財產權限制之判斷</w:t>
      </w:r>
    </w:p>
    <w:p w:rsidR="002B5B65" w:rsidRPr="00ED33D7" w:rsidRDefault="002B5B65" w:rsidP="002B5B65">
      <w:pPr>
        <w:pStyle w:val="a3"/>
        <w:rPr>
          <w:rFonts w:ascii="PMingLiU" w:hAnsi="PMingLiU"/>
          <w:color w:val="000000"/>
        </w:rPr>
      </w:pPr>
      <w:r w:rsidRPr="00ED33D7">
        <w:rPr>
          <w:rFonts w:ascii="PMingLiU" w:hAnsi="PMingLiU" w:hint="eastAsia"/>
          <w:color w:val="000000"/>
        </w:rPr>
        <w:t>第三項</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闡釋何謂</w:t>
      </w:r>
      <w:r w:rsidRPr="00ED33D7">
        <w:rPr>
          <w:rFonts w:ascii="PMingLiU" w:hAnsi="PMingLiU"/>
          <w:color w:val="000000"/>
        </w:rPr>
        <w:t>依法設立之各級學校或教育機構</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審酌具體個案中著作用人是否為</w:t>
      </w:r>
      <w:r w:rsidRPr="00ED33D7">
        <w:rPr>
          <w:rFonts w:ascii="PMingLiU" w:hAnsi="PMingLiU"/>
          <w:color w:val="000000"/>
        </w:rPr>
        <w:t>依法設立之各級學校或教育機構</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闡釋何謂教育之目的</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審酌具體個案中著作利用之目的為何種教育之目的</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審酌具體個案中著作利用之行為是否限於公開播送</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審酌具體個案中所利用之客體是否為已公開發表之著作</w:t>
      </w:r>
    </w:p>
    <w:p w:rsidR="002B5B65" w:rsidRPr="00ED33D7" w:rsidRDefault="002B5B65" w:rsidP="001226D4">
      <w:pPr>
        <w:pStyle w:val="a3"/>
        <w:numPr>
          <w:ilvl w:val="0"/>
          <w:numId w:val="12"/>
        </w:numPr>
        <w:ind w:firstLineChars="0"/>
        <w:rPr>
          <w:rFonts w:ascii="PMingLiU" w:hAnsi="PMingLiU"/>
          <w:color w:val="000000"/>
        </w:rPr>
      </w:pPr>
      <w:r w:rsidRPr="00ED33D7">
        <w:rPr>
          <w:rFonts w:ascii="PMingLiU" w:hAnsi="PMingLiU" w:hint="eastAsia"/>
          <w:color w:val="000000"/>
        </w:rPr>
        <w:t>無論是否已支付使用報酬之客觀事實如何，亦無論利用人以及著作財產權人對於使用報酬之主觀意思如何（欲收受、欲支付、不欲收受、不欲支付</w:t>
      </w:r>
      <w:r w:rsidRPr="00ED33D7">
        <w:rPr>
          <w:rFonts w:ascii="PMingLiU" w:hAnsi="PMingLiU"/>
          <w:color w:val="000000"/>
        </w:rPr>
        <w:t>）</w:t>
      </w:r>
      <w:r w:rsidRPr="00ED33D7">
        <w:rPr>
          <w:rFonts w:ascii="PMingLiU" w:hAnsi="PMingLiU" w:hint="eastAsia"/>
          <w:color w:val="000000"/>
        </w:rPr>
        <w:t>，均不影響利用行為是否構成著作財產權限制之判斷</w:t>
      </w:r>
    </w:p>
    <w:p w:rsidR="00EB133A" w:rsidRPr="00ED33D7" w:rsidRDefault="00EB133A" w:rsidP="00EB133A">
      <w:pPr>
        <w:pStyle w:val="2"/>
        <w:spacing w:after="180"/>
        <w:rPr>
          <w:rFonts w:ascii="PMingLiU" w:hAnsi="PMingLiU"/>
        </w:rPr>
      </w:pPr>
      <w:bookmarkStart w:id="25" w:name="_Toc342859937"/>
      <w:r>
        <w:rPr>
          <w:rFonts w:ascii="PMingLiU" w:hAnsi="PMingLiU" w:hint="eastAsia"/>
        </w:rPr>
        <w:t>貳、</w:t>
      </w:r>
      <w:r>
        <w:rPr>
          <w:rFonts w:ascii="PMingLiU" w:hAnsi="PMingLiU"/>
        </w:rPr>
        <w:tab/>
      </w:r>
      <w:r w:rsidRPr="00ED33D7">
        <w:rPr>
          <w:rFonts w:ascii="PMingLiU" w:hAnsi="PMingLiU"/>
        </w:rPr>
        <w:t>臺灣臺中地方法</w:t>
      </w:r>
      <w:r w:rsidRPr="00ED33D7">
        <w:rPr>
          <w:rFonts w:ascii="PMingLiU" w:hAnsi="PMingLiU" w:hint="eastAsia"/>
        </w:rPr>
        <w:t>院</w:t>
      </w:r>
      <w:r w:rsidRPr="00ED33D7">
        <w:rPr>
          <w:rFonts w:ascii="PMingLiU" w:hAnsi="PMingLiU"/>
        </w:rPr>
        <w:t>95年度智字第24號民事判決</w:t>
      </w:r>
      <w:bookmarkEnd w:id="25"/>
    </w:p>
    <w:p w:rsidR="00EB133A" w:rsidRPr="00EB133A" w:rsidRDefault="00EB133A" w:rsidP="00EB133A">
      <w:pPr>
        <w:pStyle w:val="3"/>
      </w:pPr>
      <w:bookmarkStart w:id="26" w:name="_Toc342859938"/>
      <w:r w:rsidRPr="00EB133A">
        <w:rPr>
          <w:rFonts w:hint="eastAsia"/>
        </w:rPr>
        <w:t>一、案例事實</w:t>
      </w:r>
      <w:bookmarkEnd w:id="26"/>
    </w:p>
    <w:p w:rsidR="00EB133A" w:rsidRPr="00ED33D7" w:rsidRDefault="00EB133A" w:rsidP="00EB133A">
      <w:pPr>
        <w:pStyle w:val="a3"/>
        <w:rPr>
          <w:rFonts w:ascii="PMingLiU" w:hAnsi="PMingLiU"/>
          <w:color w:val="000000"/>
        </w:rPr>
      </w:pPr>
      <w:r w:rsidRPr="00ED33D7">
        <w:rPr>
          <w:rFonts w:ascii="PMingLiU" w:hAnsi="PMingLiU" w:hint="eastAsia"/>
          <w:color w:val="000000"/>
        </w:rPr>
        <w:t>原告A君為甲攝影著作之著作權人，授權行政院農委會將其甲攝影著作以及其他著作等置於該機關之網站上。被告B君行為時為乙私立中學之教師，依乙私立學校之教務指示架設</w:t>
      </w:r>
      <w:r w:rsidRPr="00ED33D7">
        <w:rPr>
          <w:rFonts w:ascii="PMingLiU" w:hAnsi="PMingLiU"/>
          <w:color w:val="000000"/>
        </w:rPr>
        <w:t>「臺灣特有的動物」</w:t>
      </w:r>
      <w:r w:rsidRPr="00ED33D7">
        <w:rPr>
          <w:rFonts w:ascii="PMingLiU" w:hAnsi="PMingLiU" w:hint="eastAsia"/>
          <w:color w:val="000000"/>
        </w:rPr>
        <w:t>網站，自前開農委會之網站上取得系爭攝影著作，重製並於其網站上公開傳輸，且未標示系爭攝影著作之著作人為原告A君。原告A君認為被告B君之行為侵害其著作財產權及著作人格權，起訴請求被告B君賠償新台幣20萬元，並須刊登判決主文於報紙上；案經臺灣臺中地方法院駁回原告之訴。</w:t>
      </w:r>
    </w:p>
    <w:p w:rsidR="00EB133A" w:rsidRPr="00EB133A" w:rsidRDefault="00EB133A" w:rsidP="00EB133A">
      <w:pPr>
        <w:pStyle w:val="3"/>
      </w:pPr>
      <w:bookmarkStart w:id="27" w:name="_Toc342859939"/>
      <w:r w:rsidRPr="00EB133A">
        <w:rPr>
          <w:rFonts w:hint="eastAsia"/>
        </w:rPr>
        <w:lastRenderedPageBreak/>
        <w:t>二、判決爭點</w:t>
      </w:r>
      <w:bookmarkEnd w:id="27"/>
    </w:p>
    <w:p w:rsidR="00EB133A" w:rsidRPr="00ED33D7" w:rsidRDefault="00EB133A" w:rsidP="00EB133A">
      <w:pPr>
        <w:pStyle w:val="4"/>
        <w:rPr>
          <w:rFonts w:ascii="PMingLiU" w:hAnsi="PMingLiU"/>
          <w:bCs/>
        </w:rPr>
      </w:pPr>
      <w:r>
        <w:rPr>
          <w:rFonts w:ascii="PMingLiU" w:hAnsi="PMingLiU" w:hint="eastAsia"/>
        </w:rPr>
        <w:t>(一)</w:t>
      </w:r>
      <w:r>
        <w:rPr>
          <w:rFonts w:ascii="PMingLiU" w:hAnsi="PMingLiU"/>
        </w:rPr>
        <w:tab/>
      </w:r>
      <w:r w:rsidRPr="00ED33D7">
        <w:rPr>
          <w:rFonts w:ascii="PMingLiU" w:hAnsi="PMingLiU" w:hint="eastAsia"/>
        </w:rPr>
        <w:t>本件著作利用行為是否構成合理使用而得主張著作財產權之限制？</w:t>
      </w:r>
    </w:p>
    <w:p w:rsidR="00EB133A" w:rsidRPr="00ED33D7" w:rsidRDefault="00EB133A" w:rsidP="00EB133A">
      <w:pPr>
        <w:pStyle w:val="a3"/>
        <w:rPr>
          <w:rFonts w:ascii="PMingLiU" w:hAnsi="PMingLiU"/>
          <w:color w:val="000000"/>
        </w:rPr>
      </w:pPr>
      <w:r w:rsidRPr="00ED33D7">
        <w:rPr>
          <w:rFonts w:ascii="PMingLiU" w:hAnsi="PMingLiU" w:hint="eastAsia"/>
          <w:color w:val="000000"/>
        </w:rPr>
        <w:t>法院先確認：</w:t>
      </w:r>
      <w:r w:rsidRPr="00ED33D7">
        <w:rPr>
          <w:rFonts w:ascii="PMingLiU" w:hAnsi="PMingLiU"/>
          <w:color w:val="000000"/>
        </w:rPr>
        <w:t>「</w:t>
      </w:r>
      <w:r w:rsidR="000014C3">
        <w:rPr>
          <w:rFonts w:ascii="PMingLiU" w:hAnsi="PMingLiU"/>
          <w:color w:val="000000"/>
        </w:rPr>
        <w:t>…</w:t>
      </w:r>
      <w:r w:rsidRPr="00EB133A">
        <w:rPr>
          <w:rFonts w:ascii="DFKai-SB" w:eastAsia="DFKai-SB" w:hAnsi="DFKai-SB"/>
          <w:color w:val="000000"/>
        </w:rPr>
        <w:t>被告自61年8 月1 日起至93年7 月31日止係</w:t>
      </w:r>
      <w:r w:rsidRPr="00EB133A">
        <w:rPr>
          <w:rFonts w:ascii="DFKai-SB" w:eastAsia="DFKai-SB" w:hAnsi="DFKai-SB" w:hint="eastAsia"/>
          <w:color w:val="000000"/>
        </w:rPr>
        <w:t>乙</w:t>
      </w:r>
      <w:r w:rsidRPr="00EB133A">
        <w:rPr>
          <w:rFonts w:ascii="DFKai-SB" w:eastAsia="DFKai-SB" w:hAnsi="DFKai-SB"/>
          <w:color w:val="000000"/>
        </w:rPr>
        <w:t>高中之專任教師，教授生物科課程，</w:t>
      </w:r>
      <w:r w:rsidR="000014C3">
        <w:rPr>
          <w:rFonts w:ascii="DFKai-SB" w:eastAsia="DFKai-SB" w:hAnsi="DFKai-SB"/>
          <w:color w:val="000000"/>
        </w:rPr>
        <w:t>…</w:t>
      </w:r>
      <w:r w:rsidRPr="00EB133A">
        <w:rPr>
          <w:rFonts w:ascii="DFKai-SB" w:eastAsia="DFKai-SB" w:hAnsi="DFKai-SB"/>
          <w:color w:val="000000"/>
        </w:rPr>
        <w:t>」</w:t>
      </w:r>
      <w:r w:rsidRPr="00EB133A">
        <w:rPr>
          <w:rFonts w:ascii="DFKai-SB" w:eastAsia="DFKai-SB" w:hAnsi="DFKai-SB" w:hint="eastAsia"/>
          <w:color w:val="000000"/>
        </w:rPr>
        <w:t>，是被告B君為各級學校擔任教學之人，並無異議；再</w:t>
      </w:r>
      <w:r w:rsidRPr="00EB133A">
        <w:rPr>
          <w:rFonts w:ascii="DFKai-SB" w:eastAsia="DFKai-SB" w:hAnsi="DFKai-SB"/>
          <w:color w:val="000000"/>
        </w:rPr>
        <w:t>「</w:t>
      </w:r>
      <w:r w:rsidR="000014C3">
        <w:rPr>
          <w:rFonts w:ascii="DFKai-SB" w:eastAsia="DFKai-SB" w:hAnsi="DFKai-SB"/>
          <w:color w:val="000000"/>
        </w:rPr>
        <w:t>…</w:t>
      </w:r>
      <w:r w:rsidRPr="00EB133A">
        <w:rPr>
          <w:rFonts w:ascii="DFKai-SB" w:eastAsia="DFKai-SB" w:hAnsi="DFKai-SB"/>
          <w:color w:val="000000"/>
        </w:rPr>
        <w:t>據</w:t>
      </w:r>
      <w:r w:rsidRPr="00EB133A">
        <w:rPr>
          <w:rFonts w:ascii="DFKai-SB" w:eastAsia="DFKai-SB" w:hAnsi="DFKai-SB" w:hint="eastAsia"/>
          <w:color w:val="000000"/>
        </w:rPr>
        <w:t>乙</w:t>
      </w:r>
      <w:r w:rsidRPr="00EB133A">
        <w:rPr>
          <w:rFonts w:ascii="DFKai-SB" w:eastAsia="DFKai-SB" w:hAnsi="DFKai-SB"/>
          <w:color w:val="000000"/>
        </w:rPr>
        <w:t>高中函覆：「92年學校要求各科負責人建立網頁以利</w:t>
      </w:r>
      <w:r w:rsidRPr="00EB133A">
        <w:rPr>
          <w:rFonts w:ascii="DFKai-SB" w:eastAsia="DFKai-SB" w:hAnsi="DFKai-SB" w:hint="eastAsia"/>
          <w:color w:val="000000"/>
        </w:rPr>
        <w:t>教</w:t>
      </w:r>
      <w:r w:rsidRPr="00EB133A">
        <w:rPr>
          <w:rFonts w:ascii="DFKai-SB" w:eastAsia="DFKai-SB" w:hAnsi="DFKai-SB"/>
          <w:color w:val="000000"/>
        </w:rPr>
        <w:t>學，</w:t>
      </w:r>
      <w:r w:rsidRPr="00EB133A">
        <w:rPr>
          <w:rFonts w:ascii="DFKai-SB" w:eastAsia="DFKai-SB" w:hAnsi="DFKai-SB" w:hint="eastAsia"/>
          <w:color w:val="000000"/>
        </w:rPr>
        <w:t>..</w:t>
      </w:r>
      <w:r w:rsidRPr="00EB133A">
        <w:rPr>
          <w:rFonts w:ascii="DFKai-SB" w:eastAsia="DFKai-SB" w:hAnsi="DFKai-SB"/>
          <w:color w:val="000000"/>
        </w:rPr>
        <w:t>老師（即被告）擔任生物科教學網頁之建立，該年度本校網站伺服器容量太小，無法讓</w:t>
      </w:r>
      <w:r w:rsidR="000014C3">
        <w:rPr>
          <w:rFonts w:ascii="DFKai-SB" w:eastAsia="DFKai-SB" w:hAnsi="DFKai-SB"/>
          <w:color w:val="000000"/>
        </w:rPr>
        <w:t>…</w:t>
      </w:r>
      <w:r w:rsidRPr="00EB133A">
        <w:rPr>
          <w:rFonts w:ascii="DFKai-SB" w:eastAsia="DFKai-SB" w:hAnsi="DFKai-SB"/>
          <w:color w:val="000000"/>
        </w:rPr>
        <w:t>老師上傳網頁資料，故</w:t>
      </w:r>
      <w:r w:rsidR="000014C3">
        <w:rPr>
          <w:rFonts w:ascii="DFKai-SB" w:eastAsia="DFKai-SB" w:hAnsi="DFKai-SB"/>
          <w:color w:val="000000"/>
        </w:rPr>
        <w:t>…</w:t>
      </w:r>
      <w:r w:rsidRPr="00EB133A">
        <w:rPr>
          <w:rFonts w:ascii="DFKai-SB" w:eastAsia="DFKai-SB" w:hAnsi="DFKai-SB"/>
          <w:color w:val="000000"/>
        </w:rPr>
        <w:t>老師申請home.</w:t>
      </w:r>
      <w:hyperlink r:id="rId10" w:tgtFrame="_blank" w:history="1">
        <w:r w:rsidRPr="00EB133A">
          <w:rPr>
            <w:rFonts w:ascii="DFKai-SB" w:eastAsia="DFKai-SB" w:hAnsi="DFKai-SB"/>
            <w:color w:val="000000"/>
          </w:rPr>
          <w:t>kimo.com</w:t>
        </w:r>
      </w:hyperlink>
      <w:r w:rsidRPr="00EB133A">
        <w:rPr>
          <w:rFonts w:ascii="DFKai-SB" w:eastAsia="DFKai-SB" w:hAnsi="DFKai-SB"/>
          <w:color w:val="000000"/>
        </w:rPr>
        <w:t>. tw/ylleu0402/ta5/個人網頁空間。由於學校網站伺服器無法提供學生</w:t>
      </w:r>
      <w:r w:rsidRPr="00EB133A">
        <w:rPr>
          <w:rFonts w:ascii="DFKai-SB" w:eastAsia="DFKai-SB" w:hAnsi="DFKai-SB" w:hint="eastAsia"/>
          <w:color w:val="000000"/>
        </w:rPr>
        <w:t>瀏</w:t>
      </w:r>
      <w:r w:rsidRPr="00EB133A">
        <w:rPr>
          <w:rFonts w:ascii="DFKai-SB" w:eastAsia="DFKai-SB" w:hAnsi="DFKai-SB"/>
          <w:color w:val="000000"/>
        </w:rPr>
        <w:t>覽，因而</w:t>
      </w:r>
      <w:r w:rsidR="000014C3">
        <w:rPr>
          <w:rFonts w:ascii="DFKai-SB" w:eastAsia="DFKai-SB" w:hAnsi="DFKai-SB"/>
          <w:color w:val="000000"/>
        </w:rPr>
        <w:t>…</w:t>
      </w:r>
      <w:r w:rsidRPr="00EB133A">
        <w:rPr>
          <w:rFonts w:ascii="DFKai-SB" w:eastAsia="DFKai-SB" w:hAnsi="DFKai-SB"/>
          <w:color w:val="000000"/>
        </w:rPr>
        <w:t>老師暫將教學網站掛於上開網站提供學生做為教學補充資料」等語</w:t>
      </w:r>
      <w:r w:rsidR="000014C3">
        <w:rPr>
          <w:rFonts w:ascii="PMingLiU" w:hAnsi="PMingLiU"/>
          <w:color w:val="000000"/>
        </w:rPr>
        <w:t>…</w:t>
      </w:r>
      <w:r w:rsidRPr="00ED33D7">
        <w:rPr>
          <w:rFonts w:ascii="PMingLiU" w:hAnsi="PMingLiU"/>
          <w:color w:val="000000"/>
        </w:rPr>
        <w:t>」，認被告</w:t>
      </w:r>
      <w:r w:rsidRPr="00ED33D7">
        <w:rPr>
          <w:rFonts w:ascii="PMingLiU" w:hAnsi="PMingLiU" w:hint="eastAsia"/>
          <w:color w:val="000000"/>
        </w:rPr>
        <w:t>B君</w:t>
      </w:r>
      <w:r w:rsidRPr="00ED33D7">
        <w:rPr>
          <w:rFonts w:ascii="PMingLiU" w:hAnsi="PMingLiU"/>
          <w:color w:val="000000"/>
        </w:rPr>
        <w:t>顯係為教學目的</w:t>
      </w:r>
      <w:r w:rsidRPr="00ED33D7">
        <w:rPr>
          <w:rFonts w:ascii="PMingLiU" w:hAnsi="PMingLiU" w:hint="eastAsia"/>
          <w:color w:val="000000"/>
        </w:rPr>
        <w:t>而使用系爭著作</w:t>
      </w:r>
      <w:r w:rsidRPr="00ED33D7">
        <w:rPr>
          <w:rFonts w:ascii="PMingLiU" w:hAnsi="PMingLiU"/>
          <w:color w:val="000000"/>
        </w:rPr>
        <w:t>。</w:t>
      </w:r>
      <w:r w:rsidRPr="00ED33D7">
        <w:rPr>
          <w:rFonts w:ascii="PMingLiU" w:hAnsi="PMingLiU" w:hint="eastAsia"/>
          <w:color w:val="000000"/>
        </w:rPr>
        <w:t>法院進一步援引著作權法第65條第2項4款規定，認定本件著作利用是在合理範圍之內：</w:t>
      </w:r>
      <w:r w:rsidRPr="00ED33D7">
        <w:rPr>
          <w:rFonts w:ascii="PMingLiU" w:hAnsi="PMingLiU"/>
          <w:color w:val="000000"/>
        </w:rPr>
        <w:t>「</w:t>
      </w:r>
      <w:r w:rsidR="000014C3">
        <w:rPr>
          <w:rFonts w:ascii="PMingLiU" w:hAnsi="PMingLiU"/>
          <w:color w:val="000000"/>
        </w:rPr>
        <w:t>…</w:t>
      </w:r>
      <w:r w:rsidRPr="00EB133A">
        <w:rPr>
          <w:rFonts w:ascii="DFKai-SB" w:eastAsia="DFKai-SB" w:hAnsi="DFKai-SB"/>
          <w:color w:val="000000"/>
        </w:rPr>
        <w:t>復觀之被告所架設之「臺灣特有的動物」網站是教學用途，內容包括哺乳類、爬蟲類、昆蟲類、魚類等特有動物，網頁內有圖片、學名、屬名、英文名、特徵及棲息地等之介紹，系爭攝影著作在被告上開網站介紹中所占比例甚微，且原告既未舉證證明被告有何販售或提供他人免費下載該圖片之行為，要難謂對上開攝影著作之潛在市場或現在價值造成影響。準此，就被告利用原告著作之利用目的及性質、所利用之質量及其在整個網站所占之比例、利用結果對著作潛在市場與現在價值之影響等情形以觀，尚屬對系爭攝影著作利用之合理使用範圍內無疑。</w:t>
      </w:r>
      <w:r w:rsidR="000014C3">
        <w:rPr>
          <w:rFonts w:ascii="PMingLiU" w:hAnsi="PMingLiU"/>
          <w:color w:val="000000"/>
        </w:rPr>
        <w:t>…</w:t>
      </w:r>
      <w:r w:rsidRPr="00ED33D7">
        <w:rPr>
          <w:rFonts w:ascii="PMingLiU" w:hAnsi="PMingLiU"/>
          <w:color w:val="000000"/>
        </w:rPr>
        <w:t xml:space="preserve"> 」</w:t>
      </w:r>
    </w:p>
    <w:p w:rsidR="00EB133A" w:rsidRPr="00ED33D7" w:rsidRDefault="00EB133A" w:rsidP="00EB133A">
      <w:pPr>
        <w:pStyle w:val="4"/>
        <w:rPr>
          <w:rFonts w:ascii="PMingLiU" w:hAnsi="PMingLiU"/>
          <w:bCs/>
        </w:rPr>
      </w:pPr>
      <w:r>
        <w:rPr>
          <w:rFonts w:ascii="PMingLiU" w:hAnsi="PMingLiU" w:hint="eastAsia"/>
        </w:rPr>
        <w:t>(二)</w:t>
      </w:r>
      <w:r>
        <w:rPr>
          <w:rFonts w:ascii="PMingLiU" w:hAnsi="PMingLiU"/>
        </w:rPr>
        <w:tab/>
      </w:r>
      <w:r w:rsidRPr="00ED33D7">
        <w:rPr>
          <w:rFonts w:ascii="PMingLiU" w:hAnsi="PMingLiU" w:hint="eastAsia"/>
        </w:rPr>
        <w:t>本件是否侵害著作人之姓名表示權</w:t>
      </w:r>
    </w:p>
    <w:p w:rsidR="00EB133A" w:rsidRPr="00ED33D7" w:rsidRDefault="00EB133A" w:rsidP="00EB133A">
      <w:pPr>
        <w:pStyle w:val="a3"/>
        <w:rPr>
          <w:rFonts w:ascii="PMingLiU" w:hAnsi="PMingLiU"/>
          <w:color w:val="000000"/>
        </w:rPr>
      </w:pPr>
      <w:r w:rsidRPr="00ED33D7">
        <w:rPr>
          <w:rFonts w:ascii="PMingLiU" w:hAnsi="PMingLiU" w:hint="eastAsia"/>
          <w:color w:val="000000"/>
        </w:rPr>
        <w:t>法院認為侵害著作人格權與必須構成侵害著作人之名譽始足當之：</w:t>
      </w:r>
      <w:r w:rsidRPr="00ED33D7">
        <w:rPr>
          <w:rFonts w:ascii="PMingLiU" w:hAnsi="PMingLiU"/>
          <w:color w:val="000000"/>
        </w:rPr>
        <w:t>「</w:t>
      </w:r>
      <w:r w:rsidR="000014C3">
        <w:rPr>
          <w:rFonts w:ascii="PMingLiU" w:hAnsi="PMingLiU"/>
          <w:color w:val="000000"/>
        </w:rPr>
        <w:t>…</w:t>
      </w:r>
      <w:r w:rsidRPr="00EB133A">
        <w:rPr>
          <w:rFonts w:ascii="DFKai-SB" w:eastAsia="DFKai-SB" w:hAnsi="DFKai-SB"/>
          <w:color w:val="000000"/>
        </w:rPr>
        <w:t>須除審酌加害人有故意或過失外，尚須其行為有使他人人格之社會評價降低為必要。</w:t>
      </w:r>
      <w:r w:rsidR="000014C3">
        <w:rPr>
          <w:rFonts w:ascii="DFKai-SB" w:eastAsia="DFKai-SB" w:hAnsi="DFKai-SB" w:hint="eastAsia"/>
          <w:color w:val="000000"/>
        </w:rPr>
        <w:t>…</w:t>
      </w:r>
      <w:r w:rsidRPr="00EB133A">
        <w:rPr>
          <w:rFonts w:ascii="DFKai-SB" w:eastAsia="DFKai-SB" w:hAnsi="DFKai-SB"/>
          <w:color w:val="000000"/>
        </w:rPr>
        <w:t>著作權法所以保護著作人格權，原因在於著作人透過其著作之風格、手法、形式，展現其個人在創作上之能力與價值，著作人此一價值之高低，通常係經由其著作之品質及其著作所展現之內涵，透過市場上之選擇機制而定奪其位階。因之，有關侵害姓名表示權，必</w:t>
      </w:r>
      <w:r w:rsidRPr="00EB133A">
        <w:rPr>
          <w:rFonts w:ascii="DFKai-SB" w:eastAsia="DFKai-SB" w:hAnsi="DFKai-SB"/>
          <w:color w:val="000000"/>
        </w:rPr>
        <w:lastRenderedPageBreak/>
        <w:t>係該行為有使著作權人之名譽、資格或地位遭受損害，方足當之</w:t>
      </w:r>
      <w:r w:rsidRPr="00ED33D7">
        <w:rPr>
          <w:rFonts w:ascii="PMingLiU" w:hAnsi="PMingLiU"/>
          <w:color w:val="000000"/>
        </w:rPr>
        <w:t>。</w:t>
      </w:r>
      <w:r w:rsidR="000014C3">
        <w:rPr>
          <w:rFonts w:ascii="PMingLiU" w:hAnsi="PMingLiU" w:hint="eastAsia"/>
          <w:color w:val="000000"/>
        </w:rPr>
        <w:t>…</w:t>
      </w:r>
      <w:r w:rsidRPr="00EB133A">
        <w:rPr>
          <w:rFonts w:ascii="DFKai-SB" w:eastAsia="DFKai-SB" w:hAnsi="DFKai-SB"/>
          <w:color w:val="000000"/>
        </w:rPr>
        <w:t>惟在著作權人以真名發表其著作，而重製物僅未具名之情形，因同類著作之型態、數量不勝枚舉，客觀上如一般人無從單憑未具名之著作而加以論斷著作人之風格、手法、形式，及其在創作上之能力與價值，自難認此行為有使著作權人之名譽、資格或地位遭受損害</w:t>
      </w:r>
      <w:r w:rsidRPr="00ED33D7">
        <w:rPr>
          <w:rFonts w:ascii="PMingLiU" w:hAnsi="PMingLiU"/>
          <w:color w:val="000000"/>
        </w:rPr>
        <w:t>。</w:t>
      </w:r>
      <w:r w:rsidRPr="00ED33D7">
        <w:rPr>
          <w:rFonts w:ascii="PMingLiU" w:hAnsi="PMingLiU" w:hint="eastAsia"/>
          <w:color w:val="000000"/>
        </w:rPr>
        <w:t>」至於本件具體情形，因「</w:t>
      </w:r>
      <w:r w:rsidR="000014C3">
        <w:rPr>
          <w:rFonts w:ascii="PMingLiU" w:hAnsi="PMingLiU" w:hint="eastAsia"/>
          <w:color w:val="000000"/>
        </w:rPr>
        <w:t>…</w:t>
      </w:r>
      <w:r w:rsidRPr="00EB133A">
        <w:rPr>
          <w:rFonts w:ascii="DFKai-SB" w:eastAsia="DFKai-SB" w:hAnsi="DFKai-SB"/>
          <w:color w:val="000000"/>
        </w:rPr>
        <w:t>被告上開未標明原告姓名之行為，乃因農委會網站未標示攝影者之姓名，致其無從標示等情，</w:t>
      </w:r>
      <w:r w:rsidR="000014C3">
        <w:rPr>
          <w:rFonts w:ascii="DFKai-SB" w:eastAsia="DFKai-SB" w:hAnsi="DFKai-SB" w:hint="eastAsia"/>
          <w:color w:val="000000"/>
        </w:rPr>
        <w:t>…</w:t>
      </w:r>
      <w:r w:rsidRPr="00EB133A">
        <w:rPr>
          <w:rFonts w:ascii="DFKai-SB" w:eastAsia="DFKai-SB" w:hAnsi="DFKai-SB"/>
          <w:color w:val="000000"/>
        </w:rPr>
        <w:t>尚難認被告有何使他人人格之社會評價降低、遭受損害之意圖。再就客觀而言，僅係未具名，並未有何批判、貶抑或影響原告上開攝影著作之價值，且一般人尚無從自該影像，加以評價原告相關攝影著作之風格、手法、形式，及其在創作上之能力與價值，自難認原告之名譽、資格或地位已因此受有損害</w:t>
      </w:r>
      <w:r w:rsidRPr="00ED33D7">
        <w:rPr>
          <w:rFonts w:ascii="PMingLiU" w:hAnsi="PMingLiU"/>
          <w:color w:val="000000"/>
        </w:rPr>
        <w:t>。</w:t>
      </w:r>
      <w:r w:rsidRPr="00ED33D7">
        <w:rPr>
          <w:rFonts w:ascii="PMingLiU" w:hAnsi="PMingLiU" w:hint="eastAsia"/>
          <w:color w:val="000000"/>
        </w:rPr>
        <w:t>」先認定原告之名譽、資格或地位並未因被告未表示其姓名而有所損害，從而：「</w:t>
      </w:r>
      <w:r w:rsidR="000014C3">
        <w:rPr>
          <w:rFonts w:ascii="PMingLiU" w:hAnsi="PMingLiU"/>
          <w:color w:val="000000"/>
        </w:rPr>
        <w:t>…</w:t>
      </w:r>
      <w:r w:rsidRPr="00EB133A">
        <w:rPr>
          <w:rFonts w:ascii="DFKai-SB" w:eastAsia="DFKai-SB" w:hAnsi="DFKai-SB"/>
          <w:color w:val="000000"/>
        </w:rPr>
        <w:t>原告復未能舉證證明被告未標示其姓名，使其人格、名譽受到何等傷害，是原告主張被告侵害其姓名表示權，請求被告賠償非財產上之損害，洵屬無據</w:t>
      </w:r>
      <w:r w:rsidRPr="00ED33D7">
        <w:rPr>
          <w:rFonts w:ascii="PMingLiU" w:hAnsi="PMingLiU"/>
          <w:color w:val="000000"/>
        </w:rPr>
        <w:t>。</w:t>
      </w:r>
      <w:r w:rsidR="000014C3">
        <w:rPr>
          <w:rFonts w:ascii="PMingLiU" w:hAnsi="PMingLiU"/>
          <w:color w:val="000000"/>
        </w:rPr>
        <w:t>…</w:t>
      </w:r>
      <w:r w:rsidRPr="00ED33D7">
        <w:rPr>
          <w:rFonts w:ascii="PMingLiU" w:hAnsi="PMingLiU"/>
          <w:color w:val="000000"/>
        </w:rPr>
        <w:t>」</w:t>
      </w:r>
      <w:r w:rsidRPr="00ED33D7">
        <w:rPr>
          <w:rFonts w:ascii="PMingLiU" w:hAnsi="PMingLiU" w:hint="eastAsia"/>
          <w:color w:val="000000"/>
        </w:rPr>
        <w:t>認定本件被告利用著作時雖未表示著作人之姓名，並不構成著作人格權之侵害。</w:t>
      </w:r>
    </w:p>
    <w:p w:rsidR="00EB133A" w:rsidRPr="00ED33D7" w:rsidRDefault="00EB133A" w:rsidP="00EB133A">
      <w:pPr>
        <w:pStyle w:val="3"/>
        <w:rPr>
          <w:rFonts w:ascii="PMingLiU" w:hAnsi="PMingLiU"/>
        </w:rPr>
      </w:pPr>
      <w:bookmarkStart w:id="28" w:name="_Toc342859940"/>
      <w:r w:rsidRPr="00ED33D7">
        <w:rPr>
          <w:rFonts w:ascii="PMingLiU" w:hAnsi="PMingLiU" w:hint="eastAsia"/>
        </w:rPr>
        <w:t>三、訴訟結果</w:t>
      </w:r>
      <w:bookmarkEnd w:id="28"/>
    </w:p>
    <w:p w:rsidR="00EB133A" w:rsidRPr="00ED33D7" w:rsidRDefault="00EB133A" w:rsidP="00EB133A">
      <w:pPr>
        <w:pStyle w:val="a3"/>
        <w:rPr>
          <w:rFonts w:ascii="PMingLiU" w:hAnsi="PMingLiU"/>
          <w:color w:val="000000"/>
        </w:rPr>
      </w:pPr>
      <w:r w:rsidRPr="00ED33D7">
        <w:rPr>
          <w:rFonts w:ascii="PMingLiU" w:hAnsi="PMingLiU"/>
          <w:color w:val="000000"/>
        </w:rPr>
        <w:t>臺灣臺中地方法</w:t>
      </w:r>
      <w:r w:rsidRPr="00ED33D7">
        <w:rPr>
          <w:rFonts w:ascii="PMingLiU" w:hAnsi="PMingLiU" w:hint="eastAsia"/>
          <w:color w:val="000000"/>
        </w:rPr>
        <w:t>院</w:t>
      </w:r>
      <w:r w:rsidRPr="00ED33D7">
        <w:rPr>
          <w:rFonts w:ascii="PMingLiU" w:hAnsi="PMingLiU"/>
          <w:color w:val="000000"/>
        </w:rPr>
        <w:t>95年度智字第24號民事判決</w:t>
      </w:r>
    </w:p>
    <w:p w:rsidR="00EB133A" w:rsidRPr="00ED33D7" w:rsidRDefault="00EB133A" w:rsidP="00EB133A">
      <w:pPr>
        <w:pStyle w:val="3"/>
        <w:rPr>
          <w:rFonts w:ascii="PMingLiU" w:hAnsi="PMingLiU"/>
        </w:rPr>
      </w:pPr>
      <w:bookmarkStart w:id="29" w:name="_Toc342859941"/>
      <w:r w:rsidRPr="00ED33D7">
        <w:rPr>
          <w:rFonts w:ascii="PMingLiU" w:hAnsi="PMingLiU" w:hint="eastAsia"/>
        </w:rPr>
        <w:t>四、判決評析</w:t>
      </w:r>
      <w:bookmarkEnd w:id="29"/>
    </w:p>
    <w:p w:rsidR="00EB133A" w:rsidRPr="00ED33D7" w:rsidRDefault="00EB133A" w:rsidP="00EB133A">
      <w:pPr>
        <w:pStyle w:val="4"/>
        <w:rPr>
          <w:rFonts w:ascii="PMingLiU" w:hAnsi="PMingLiU"/>
          <w:bCs/>
        </w:rPr>
      </w:pPr>
      <w:r>
        <w:rPr>
          <w:rFonts w:ascii="PMingLiU" w:hAnsi="PMingLiU" w:hint="eastAsia"/>
        </w:rPr>
        <w:t>(一)</w:t>
      </w:r>
      <w:r>
        <w:rPr>
          <w:rFonts w:ascii="PMingLiU" w:hAnsi="PMingLiU"/>
        </w:rPr>
        <w:tab/>
      </w:r>
      <w:r w:rsidRPr="00ED33D7">
        <w:rPr>
          <w:rFonts w:ascii="PMingLiU" w:hAnsi="PMingLiU" w:hint="eastAsia"/>
        </w:rPr>
        <w:t>本件之判決基礎？</w:t>
      </w:r>
    </w:p>
    <w:p w:rsidR="00EB133A" w:rsidRPr="00ED33D7" w:rsidRDefault="00EB133A" w:rsidP="00EB133A">
      <w:pPr>
        <w:pStyle w:val="a3"/>
        <w:rPr>
          <w:rFonts w:ascii="PMingLiU" w:hAnsi="PMingLiU"/>
          <w:color w:val="000000"/>
        </w:rPr>
      </w:pPr>
      <w:r w:rsidRPr="00ED33D7">
        <w:rPr>
          <w:rFonts w:ascii="PMingLiU" w:hAnsi="PMingLiU" w:hint="eastAsia"/>
          <w:color w:val="000000"/>
        </w:rPr>
        <w:t>本研究觀察多則判決後發現：一旦行為人為學校教師，著作權法第46條勢必為法律適用之候選對象之一；而只要利用行為涉及網路利用，著作權法第52條及第65條亦為重要角色。對於學校教師於網路上使用他人著作之行為，本件裁判也不例外地一併動用著作權法第46條、第52條及第65條。從判決理由論理過程的嚴謹性要求為出發點，法院於審理過程中一一過濾可能適用的法條的做法值得肯定，而著作利用型態當然也不排除法條競合之可能，但如果判決結果未能清楚交代各該法條的判斷結果以及最終適用的法律基礎，仍屬缺憾。本件判決雖然一開始法院大費周章地去闡釋認定著作權法第46條關於主體之構成要件，但</w:t>
      </w:r>
      <w:r w:rsidRPr="00ED33D7">
        <w:rPr>
          <w:rFonts w:ascii="PMingLiU" w:hAnsi="PMingLiU" w:hint="eastAsia"/>
          <w:color w:val="000000"/>
        </w:rPr>
        <w:lastRenderedPageBreak/>
        <w:t>在確定系爭網站屬於教學網站之後，著作權法第46條就彷彿功成身退般地銷聲匿跡，法院不再對本條之著作利用行為（重製、改作）進行三段論法的闡述，而改由著作權法第65條第2項登場接手，並再次強調教學以及教育等目的在著作權法第65條第2項第1款之判斷上對於著作利用人之絕對有利。是本條之判決基礎仍應為著作權法第65條第2項，尚屬明顯。</w:t>
      </w:r>
    </w:p>
    <w:p w:rsidR="00EB133A" w:rsidRPr="00ED33D7" w:rsidRDefault="00EB133A" w:rsidP="00EB133A">
      <w:pPr>
        <w:pStyle w:val="4"/>
        <w:rPr>
          <w:rFonts w:ascii="PMingLiU" w:hAnsi="PMingLiU"/>
          <w:bCs/>
        </w:rPr>
      </w:pPr>
      <w:r>
        <w:rPr>
          <w:rFonts w:ascii="PMingLiU" w:hAnsi="PMingLiU" w:hint="eastAsia"/>
        </w:rPr>
        <w:t>(二)</w:t>
      </w:r>
      <w:r>
        <w:rPr>
          <w:rFonts w:ascii="PMingLiU" w:hAnsi="PMingLiU"/>
        </w:rPr>
        <w:tab/>
      </w:r>
      <w:r w:rsidRPr="00ED33D7">
        <w:rPr>
          <w:rFonts w:ascii="PMingLiU" w:hAnsi="PMingLiU" w:hint="eastAsia"/>
        </w:rPr>
        <w:t>使用他人著作對學校授課之必要性如何評價？</w:t>
      </w:r>
    </w:p>
    <w:p w:rsidR="00EB133A" w:rsidRPr="00ED33D7" w:rsidRDefault="00EB133A" w:rsidP="00EB133A">
      <w:pPr>
        <w:pStyle w:val="a3"/>
        <w:rPr>
          <w:rFonts w:ascii="PMingLiU" w:hAnsi="PMingLiU"/>
          <w:color w:val="000000"/>
        </w:rPr>
      </w:pPr>
      <w:r w:rsidRPr="00ED33D7">
        <w:rPr>
          <w:rFonts w:ascii="PMingLiU" w:hAnsi="PMingLiU" w:hint="eastAsia"/>
          <w:color w:val="000000"/>
        </w:rPr>
        <w:t>訴訟過程中法院對於B君身分以及網站性質、使用系爭著作之方式與目的均詳予調查，做成B君為各級學校擔任教學之人以及B君所為確屬學校授課等事實認定，最後卻僅用來肯定：本件之著作利用行為</w:t>
      </w:r>
      <w:r w:rsidRPr="00ED33D7">
        <w:rPr>
          <w:rFonts w:ascii="PMingLiU" w:hAnsi="PMingLiU"/>
          <w:color w:val="000000"/>
        </w:rPr>
        <w:t>「</w:t>
      </w:r>
      <w:r w:rsidRPr="00ED33D7">
        <w:rPr>
          <w:rFonts w:ascii="PMingLiU" w:hAnsi="PMingLiU" w:hint="eastAsia"/>
          <w:color w:val="000000"/>
        </w:rPr>
        <w:t>為教育目的</w:t>
      </w:r>
      <w:r w:rsidRPr="00ED33D7">
        <w:rPr>
          <w:rFonts w:ascii="PMingLiU" w:hAnsi="PMingLiU"/>
          <w:color w:val="000000"/>
        </w:rPr>
        <w:t>」</w:t>
      </w:r>
      <w:r w:rsidRPr="00ED33D7">
        <w:rPr>
          <w:rFonts w:ascii="PMingLiU" w:hAnsi="PMingLiU" w:hint="eastAsia"/>
          <w:color w:val="000000"/>
        </w:rPr>
        <w:t>，是於著作權法第65條第2項4款判斷基準中取得了其中之一的有利點，但本件是否、為何不符合著作權法第46條之構成要件，則沉默以對，似乎仍欲為相類似之情節有可能適用著作權法第46條保留一定之空間，若未來法院於其他類似案情宣告各級學校擔任教學之人以公開傳輸之方式進行學校授課亦可適用著作權法第46條，就不會與本件之見解有明顯的矛盾存在。惟本研究認為：本件之著作利用行為是</w:t>
      </w:r>
      <w:r w:rsidRPr="00ED33D7">
        <w:rPr>
          <w:rFonts w:ascii="PMingLiU" w:hAnsi="PMingLiU"/>
          <w:color w:val="000000"/>
        </w:rPr>
        <w:t>「</w:t>
      </w:r>
      <w:r w:rsidRPr="00ED33D7">
        <w:rPr>
          <w:rFonts w:ascii="PMingLiU" w:hAnsi="PMingLiU" w:hint="eastAsia"/>
          <w:color w:val="000000"/>
        </w:rPr>
        <w:t>學校內專科專任教師依學校之指示架設網站，提供與課程相關之內容作為教學補充之用</w:t>
      </w:r>
      <w:r w:rsidRPr="00ED33D7">
        <w:rPr>
          <w:rFonts w:ascii="PMingLiU" w:hAnsi="PMingLiU"/>
          <w:color w:val="000000"/>
        </w:rPr>
        <w:t>」</w:t>
      </w:r>
      <w:r w:rsidRPr="00ED33D7">
        <w:rPr>
          <w:rFonts w:ascii="PMingLiU" w:hAnsi="PMingLiU" w:hint="eastAsia"/>
          <w:color w:val="000000"/>
        </w:rPr>
        <w:t>，在未修改現行著作權法第46條以</w:t>
      </w:r>
      <w:r w:rsidRPr="00ED33D7">
        <w:rPr>
          <w:rFonts w:ascii="PMingLiU" w:hAnsi="PMingLiU"/>
          <w:color w:val="000000"/>
        </w:rPr>
        <w:t>「</w:t>
      </w:r>
      <w:r w:rsidRPr="00ED33D7">
        <w:rPr>
          <w:rFonts w:ascii="PMingLiU" w:hAnsi="PMingLiU" w:hint="eastAsia"/>
          <w:color w:val="000000"/>
        </w:rPr>
        <w:t>為學校授課之必要</w:t>
      </w:r>
      <w:r w:rsidRPr="00ED33D7">
        <w:rPr>
          <w:rFonts w:ascii="PMingLiU" w:hAnsi="PMingLiU"/>
          <w:color w:val="000000"/>
        </w:rPr>
        <w:t>」</w:t>
      </w:r>
      <w:r w:rsidRPr="00ED33D7">
        <w:rPr>
          <w:rFonts w:ascii="PMingLiU" w:hAnsi="PMingLiU" w:hint="eastAsia"/>
          <w:color w:val="000000"/>
        </w:rPr>
        <w:t>為構成要件之前提下，無論如何就利用行為做擴張解釋，結果仍應無法進入著作權法第46條之射程。因為若無此網站之架設，並不會對相關高中基礎教育進行「生物」此一學科之學習內容與效果，或對學生於課堂中從事基本學習過程，產生不利之影響，造成本件所涉之授課行為難以進行、或授課內容難以傳遞等教學授課不完備之情事，且若學生基於旺盛的求知慾而欲擴充基礎學習內容，仍可自行或在老師的指示下搜尋並取得相關知識，亦顯得本案中該網站之之設置與學校授課並無必要之關聯。</w:t>
      </w:r>
    </w:p>
    <w:p w:rsidR="00EB133A" w:rsidRPr="00ED33D7" w:rsidRDefault="00EB133A" w:rsidP="00EB133A">
      <w:pPr>
        <w:pStyle w:val="4"/>
        <w:rPr>
          <w:rFonts w:ascii="PMingLiU" w:hAnsi="PMingLiU"/>
          <w:bCs/>
        </w:rPr>
      </w:pPr>
      <w:r>
        <w:rPr>
          <w:rFonts w:ascii="PMingLiU" w:hAnsi="PMingLiU" w:hint="eastAsia"/>
        </w:rPr>
        <w:t>(三)</w:t>
      </w:r>
      <w:r>
        <w:rPr>
          <w:rFonts w:ascii="PMingLiU" w:hAnsi="PMingLiU"/>
        </w:rPr>
        <w:tab/>
      </w:r>
      <w:r w:rsidRPr="00ED33D7">
        <w:rPr>
          <w:rFonts w:ascii="PMingLiU" w:hAnsi="PMingLiU" w:hint="eastAsia"/>
        </w:rPr>
        <w:t>侵害著作人格權之判斷標準</w:t>
      </w:r>
    </w:p>
    <w:p w:rsidR="00EB133A" w:rsidRPr="00ED33D7" w:rsidRDefault="00EB133A" w:rsidP="00EB133A">
      <w:pPr>
        <w:pStyle w:val="a3"/>
        <w:rPr>
          <w:rFonts w:ascii="PMingLiU" w:hAnsi="PMingLiU"/>
          <w:color w:val="000000"/>
        </w:rPr>
      </w:pPr>
      <w:r w:rsidRPr="00ED33D7">
        <w:rPr>
          <w:rFonts w:ascii="PMingLiU" w:hAnsi="PMingLiU" w:hint="eastAsia"/>
          <w:color w:val="000000"/>
        </w:rPr>
        <w:t>於著作上標示作者的姓名或別名，積極地使他人得以認知該著作為姓名或別名表示之人創作之成果，或於著作上不表示作者姓名，積極地</w:t>
      </w:r>
      <w:r w:rsidRPr="00ED33D7">
        <w:rPr>
          <w:rFonts w:ascii="PMingLiU" w:hAnsi="PMingLiU" w:hint="eastAsia"/>
          <w:color w:val="000000"/>
        </w:rPr>
        <w:lastRenderedPageBreak/>
        <w:t>避免他人認知該著作為某特定人創作之成果，皆為姓名表示權作為著作人格權而受保護的核心意義，亦即作者可依其意志，自由決定著作與著作人之間的連結關係以及表示方法或形式。本件法院所宣示關於姓名表示權之侵害：</w:t>
      </w:r>
      <w:r w:rsidRPr="00ED33D7">
        <w:rPr>
          <w:rFonts w:ascii="PMingLiU" w:hAnsi="PMingLiU"/>
          <w:color w:val="000000"/>
        </w:rPr>
        <w:t>「</w:t>
      </w:r>
      <w:r w:rsidR="000014C3">
        <w:rPr>
          <w:rFonts w:ascii="PMingLiU" w:hAnsi="PMingLiU"/>
          <w:color w:val="000000"/>
        </w:rPr>
        <w:t>…</w:t>
      </w:r>
      <w:r w:rsidRPr="00ED33D7">
        <w:rPr>
          <w:rFonts w:ascii="PMingLiU" w:hAnsi="PMingLiU"/>
          <w:color w:val="000000"/>
        </w:rPr>
        <w:t>須除審酌加害人有故意或過失外，尚須其行為有使他人人格之社會評價降低為必要。</w:t>
      </w:r>
      <w:r w:rsidR="000014C3">
        <w:rPr>
          <w:rFonts w:ascii="PMingLiU" w:hAnsi="PMingLiU" w:hint="eastAsia"/>
          <w:color w:val="000000"/>
        </w:rPr>
        <w:t>…</w:t>
      </w:r>
      <w:r w:rsidRPr="00ED33D7">
        <w:rPr>
          <w:rFonts w:ascii="PMingLiU" w:hAnsi="PMingLiU"/>
          <w:color w:val="000000"/>
        </w:rPr>
        <w:t>著作權法所以保護著作人格權，原因在於著作人透過其著作之風格、手法、形式，展現其個人在創作上之能力與價值，著作人此一價值之高低，通常係經由其著作之品質及其著作所展現之內涵，透過市場上之選擇機制而定奪其位階。因之，有關侵害姓名表示權，必係該行為有使著作權人之名譽、資格或地位遭受損害，方足當之。</w:t>
      </w:r>
      <w:r w:rsidR="000014C3">
        <w:rPr>
          <w:rFonts w:ascii="PMingLiU" w:hAnsi="PMingLiU" w:hint="eastAsia"/>
          <w:color w:val="000000"/>
        </w:rPr>
        <w:t>…</w:t>
      </w:r>
      <w:r w:rsidRPr="00ED33D7">
        <w:rPr>
          <w:rFonts w:ascii="PMingLiU" w:hAnsi="PMingLiU"/>
          <w:color w:val="000000"/>
        </w:rPr>
        <w:t>惟在著作權人以真名發表其著作，而重製物僅未具名之情形，因同類著作之型態、數量不勝枚舉，客觀上如一般人無從單憑未具名之著作而加以論斷著作人之風格、手法、形式，及其在創作上之能力與價值，自難認此行為有使著作權人之名譽、資格或地位遭受損害。</w:t>
      </w:r>
      <w:r w:rsidR="000014C3">
        <w:rPr>
          <w:rFonts w:ascii="PMingLiU" w:hAnsi="PMingLiU"/>
          <w:color w:val="000000"/>
        </w:rPr>
        <w:t>…</w:t>
      </w:r>
      <w:r w:rsidRPr="00ED33D7">
        <w:rPr>
          <w:rFonts w:ascii="PMingLiU" w:hAnsi="PMingLiU" w:hint="eastAsia"/>
          <w:color w:val="000000"/>
        </w:rPr>
        <w:t>」等判斷標準，是法院判斷本件之具體情形，認為「</w:t>
      </w:r>
      <w:r w:rsidR="000014C3">
        <w:rPr>
          <w:rFonts w:ascii="PMingLiU" w:hAnsi="PMingLiU" w:hint="eastAsia"/>
          <w:color w:val="000000"/>
        </w:rPr>
        <w:t>…</w:t>
      </w:r>
      <w:r w:rsidRPr="00ED33D7">
        <w:rPr>
          <w:rFonts w:ascii="PMingLiU" w:hAnsi="PMingLiU"/>
          <w:color w:val="000000"/>
        </w:rPr>
        <w:t>被告上開未標明原告姓名之行為，乃因農委會網站未標示攝影者之姓名，致其無從標示等情，</w:t>
      </w:r>
      <w:r w:rsidR="000014C3">
        <w:rPr>
          <w:rFonts w:ascii="PMingLiU" w:hAnsi="PMingLiU" w:hint="eastAsia"/>
          <w:color w:val="000000"/>
        </w:rPr>
        <w:t>…</w:t>
      </w:r>
      <w:r w:rsidRPr="00ED33D7">
        <w:rPr>
          <w:rFonts w:ascii="PMingLiU" w:hAnsi="PMingLiU"/>
          <w:color w:val="000000"/>
        </w:rPr>
        <w:t>尚難認被告有何使他人人格之社會評價降低、遭受損害之意圖。再就客觀而言，僅係未具名，並未有何批判、貶抑或影響原告上開攝影著作之價值，且一般人尚無從自該影像，加以評價原告相關攝影著作之風格、手法、形式，及其在創作上之能力與價值，自難認原告之名譽、資格或地位已因此受有損害。</w:t>
      </w:r>
      <w:r w:rsidRPr="00ED33D7">
        <w:rPr>
          <w:rFonts w:ascii="PMingLiU" w:hAnsi="PMingLiU" w:hint="eastAsia"/>
          <w:color w:val="000000"/>
        </w:rPr>
        <w:t>」先認定原告之名譽、資格或地位並未因被告未表示其姓名而有所損害，從而：「</w:t>
      </w:r>
      <w:r w:rsidR="000014C3">
        <w:rPr>
          <w:rFonts w:ascii="PMingLiU" w:hAnsi="PMingLiU"/>
          <w:color w:val="000000"/>
        </w:rPr>
        <w:t>…</w:t>
      </w:r>
      <w:r w:rsidRPr="00ED33D7">
        <w:rPr>
          <w:rFonts w:ascii="PMingLiU" w:hAnsi="PMingLiU"/>
          <w:color w:val="000000"/>
        </w:rPr>
        <w:t>原告復未能舉證證明被告未標示其姓名，使其人格、名譽受到何等傷害，是原告主張被告侵害其姓名表</w:t>
      </w:r>
      <w:r w:rsidRPr="00ED33D7">
        <w:rPr>
          <w:rFonts w:ascii="PMingLiU" w:hAnsi="PMingLiU" w:hint="eastAsia"/>
          <w:color w:val="000000"/>
        </w:rPr>
        <w:t>示</w:t>
      </w:r>
      <w:r w:rsidRPr="00ED33D7">
        <w:rPr>
          <w:rFonts w:ascii="PMingLiU" w:hAnsi="PMingLiU"/>
          <w:color w:val="000000"/>
        </w:rPr>
        <w:t>權，請求被告賠償非財產上之損害，洵屬無據。</w:t>
      </w:r>
      <w:r w:rsidR="000014C3">
        <w:rPr>
          <w:rFonts w:ascii="PMingLiU" w:hAnsi="PMingLiU"/>
          <w:color w:val="000000"/>
        </w:rPr>
        <w:t>…</w:t>
      </w:r>
      <w:r w:rsidRPr="00ED33D7">
        <w:rPr>
          <w:rFonts w:ascii="PMingLiU" w:hAnsi="PMingLiU"/>
          <w:color w:val="000000"/>
        </w:rPr>
        <w:t>」</w:t>
      </w:r>
      <w:r w:rsidRPr="00ED33D7">
        <w:rPr>
          <w:rFonts w:ascii="PMingLiU" w:hAnsi="PMingLiU" w:hint="eastAsia"/>
          <w:color w:val="000000"/>
        </w:rPr>
        <w:t>認定本件被告利用著作時雖未表示著作人之姓名，並不構成著作人格權之侵害，似為刻意忽略對於「一般人無從認知著作之作者為何人」應為當否之法律評價。</w:t>
      </w:r>
    </w:p>
    <w:p w:rsidR="00EB133A" w:rsidRPr="00ED33D7" w:rsidRDefault="00EB133A" w:rsidP="00EB133A">
      <w:pPr>
        <w:pStyle w:val="a3"/>
        <w:rPr>
          <w:rFonts w:ascii="PMingLiU" w:hAnsi="PMingLiU"/>
          <w:color w:val="000000"/>
        </w:rPr>
      </w:pPr>
      <w:r w:rsidRPr="00ED33D7">
        <w:rPr>
          <w:rFonts w:ascii="PMingLiU" w:hAnsi="PMingLiU" w:hint="eastAsia"/>
          <w:color w:val="000000"/>
        </w:rPr>
        <w:t>本研究認為，此種見解除嚴重扭曲姓名表示權之本質，並將著作人格權與市場機制掛勾，硬使市場價值與著作人格權保護建立不必要的關聯，甚至以同類型之著作數量很多一般人無法辨識其與著作人之關係等作為姓名表示權不必保護之負面理由，為姓名表示權之保護附加嚴苛且無意義的要件，導出「</w:t>
      </w:r>
      <w:r w:rsidR="00DA3D82">
        <w:rPr>
          <w:rFonts w:ascii="PMingLiU" w:hAnsi="PMingLiU" w:hint="eastAsia"/>
          <w:color w:val="000000"/>
        </w:rPr>
        <w:t>須著作被他人利用時，</w:t>
      </w:r>
      <w:r w:rsidRPr="00ED33D7">
        <w:rPr>
          <w:rFonts w:ascii="PMingLiU" w:hAnsi="PMingLiU" w:hint="eastAsia"/>
          <w:color w:val="000000"/>
        </w:rPr>
        <w:t>不表示姓名仍可以辨識</w:t>
      </w:r>
      <w:r w:rsidR="00DA3D82">
        <w:rPr>
          <w:rFonts w:ascii="PMingLiU" w:hAnsi="PMingLiU" w:hint="eastAsia"/>
          <w:color w:val="000000"/>
        </w:rPr>
        <w:t>作</w:t>
      </w:r>
      <w:r w:rsidR="00DA3D82">
        <w:rPr>
          <w:rFonts w:ascii="PMingLiU" w:hAnsi="PMingLiU" w:hint="eastAsia"/>
          <w:color w:val="000000"/>
        </w:rPr>
        <w:lastRenderedPageBreak/>
        <w:t>者時，因此時其名譽有受侵害之可能，方具有</w:t>
      </w:r>
      <w:r w:rsidRPr="00ED33D7">
        <w:rPr>
          <w:rFonts w:ascii="PMingLiU" w:hAnsi="PMingLiU" w:hint="eastAsia"/>
          <w:color w:val="000000"/>
        </w:rPr>
        <w:t>保護其姓名表示權</w:t>
      </w:r>
      <w:r w:rsidR="00DA3D82">
        <w:rPr>
          <w:rFonts w:ascii="PMingLiU" w:hAnsi="PMingLiU" w:hint="eastAsia"/>
          <w:color w:val="000000"/>
        </w:rPr>
        <w:t>之必要</w:t>
      </w:r>
      <w:r w:rsidRPr="00ED33D7">
        <w:rPr>
          <w:rFonts w:ascii="PMingLiU" w:hAnsi="PMingLiU" w:hint="eastAsia"/>
          <w:color w:val="000000"/>
        </w:rPr>
        <w:t>」之荒謬結論。令人擔憂的是，上開見解於本件中並非特例，而是普遍存在於好幾則判決之中。是一方面，在判斷著作利用行為是否構成合理使用時，司法實務傾向於不將著作權法第64條「</w:t>
      </w:r>
      <w:r w:rsidRPr="00ED33D7">
        <w:rPr>
          <w:rFonts w:ascii="PMingLiU" w:hAnsi="PMingLiU"/>
          <w:color w:val="000000"/>
        </w:rPr>
        <w:t>依第</w:t>
      </w:r>
      <w:hyperlink r:id="rId11" w:anchor="a44" w:history="1">
        <w:r w:rsidRPr="00ED33D7">
          <w:rPr>
            <w:rFonts w:ascii="PMingLiU" w:hAnsi="PMingLiU"/>
            <w:color w:val="000000"/>
          </w:rPr>
          <w:t>四十四</w:t>
        </w:r>
      </w:hyperlink>
      <w:r w:rsidRPr="00ED33D7">
        <w:rPr>
          <w:rFonts w:ascii="PMingLiU" w:hAnsi="PMingLiU"/>
          <w:color w:val="000000"/>
        </w:rPr>
        <w:t>條至第四十七條、第</w:t>
      </w:r>
      <w:hyperlink r:id="rId12" w:anchor="a48b1" w:history="1">
        <w:r w:rsidRPr="00ED33D7">
          <w:rPr>
            <w:rFonts w:ascii="PMingLiU" w:hAnsi="PMingLiU"/>
            <w:color w:val="000000"/>
          </w:rPr>
          <w:t>四十八條之一</w:t>
        </w:r>
      </w:hyperlink>
      <w:r w:rsidRPr="00ED33D7">
        <w:rPr>
          <w:rFonts w:ascii="PMingLiU" w:hAnsi="PMingLiU"/>
          <w:color w:val="000000"/>
        </w:rPr>
        <w:t>至第五十條、第</w:t>
      </w:r>
      <w:hyperlink r:id="rId13" w:anchor="a52" w:history="1">
        <w:r w:rsidRPr="00ED33D7">
          <w:rPr>
            <w:rFonts w:ascii="PMingLiU" w:hAnsi="PMingLiU"/>
            <w:color w:val="000000"/>
          </w:rPr>
          <w:t>五十二</w:t>
        </w:r>
      </w:hyperlink>
      <w:r w:rsidRPr="00ED33D7">
        <w:rPr>
          <w:rFonts w:ascii="PMingLiU" w:hAnsi="PMingLiU"/>
          <w:color w:val="000000"/>
        </w:rPr>
        <w:t>條、第</w:t>
      </w:r>
      <w:hyperlink r:id="rId14" w:anchor="a53" w:history="1">
        <w:r w:rsidRPr="00ED33D7">
          <w:rPr>
            <w:rFonts w:ascii="PMingLiU" w:hAnsi="PMingLiU"/>
            <w:color w:val="000000"/>
          </w:rPr>
          <w:t>五十三</w:t>
        </w:r>
      </w:hyperlink>
      <w:r w:rsidRPr="00ED33D7">
        <w:rPr>
          <w:rFonts w:ascii="PMingLiU" w:hAnsi="PMingLiU"/>
          <w:color w:val="000000"/>
        </w:rPr>
        <w:t>條、第</w:t>
      </w:r>
      <w:hyperlink r:id="rId15" w:anchor="a55" w:history="1">
        <w:r w:rsidRPr="00ED33D7">
          <w:rPr>
            <w:rFonts w:ascii="PMingLiU" w:hAnsi="PMingLiU"/>
            <w:color w:val="000000"/>
          </w:rPr>
          <w:t>五十五</w:t>
        </w:r>
      </w:hyperlink>
      <w:r w:rsidRPr="00ED33D7">
        <w:rPr>
          <w:rFonts w:ascii="PMingLiU" w:hAnsi="PMingLiU"/>
          <w:color w:val="000000"/>
        </w:rPr>
        <w:t>條、第</w:t>
      </w:r>
      <w:hyperlink r:id="rId16" w:anchor="a57" w:history="1">
        <w:r w:rsidRPr="00ED33D7">
          <w:rPr>
            <w:rFonts w:ascii="PMingLiU" w:hAnsi="PMingLiU"/>
            <w:color w:val="000000"/>
          </w:rPr>
          <w:t>五十七</w:t>
        </w:r>
      </w:hyperlink>
      <w:r w:rsidRPr="00ED33D7">
        <w:rPr>
          <w:rFonts w:ascii="PMingLiU" w:hAnsi="PMingLiU"/>
          <w:color w:val="000000"/>
        </w:rPr>
        <w:t>條、第</w:t>
      </w:r>
      <w:hyperlink r:id="rId17" w:anchor="a58" w:history="1">
        <w:r w:rsidRPr="00ED33D7">
          <w:rPr>
            <w:rFonts w:ascii="PMingLiU" w:hAnsi="PMingLiU"/>
            <w:color w:val="000000"/>
          </w:rPr>
          <w:t>五十八</w:t>
        </w:r>
      </w:hyperlink>
      <w:r w:rsidRPr="00ED33D7">
        <w:rPr>
          <w:rFonts w:ascii="PMingLiU" w:hAnsi="PMingLiU"/>
          <w:color w:val="000000"/>
        </w:rPr>
        <w:t>條、第</w:t>
      </w:r>
      <w:hyperlink r:id="rId18" w:anchor="a60" w:history="1">
        <w:r w:rsidRPr="00ED33D7">
          <w:rPr>
            <w:rFonts w:ascii="PMingLiU" w:hAnsi="PMingLiU"/>
            <w:color w:val="000000"/>
          </w:rPr>
          <w:t>六十</w:t>
        </w:r>
      </w:hyperlink>
      <w:r w:rsidRPr="00ED33D7">
        <w:rPr>
          <w:rFonts w:ascii="PMingLiU" w:hAnsi="PMingLiU"/>
          <w:color w:val="000000"/>
        </w:rPr>
        <w:t>條至第六十三條規定利用他人著作者，應明示其出處。</w:t>
      </w:r>
      <w:r w:rsidRPr="00ED33D7">
        <w:rPr>
          <w:rFonts w:ascii="PMingLiU" w:hAnsi="PMingLiU"/>
        </w:rPr>
        <w:t> </w:t>
      </w:r>
      <w:r w:rsidRPr="00ED33D7">
        <w:rPr>
          <w:rFonts w:ascii="PMingLiU" w:hAnsi="PMingLiU" w:hint="eastAsia"/>
          <w:color w:val="000000"/>
        </w:rPr>
        <w:t>」列為必要條件，一方面又單獨就姓名表示權之侵害加上必須使著作人之名譽受損作為不成文之要件，有使姓名表示權</w:t>
      </w:r>
      <w:r w:rsidR="00DA3D82">
        <w:rPr>
          <w:rFonts w:ascii="PMingLiU" w:hAnsi="PMingLiU" w:hint="eastAsia"/>
          <w:color w:val="000000"/>
        </w:rPr>
        <w:t>因構成侵權之要件增加（嚴格化）</w:t>
      </w:r>
      <w:r w:rsidRPr="00ED33D7">
        <w:rPr>
          <w:rFonts w:ascii="PMingLiU" w:hAnsi="PMingLiU" w:hint="eastAsia"/>
          <w:color w:val="000000"/>
        </w:rPr>
        <w:t>逐漸被架空之虞。</w:t>
      </w:r>
    </w:p>
    <w:p w:rsidR="002F4521" w:rsidRDefault="002B5B65" w:rsidP="009A73D1">
      <w:pPr>
        <w:pStyle w:val="2"/>
        <w:spacing w:after="180"/>
      </w:pPr>
      <w:bookmarkStart w:id="30" w:name="_Toc342859942"/>
      <w:r>
        <w:rPr>
          <w:rFonts w:hint="eastAsia"/>
        </w:rPr>
        <w:t>參</w:t>
      </w:r>
      <w:r w:rsidR="009140AC">
        <w:rPr>
          <w:rFonts w:hint="eastAsia"/>
        </w:rPr>
        <w:t>、</w:t>
      </w:r>
      <w:r w:rsidR="004D0427">
        <w:tab/>
      </w:r>
      <w:r w:rsidR="002F4521">
        <w:rPr>
          <w:rFonts w:hint="eastAsia"/>
        </w:rPr>
        <w:t>臺灣高等法院臺</w:t>
      </w:r>
      <w:r w:rsidR="002F4521" w:rsidRPr="002F4521">
        <w:rPr>
          <w:rFonts w:hint="eastAsia"/>
        </w:rPr>
        <w:t>中分院</w:t>
      </w:r>
      <w:r w:rsidR="002F4521" w:rsidRPr="002F4521">
        <w:rPr>
          <w:rFonts w:hint="eastAsia"/>
        </w:rPr>
        <w:t>95</w:t>
      </w:r>
      <w:r w:rsidR="002F4521" w:rsidRPr="002F4521">
        <w:rPr>
          <w:rFonts w:hint="eastAsia"/>
        </w:rPr>
        <w:t>年度智上字第</w:t>
      </w:r>
      <w:r w:rsidR="002F4521" w:rsidRPr="002F4521">
        <w:rPr>
          <w:rFonts w:hint="eastAsia"/>
        </w:rPr>
        <w:t>6</w:t>
      </w:r>
      <w:r w:rsidR="002F4521" w:rsidRPr="002F4521">
        <w:rPr>
          <w:rFonts w:hint="eastAsia"/>
        </w:rPr>
        <w:t>號</w:t>
      </w:r>
      <w:r w:rsidR="009140AC">
        <w:rPr>
          <w:rFonts w:hint="eastAsia"/>
        </w:rPr>
        <w:t>民事判決</w:t>
      </w:r>
      <w:bookmarkEnd w:id="30"/>
    </w:p>
    <w:p w:rsidR="003E3266" w:rsidRDefault="003E3266" w:rsidP="003E3266">
      <w:pPr>
        <w:pStyle w:val="3"/>
      </w:pPr>
      <w:bookmarkStart w:id="31" w:name="_Toc342859943"/>
      <w:r>
        <w:rPr>
          <w:rFonts w:hint="eastAsia"/>
        </w:rPr>
        <w:t>一、案例事實</w:t>
      </w:r>
      <w:bookmarkEnd w:id="31"/>
    </w:p>
    <w:p w:rsidR="003E3266" w:rsidRDefault="003E3266" w:rsidP="00BE2219">
      <w:pPr>
        <w:pStyle w:val="a3"/>
      </w:pPr>
      <w:r>
        <w:rPr>
          <w:rFonts w:hint="eastAsia"/>
        </w:rPr>
        <w:t>被告</w:t>
      </w:r>
      <w:r>
        <w:rPr>
          <w:rFonts w:hint="eastAsia"/>
        </w:rPr>
        <w:t>A</w:t>
      </w:r>
      <w:r>
        <w:rPr>
          <w:rFonts w:hint="eastAsia"/>
        </w:rPr>
        <w:t>君行為時為</w:t>
      </w:r>
      <w:r w:rsidRPr="00B60CB6">
        <w:rPr>
          <w:rFonts w:hint="eastAsia"/>
        </w:rPr>
        <w:t>彰化縣田中</w:t>
      </w:r>
      <w:r>
        <w:rPr>
          <w:rFonts w:hint="eastAsia"/>
        </w:rPr>
        <w:t>國小教師，重製國立鳳凰谷鳥園編製之「</w:t>
      </w:r>
      <w:r w:rsidR="00941B5B">
        <w:rPr>
          <w:rFonts w:hint="eastAsia"/>
        </w:rPr>
        <w:t>臺灣</w:t>
      </w:r>
      <w:r>
        <w:rPr>
          <w:rFonts w:hint="eastAsia"/>
        </w:rPr>
        <w:t>鄉土鳥誌」書中某頁所載之「松雀鷹」照片（以下簡稱系爭攝影著作），上傳於「還我</w:t>
      </w:r>
      <w:r w:rsidR="00941B5B">
        <w:rPr>
          <w:rFonts w:hint="eastAsia"/>
        </w:rPr>
        <w:t>臺灣</w:t>
      </w:r>
      <w:r>
        <w:rPr>
          <w:rFonts w:hint="eastAsia"/>
        </w:rPr>
        <w:t>鳥仔的本名」網頁（以下簡稱系爭網頁），原告</w:t>
      </w:r>
      <w:r>
        <w:rPr>
          <w:rFonts w:hint="eastAsia"/>
        </w:rPr>
        <w:t>B</w:t>
      </w:r>
      <w:r>
        <w:rPr>
          <w:rFonts w:hint="eastAsia"/>
        </w:rPr>
        <w:t>君主張該照片為其所拍攝之攝影著作，</w:t>
      </w:r>
      <w:r>
        <w:rPr>
          <w:rFonts w:hint="eastAsia"/>
        </w:rPr>
        <w:t>A</w:t>
      </w:r>
      <w:r>
        <w:rPr>
          <w:rFonts w:hint="eastAsia"/>
        </w:rPr>
        <w:t>君侵害其重製權、姓名表示權及公開傳輸權，起訴請求</w:t>
      </w:r>
      <w:r>
        <w:rPr>
          <w:rFonts w:hint="eastAsia"/>
        </w:rPr>
        <w:t>A</w:t>
      </w:r>
      <w:r>
        <w:rPr>
          <w:rFonts w:hint="eastAsia"/>
        </w:rPr>
        <w:t>君賠償</w:t>
      </w:r>
      <w:r>
        <w:rPr>
          <w:rFonts w:hint="eastAsia"/>
        </w:rPr>
        <w:t>50</w:t>
      </w:r>
      <w:r>
        <w:rPr>
          <w:rFonts w:hint="eastAsia"/>
        </w:rPr>
        <w:t>萬元，並請求判決主文及理由登報。一審法院認為系爭網站屬教學網站，被告</w:t>
      </w:r>
      <w:r>
        <w:rPr>
          <w:rFonts w:hint="eastAsia"/>
        </w:rPr>
        <w:t>A</w:t>
      </w:r>
      <w:r>
        <w:rPr>
          <w:rFonts w:hint="eastAsia"/>
        </w:rPr>
        <w:t>君係為教學上所必要而為合理之使用，因此駁回原告之訴；</w:t>
      </w:r>
      <w:r>
        <w:rPr>
          <w:rFonts w:hint="eastAsia"/>
        </w:rPr>
        <w:t>B</w:t>
      </w:r>
      <w:r>
        <w:rPr>
          <w:rFonts w:hint="eastAsia"/>
        </w:rPr>
        <w:t>君不服上訴，二審法院亦認為</w:t>
      </w:r>
      <w:r>
        <w:rPr>
          <w:rFonts w:hint="eastAsia"/>
        </w:rPr>
        <w:t>A</w:t>
      </w:r>
      <w:r>
        <w:rPr>
          <w:rFonts w:hint="eastAsia"/>
        </w:rPr>
        <w:t>君在其網頁中傳遞上開內容，當可認為係教學網站，屬對</w:t>
      </w:r>
      <w:r>
        <w:rPr>
          <w:rFonts w:hint="eastAsia"/>
        </w:rPr>
        <w:t>B</w:t>
      </w:r>
      <w:r>
        <w:rPr>
          <w:rFonts w:hint="eastAsia"/>
        </w:rPr>
        <w:t>君著作利用之合理使用範圍，但</w:t>
      </w:r>
      <w:r>
        <w:rPr>
          <w:rFonts w:hint="eastAsia"/>
        </w:rPr>
        <w:t>A</w:t>
      </w:r>
      <w:r>
        <w:rPr>
          <w:rFonts w:hint="eastAsia"/>
        </w:rPr>
        <w:t>君省略著作人姓名之行為，應屬侵害上訴人著作人格權之姓名表示權，對於財產及非財產上之損害合計應賠償</w:t>
      </w:r>
      <w:r>
        <w:rPr>
          <w:rFonts w:hint="eastAsia"/>
        </w:rPr>
        <w:t>22000</w:t>
      </w:r>
      <w:r>
        <w:rPr>
          <w:rFonts w:hint="eastAsia"/>
        </w:rPr>
        <w:t>元予</w:t>
      </w:r>
      <w:r>
        <w:rPr>
          <w:rFonts w:hint="eastAsia"/>
        </w:rPr>
        <w:t>B</w:t>
      </w:r>
      <w:r>
        <w:rPr>
          <w:rFonts w:hint="eastAsia"/>
        </w:rPr>
        <w:t>君。</w:t>
      </w:r>
    </w:p>
    <w:p w:rsidR="003E3266" w:rsidRDefault="003E3266" w:rsidP="003E3266">
      <w:pPr>
        <w:pStyle w:val="3"/>
      </w:pPr>
      <w:bookmarkStart w:id="32" w:name="_Toc342859944"/>
      <w:r>
        <w:rPr>
          <w:rFonts w:hint="eastAsia"/>
        </w:rPr>
        <w:t>二、判決爭點</w:t>
      </w:r>
      <w:bookmarkEnd w:id="32"/>
    </w:p>
    <w:p w:rsidR="003E3266" w:rsidRDefault="003E3266" w:rsidP="00F719A1">
      <w:pPr>
        <w:pStyle w:val="4"/>
      </w:pPr>
      <w:r>
        <w:rPr>
          <w:rFonts w:hint="eastAsia"/>
        </w:rPr>
        <w:t>(</w:t>
      </w:r>
      <w:r>
        <w:rPr>
          <w:rFonts w:hint="eastAsia"/>
        </w:rPr>
        <w:t>一</w:t>
      </w:r>
      <w:r>
        <w:rPr>
          <w:rFonts w:hint="eastAsia"/>
        </w:rPr>
        <w:t>)</w:t>
      </w:r>
      <w:r>
        <w:rPr>
          <w:rFonts w:hint="eastAsia"/>
        </w:rPr>
        <w:t>被告架設網站之行為是否屬於教學活動</w:t>
      </w:r>
    </w:p>
    <w:p w:rsidR="003E3266" w:rsidRDefault="003E3266" w:rsidP="00BE2219">
      <w:pPr>
        <w:pStyle w:val="a3"/>
      </w:pPr>
      <w:r>
        <w:rPr>
          <w:rFonts w:hint="eastAsia"/>
        </w:rPr>
        <w:t>一審及二審判決均認為系爭網頁：「</w:t>
      </w:r>
      <w:r w:rsidR="000014C3">
        <w:rPr>
          <w:rFonts w:ascii="DFKai-SB" w:eastAsia="DFKai-SB" w:hAnsi="DFKai-SB"/>
        </w:rPr>
        <w:t>…</w:t>
      </w:r>
      <w:r w:rsidRPr="00FB6912">
        <w:rPr>
          <w:rFonts w:ascii="DFKai-SB" w:eastAsia="DFKai-SB" w:hAnsi="DFKai-SB" w:hint="eastAsia"/>
        </w:rPr>
        <w:t>係以「還我</w:t>
      </w:r>
      <w:r w:rsidR="00941B5B">
        <w:rPr>
          <w:rFonts w:ascii="DFKai-SB" w:eastAsia="DFKai-SB" w:hAnsi="DFKai-SB" w:hint="eastAsia"/>
        </w:rPr>
        <w:t>臺灣</w:t>
      </w:r>
      <w:r w:rsidRPr="00FB6912">
        <w:rPr>
          <w:rFonts w:ascii="DFKai-SB" w:eastAsia="DFKai-SB" w:hAnsi="DFKai-SB" w:hint="eastAsia"/>
        </w:rPr>
        <w:t>鳥仔的本名」為題，內容為介紹照片中之鳥類的台語名稱、讀音、基本資料介紹及相</w:t>
      </w:r>
      <w:r w:rsidRPr="00FB6912">
        <w:rPr>
          <w:rFonts w:ascii="DFKai-SB" w:eastAsia="DFKai-SB" w:hAnsi="DFKai-SB" w:hint="eastAsia"/>
        </w:rPr>
        <w:lastRenderedPageBreak/>
        <w:t>關之俗語，故無論從其主題或內容而言，該網頁顯然係以台語在教授照片中所示鳥類之相關資訊，且該網頁所屬之網站，並非收費之網站，一般人均可自由進出查閱，故該網站縱然係被上訴人個人基於興趣所架設，然其內容顯然具有教育之目的，並非商業用途；況被上訴人於當時確為彰化縣田中鎮田中國民小學之教師，擔任藝術人文領域之科任老師，並於92年8月至94年7月間，受聘為彰化縣國民中小學9年一貫課程與教學輔導團語文領域兼任輔導員、彰化縣鄉土語言種子教師及鄉土語言師資培育講師，</w:t>
      </w:r>
      <w:r w:rsidR="000014C3">
        <w:rPr>
          <w:rFonts w:ascii="DFKai-SB" w:eastAsia="DFKai-SB" w:hAnsi="DFKai-SB"/>
        </w:rPr>
        <w:t>…</w:t>
      </w:r>
      <w:r w:rsidRPr="00FB6912">
        <w:rPr>
          <w:rFonts w:ascii="DFKai-SB" w:eastAsia="DFKai-SB" w:hAnsi="DFKai-SB" w:hint="eastAsia"/>
        </w:rPr>
        <w:t>。又被上訴人所設上開網站，固非彰化縣田中鎮田中國民小學校內網站，該校亦未委任被上訴人設立該網站，惟該校因推廣母語教學，鼓勵學生吸收鄉土語言相關知識，於該校網站首頁，與被上訴人上開網址進行相關聯結，</w:t>
      </w:r>
      <w:r w:rsidR="000014C3">
        <w:rPr>
          <w:rFonts w:ascii="DFKai-SB" w:eastAsia="DFKai-SB" w:hAnsi="DFKai-SB"/>
        </w:rPr>
        <w:t>…</w:t>
      </w:r>
      <w:r w:rsidRPr="00FB6912">
        <w:rPr>
          <w:rFonts w:ascii="DFKai-SB" w:eastAsia="DFKai-SB" w:hAnsi="DFKai-SB" w:hint="eastAsia"/>
        </w:rPr>
        <w:t>。故被上訴人主張其係為推廣台語教學始架設網站，實非無憑，值此今日網路資訊社會而言，透過網路傳播教育資訊給一般人查閱，應可認為屬教學管道的一種，實無疑義，故本件被上訴人在其網頁中傳遞上開內容，當可認為係教學網站。</w:t>
      </w:r>
      <w:r w:rsidR="000014C3">
        <w:rPr>
          <w:rFonts w:ascii="DFKai-SB" w:eastAsia="DFKai-SB" w:hAnsi="DFKai-SB"/>
        </w:rPr>
        <w:t>…</w:t>
      </w:r>
      <w:r>
        <w:rPr>
          <w:rFonts w:hint="eastAsia"/>
        </w:rPr>
        <w:t>」是以被告</w:t>
      </w:r>
      <w:r>
        <w:rPr>
          <w:rFonts w:hint="eastAsia"/>
        </w:rPr>
        <w:t>A</w:t>
      </w:r>
      <w:r>
        <w:rPr>
          <w:rFonts w:hint="eastAsia"/>
        </w:rPr>
        <w:t>君於行為時具有國小教師、教學輔導團語文領域兼任輔導員、鄉土語言種子教師及鄉土語言師資培育講師等身分，且系爭網站之內容是為推廣台語教學而認定其屬教學網站，進而肯定著作利用行為屬為教學活動。</w:t>
      </w:r>
    </w:p>
    <w:p w:rsidR="003E3266" w:rsidRDefault="003E3266" w:rsidP="00F719A1">
      <w:pPr>
        <w:pStyle w:val="4"/>
      </w:pPr>
      <w:r>
        <w:rPr>
          <w:rFonts w:hint="eastAsia"/>
        </w:rPr>
        <w:t>(</w:t>
      </w:r>
      <w:r>
        <w:rPr>
          <w:rFonts w:hint="eastAsia"/>
        </w:rPr>
        <w:t>二</w:t>
      </w:r>
      <w:r>
        <w:rPr>
          <w:rFonts w:hint="eastAsia"/>
        </w:rPr>
        <w:t>)</w:t>
      </w:r>
      <w:r>
        <w:rPr>
          <w:rFonts w:hint="eastAsia"/>
        </w:rPr>
        <w:t>著作利用是否在合理使用範圍</w:t>
      </w:r>
    </w:p>
    <w:p w:rsidR="003E3266" w:rsidRDefault="003E3266" w:rsidP="00BE2219">
      <w:pPr>
        <w:pStyle w:val="a3"/>
      </w:pPr>
      <w:r w:rsidRPr="008C0AEF">
        <w:rPr>
          <w:rFonts w:hint="eastAsia"/>
        </w:rPr>
        <w:t>一審及二審判決</w:t>
      </w:r>
      <w:r>
        <w:rPr>
          <w:rFonts w:hint="eastAsia"/>
        </w:rPr>
        <w:t>均認為「</w:t>
      </w:r>
      <w:r w:rsidR="000014C3">
        <w:t>…</w:t>
      </w:r>
      <w:r w:rsidRPr="00FB6912">
        <w:rPr>
          <w:rFonts w:ascii="DFKai-SB" w:eastAsia="DFKai-SB" w:hAnsi="DFKai-SB" w:hint="eastAsia"/>
        </w:rPr>
        <w:t>本件被上訴人之上開網站乃係教學網站，其使用上訴人照片之網頁，乃係在進行台語教學，已如前述；而該網頁中，僅使用上訴人之1張照片，並佐以相關之台語教學資料，而所刊照片之大小，僅占整頁網頁之一小部分，對照原書中照片之尺寸，顯不相當，應不致對上訴人攝影著作之衍生著作之潛在市場或現在價值造成影響。次查，上訴人所提出之系爭網頁影本所示，被上訴人在該頁主題名稱下，網頁本文前，明確記載其網頁之文字稿乃係參考周鎮所著之「</w:t>
      </w:r>
      <w:r w:rsidR="00941B5B">
        <w:rPr>
          <w:rFonts w:ascii="DFKai-SB" w:eastAsia="DFKai-SB" w:hAnsi="DFKai-SB" w:hint="eastAsia"/>
        </w:rPr>
        <w:t>臺灣</w:t>
      </w:r>
      <w:r w:rsidRPr="00FB6912">
        <w:rPr>
          <w:rFonts w:ascii="DFKai-SB" w:eastAsia="DFKai-SB" w:hAnsi="DFKai-SB" w:hint="eastAsia"/>
        </w:rPr>
        <w:t>鄉土鳥誌」（誌</w:t>
      </w:r>
      <w:r w:rsidR="00941B5B">
        <w:rPr>
          <w:rFonts w:ascii="DFKai-SB" w:eastAsia="DFKai-SB" w:hAnsi="DFKai-SB" w:hint="eastAsia"/>
        </w:rPr>
        <w:t>臺灣</w:t>
      </w:r>
      <w:r w:rsidRPr="00FB6912">
        <w:rPr>
          <w:rFonts w:ascii="DFKai-SB" w:eastAsia="DFKai-SB" w:hAnsi="DFKai-SB" w:hint="eastAsia"/>
        </w:rPr>
        <w:t>省立鳳凰谷鳥園出版），且圖片來源亦記載係引自同一本書，並進一步向該書之原作者表達感謝與歉意，衡其上開附載文字之意旨，已足以表明所引資料、圖片之來源，應不致使人誤認該網頁之內容係屬被上訴人個人之著作，被上訴人也無擅自僭竊為著作權人之</w:t>
      </w:r>
      <w:r w:rsidRPr="00FB6912">
        <w:rPr>
          <w:rFonts w:ascii="DFKai-SB" w:eastAsia="DFKai-SB" w:hAnsi="DFKai-SB" w:hint="eastAsia"/>
        </w:rPr>
        <w:lastRenderedPageBreak/>
        <w:t>意，應可認為已合乎著作權法第64條所規定合理使用他人著作之程序。</w:t>
      </w:r>
      <w:r w:rsidR="000014C3">
        <w:t>…</w:t>
      </w:r>
      <w:r>
        <w:rPr>
          <w:rFonts w:hint="eastAsia"/>
        </w:rPr>
        <w:t>」</w:t>
      </w:r>
      <w:r w:rsidR="00FB6912" w:rsidRPr="00FB6912">
        <w:rPr>
          <w:rFonts w:hint="eastAsia"/>
        </w:rPr>
        <w:t>綜合被告</w:t>
      </w:r>
      <w:r w:rsidR="00FB6912" w:rsidRPr="00FB6912">
        <w:rPr>
          <w:rFonts w:hint="eastAsia"/>
        </w:rPr>
        <w:t>A</w:t>
      </w:r>
      <w:r w:rsidR="00FB6912" w:rsidRPr="00FB6912">
        <w:rPr>
          <w:rFonts w:hint="eastAsia"/>
        </w:rPr>
        <w:t>君利用原告</w:t>
      </w:r>
      <w:r w:rsidR="00FB6912" w:rsidRPr="00FB6912">
        <w:rPr>
          <w:rFonts w:hint="eastAsia"/>
        </w:rPr>
        <w:t>B</w:t>
      </w:r>
      <w:r w:rsidR="00FB6912" w:rsidRPr="00FB6912">
        <w:rPr>
          <w:rFonts w:hint="eastAsia"/>
        </w:rPr>
        <w:t>君著作之利用目的、性質、所利用之質量及其整個著作所占之比例、利用結果對著作潛在市場與現在價值之影響之情形以觀，被告</w:t>
      </w:r>
      <w:r w:rsidR="00FB6912" w:rsidRPr="00FB6912">
        <w:rPr>
          <w:rFonts w:hint="eastAsia"/>
        </w:rPr>
        <w:t>A</w:t>
      </w:r>
      <w:r w:rsidR="00FB6912" w:rsidRPr="00FB6912">
        <w:rPr>
          <w:rFonts w:hint="eastAsia"/>
        </w:rPr>
        <w:t>君之上揭重製及公開傳輸行為，應屬系爭攝影著作利用之合理使用範圍，而不違反著作權法。</w:t>
      </w:r>
    </w:p>
    <w:p w:rsidR="003E3266" w:rsidRDefault="003E3266" w:rsidP="00F719A1">
      <w:pPr>
        <w:pStyle w:val="4"/>
      </w:pPr>
      <w:r>
        <w:rPr>
          <w:rFonts w:hint="eastAsia"/>
        </w:rPr>
        <w:t>(</w:t>
      </w:r>
      <w:r>
        <w:rPr>
          <w:rFonts w:hint="eastAsia"/>
        </w:rPr>
        <w:t>三</w:t>
      </w:r>
      <w:r>
        <w:rPr>
          <w:rFonts w:hint="eastAsia"/>
        </w:rPr>
        <w:t>)</w:t>
      </w:r>
      <w:r>
        <w:rPr>
          <w:rFonts w:hint="eastAsia"/>
        </w:rPr>
        <w:t>未標示著作人姓名之法律效果</w:t>
      </w:r>
    </w:p>
    <w:p w:rsidR="003E3266" w:rsidRPr="001A7233" w:rsidRDefault="003E3266" w:rsidP="00BE2219">
      <w:pPr>
        <w:pStyle w:val="a3"/>
      </w:pPr>
      <w:r>
        <w:rPr>
          <w:rFonts w:hint="eastAsia"/>
        </w:rPr>
        <w:t>一審判決認為：「</w:t>
      </w:r>
      <w:r w:rsidR="000014C3">
        <w:t>…</w:t>
      </w:r>
      <w:r w:rsidRPr="00FB6912">
        <w:rPr>
          <w:rFonts w:ascii="DFKai-SB" w:eastAsia="DFKai-SB" w:hAnsi="DFKai-SB" w:hint="eastAsia"/>
        </w:rPr>
        <w:t>查原告所提出之系爭網頁影本所示，被告在該頁主題名稱下，網頁本文前，明確記載其網頁之文字稿乃係參考周鎮所著之「</w:t>
      </w:r>
      <w:r w:rsidR="00941B5B">
        <w:rPr>
          <w:rFonts w:ascii="DFKai-SB" w:eastAsia="DFKai-SB" w:hAnsi="DFKai-SB" w:hint="eastAsia"/>
        </w:rPr>
        <w:t>臺灣</w:t>
      </w:r>
      <w:r w:rsidRPr="00FB6912">
        <w:rPr>
          <w:rFonts w:ascii="DFKai-SB" w:eastAsia="DFKai-SB" w:hAnsi="DFKai-SB" w:hint="eastAsia"/>
        </w:rPr>
        <w:t>鄉土鳥誌」（誌</w:t>
      </w:r>
      <w:r w:rsidR="00941B5B">
        <w:rPr>
          <w:rFonts w:ascii="DFKai-SB" w:eastAsia="DFKai-SB" w:hAnsi="DFKai-SB" w:hint="eastAsia"/>
        </w:rPr>
        <w:t>臺灣</w:t>
      </w:r>
      <w:r w:rsidRPr="00FB6912">
        <w:rPr>
          <w:rFonts w:ascii="DFKai-SB" w:eastAsia="DFKai-SB" w:hAnsi="DFKai-SB" w:hint="eastAsia"/>
        </w:rPr>
        <w:t>省立鳳凰谷鳥園出版），且圖片來源亦記載係引自同一本書，並進一步向該書之原作者表達感謝與歉意，衡其上開附載文字之意旨，已足以表明所引資料、圖片之來源，應不致使人誤認該網頁之內容係屬被告個人之著作，被告也無擅自僭竊為著作權人之意，應可認為已合乎著作權法第64條所規定合理使用他人著作之程序。</w:t>
      </w:r>
      <w:r w:rsidR="009B197F">
        <w:rPr>
          <w:rFonts w:hint="eastAsia"/>
        </w:rPr>
        <w:t>…</w:t>
      </w:r>
      <w:r>
        <w:rPr>
          <w:rFonts w:hint="eastAsia"/>
        </w:rPr>
        <w:t>」；二審判決雖亦認同本件並無誤認著作人之虞，但卻認為「</w:t>
      </w:r>
      <w:r w:rsidR="009B197F">
        <w:rPr>
          <w:rFonts w:hint="eastAsia"/>
        </w:rPr>
        <w:t>…</w:t>
      </w:r>
      <w:r w:rsidRPr="00FB6912">
        <w:rPr>
          <w:rFonts w:ascii="DFKai-SB" w:eastAsia="DFKai-SB" w:hAnsi="DFKai-SB" w:hint="eastAsia"/>
        </w:rPr>
        <w:t>然政府多年來，一再倡導尊重智慧財產權；是被上訴人之行為自難認未違反社會使用慣例，故被上訴人省略著作人即上訴人姓名之行為，應屬侵害上訴人著作人格權之姓名表示權</w:t>
      </w:r>
      <w:r w:rsidRPr="001A7233">
        <w:rPr>
          <w:rFonts w:hint="eastAsia"/>
        </w:rPr>
        <w:t>。</w:t>
      </w:r>
      <w:r>
        <w:rPr>
          <w:rFonts w:hint="eastAsia"/>
        </w:rPr>
        <w:t>」是被告</w:t>
      </w:r>
      <w:r>
        <w:rPr>
          <w:rFonts w:hint="eastAsia"/>
        </w:rPr>
        <w:t>A</w:t>
      </w:r>
      <w:r>
        <w:rPr>
          <w:rFonts w:hint="eastAsia"/>
        </w:rPr>
        <w:t>君省略著作人姓名之行為違反社會使用慣例，侵害著作人之姓名表示權。</w:t>
      </w:r>
    </w:p>
    <w:p w:rsidR="003E3266" w:rsidRDefault="003E3266" w:rsidP="00F719A1">
      <w:pPr>
        <w:pStyle w:val="4"/>
      </w:pPr>
      <w:r>
        <w:rPr>
          <w:rFonts w:hint="eastAsia"/>
        </w:rPr>
        <w:t>(</w:t>
      </w:r>
      <w:r>
        <w:rPr>
          <w:rFonts w:hint="eastAsia"/>
        </w:rPr>
        <w:t>四</w:t>
      </w:r>
      <w:r>
        <w:rPr>
          <w:rFonts w:hint="eastAsia"/>
        </w:rPr>
        <w:t>)</w:t>
      </w:r>
      <w:r>
        <w:rPr>
          <w:rFonts w:hint="eastAsia"/>
        </w:rPr>
        <w:t>如何計算著作人格權之損害賠償</w:t>
      </w:r>
    </w:p>
    <w:p w:rsidR="003E3266" w:rsidRDefault="003E3266" w:rsidP="00BE2219">
      <w:pPr>
        <w:pStyle w:val="a3"/>
      </w:pPr>
      <w:r>
        <w:rPr>
          <w:rFonts w:hint="eastAsia"/>
        </w:rPr>
        <w:t>由於二審判決認為本件雖不構成著作財產權之侵害，但仍構成著作人格權之侵害，因此審酌</w:t>
      </w:r>
      <w:r>
        <w:rPr>
          <w:rFonts w:hint="eastAsia"/>
        </w:rPr>
        <w:t>B</w:t>
      </w:r>
      <w:r>
        <w:rPr>
          <w:rFonts w:hint="eastAsia"/>
        </w:rPr>
        <w:t>君「</w:t>
      </w:r>
      <w:r w:rsidR="009B197F">
        <w:rPr>
          <w:rFonts w:hint="eastAsia"/>
        </w:rPr>
        <w:t>…</w:t>
      </w:r>
      <w:r w:rsidRPr="009B197F">
        <w:rPr>
          <w:rFonts w:ascii="DFKai-SB" w:eastAsia="DFKai-SB" w:hAnsi="DFKai-SB" w:hint="eastAsia"/>
        </w:rPr>
        <w:t>自承其圖像合法授權費用為1張1萬5千元</w:t>
      </w:r>
      <w:r w:rsidR="009B197F" w:rsidRPr="009B197F">
        <w:rPr>
          <w:rFonts w:ascii="DFKai-SB" w:eastAsia="DFKai-SB" w:hAnsi="DFKai-SB" w:hint="eastAsia"/>
        </w:rPr>
        <w:t>…</w:t>
      </w:r>
      <w:r w:rsidRPr="009B197F">
        <w:rPr>
          <w:rFonts w:ascii="DFKai-SB" w:eastAsia="DFKai-SB" w:hAnsi="DFKai-SB" w:hint="eastAsia"/>
        </w:rPr>
        <w:t>及被上訴人引用上訴人上開著作係以教學為其主要目的，且被上訴人所重製之上訴人攝影著作，篇幅僅佔少部分，利用上開著作結果對於系爭著作之潛在市場及現在價值並無妨礙等情，認上訴人請求之財產上損害在2000元範圍內，尚屬相當。又上訴人為英國皇家攝影學會的碩士，現為中華民國動物保護協會委員，目前經營一家公司，年收入大致為一百萬元，名下沒有不動產；被上訴人係台中師範專科學校畢業，曾任國小教師，目前已退休，名下有二棟不動產，目前在中山醫學院兼課，鐘點費大約五、六百元，沒有固定薪水等情，</w:t>
      </w:r>
      <w:r w:rsidR="000014C3" w:rsidRPr="009B197F">
        <w:rPr>
          <w:rFonts w:ascii="DFKai-SB" w:eastAsia="DFKai-SB" w:hAnsi="DFKai-SB"/>
        </w:rPr>
        <w:t>…</w:t>
      </w:r>
      <w:r w:rsidRPr="009B197F">
        <w:rPr>
          <w:rFonts w:ascii="DFKai-SB" w:eastAsia="DFKai-SB" w:hAnsi="DFKai-SB" w:hint="eastAsia"/>
        </w:rPr>
        <w:t>審酌兩造之學</w:t>
      </w:r>
      <w:r w:rsidRPr="009B197F">
        <w:rPr>
          <w:rFonts w:ascii="DFKai-SB" w:eastAsia="DFKai-SB" w:hAnsi="DFKai-SB" w:hint="eastAsia"/>
        </w:rPr>
        <w:lastRenderedPageBreak/>
        <w:t>經歷、身分、地位、經濟狀況及侵害之形態，認上訴人請求非財產上損害2萬元，亦屬相當，應予准許。</w:t>
      </w:r>
      <w:r w:rsidR="009B197F">
        <w:rPr>
          <w:rFonts w:hint="eastAsia"/>
        </w:rPr>
        <w:t>…</w:t>
      </w:r>
      <w:r>
        <w:rPr>
          <w:rFonts w:hint="eastAsia"/>
        </w:rPr>
        <w:t>」</w:t>
      </w:r>
    </w:p>
    <w:p w:rsidR="003E3266" w:rsidRDefault="003E3266" w:rsidP="00F719A1">
      <w:pPr>
        <w:pStyle w:val="3"/>
      </w:pPr>
      <w:bookmarkStart w:id="33" w:name="_Toc342859945"/>
      <w:r>
        <w:rPr>
          <w:rFonts w:hint="eastAsia"/>
        </w:rPr>
        <w:t>三、訴訟結果</w:t>
      </w:r>
      <w:bookmarkEnd w:id="33"/>
    </w:p>
    <w:p w:rsidR="003E3266" w:rsidRDefault="006D3B19" w:rsidP="00BE2219">
      <w:pPr>
        <w:pStyle w:val="a3"/>
      </w:pPr>
      <w:r>
        <w:rPr>
          <w:rFonts w:hint="eastAsia"/>
        </w:rPr>
        <w:t>臺</w:t>
      </w:r>
      <w:r w:rsidR="003E3266" w:rsidRPr="00303315">
        <w:rPr>
          <w:rFonts w:hint="eastAsia"/>
        </w:rPr>
        <w:t>灣彰化地方法院</w:t>
      </w:r>
      <w:r w:rsidR="003E3266" w:rsidRPr="00303315">
        <w:rPr>
          <w:rFonts w:hint="eastAsia"/>
        </w:rPr>
        <w:t>94</w:t>
      </w:r>
      <w:r w:rsidR="003E3266" w:rsidRPr="00303315">
        <w:rPr>
          <w:rFonts w:hint="eastAsia"/>
        </w:rPr>
        <w:t>年度智字第</w:t>
      </w:r>
      <w:r w:rsidR="003E3266" w:rsidRPr="00303315">
        <w:rPr>
          <w:rFonts w:hint="eastAsia"/>
        </w:rPr>
        <w:t>13</w:t>
      </w:r>
      <w:r w:rsidR="003E3266" w:rsidRPr="00303315">
        <w:rPr>
          <w:rFonts w:hint="eastAsia"/>
        </w:rPr>
        <w:t>號民事判決</w:t>
      </w:r>
    </w:p>
    <w:p w:rsidR="003E3266" w:rsidRDefault="006D3B19" w:rsidP="00BE2219">
      <w:pPr>
        <w:pStyle w:val="a3"/>
      </w:pPr>
      <w:r>
        <w:rPr>
          <w:rFonts w:hint="eastAsia"/>
        </w:rPr>
        <w:t>臺</w:t>
      </w:r>
      <w:r w:rsidR="003E3266">
        <w:rPr>
          <w:rFonts w:hint="eastAsia"/>
        </w:rPr>
        <w:t>灣高等法院</w:t>
      </w:r>
      <w:r w:rsidR="00941B5B">
        <w:rPr>
          <w:rFonts w:hint="eastAsia"/>
        </w:rPr>
        <w:t>臺中分院</w:t>
      </w:r>
      <w:r w:rsidR="003E3266" w:rsidRPr="00303315">
        <w:rPr>
          <w:rFonts w:hint="eastAsia"/>
        </w:rPr>
        <w:t>95</w:t>
      </w:r>
      <w:r w:rsidR="003E3266" w:rsidRPr="00303315">
        <w:rPr>
          <w:rFonts w:hint="eastAsia"/>
        </w:rPr>
        <w:t>年度智上字第</w:t>
      </w:r>
      <w:r w:rsidR="003E3266" w:rsidRPr="00303315">
        <w:rPr>
          <w:rFonts w:hint="eastAsia"/>
        </w:rPr>
        <w:t>6</w:t>
      </w:r>
      <w:r w:rsidR="003E3266" w:rsidRPr="00303315">
        <w:rPr>
          <w:rFonts w:hint="eastAsia"/>
        </w:rPr>
        <w:t>號民事判決</w:t>
      </w:r>
    </w:p>
    <w:p w:rsidR="003E3266" w:rsidRDefault="003E3266" w:rsidP="00F719A1">
      <w:pPr>
        <w:pStyle w:val="3"/>
      </w:pPr>
      <w:bookmarkStart w:id="34" w:name="_Toc342859946"/>
      <w:r>
        <w:rPr>
          <w:rFonts w:hint="eastAsia"/>
        </w:rPr>
        <w:t>四、判決評析</w:t>
      </w:r>
      <w:bookmarkEnd w:id="34"/>
    </w:p>
    <w:p w:rsidR="003E3266" w:rsidRPr="00F719A1" w:rsidRDefault="003E3266" w:rsidP="00F42B6C">
      <w:pPr>
        <w:pStyle w:val="4"/>
        <w:spacing w:beforeLines="20" w:beforeAutospacing="0" w:afterLines="20" w:afterAutospacing="0"/>
        <w:ind w:left="601" w:hanging="601"/>
        <w:rPr>
          <w:sz w:val="30"/>
          <w:szCs w:val="30"/>
        </w:rPr>
      </w:pPr>
      <w:r w:rsidRPr="00F719A1">
        <w:rPr>
          <w:rFonts w:hint="eastAsia"/>
          <w:sz w:val="30"/>
          <w:szCs w:val="30"/>
        </w:rPr>
        <w:t>(</w:t>
      </w:r>
      <w:r w:rsidRPr="00F719A1">
        <w:rPr>
          <w:rFonts w:hint="eastAsia"/>
          <w:sz w:val="30"/>
          <w:szCs w:val="30"/>
        </w:rPr>
        <w:t>一</w:t>
      </w:r>
      <w:r w:rsidRPr="00F719A1">
        <w:rPr>
          <w:rFonts w:hint="eastAsia"/>
          <w:sz w:val="30"/>
          <w:szCs w:val="30"/>
        </w:rPr>
        <w:t>)</w:t>
      </w:r>
      <w:r w:rsidRPr="00F719A1">
        <w:rPr>
          <w:rFonts w:hint="eastAsia"/>
          <w:sz w:val="30"/>
          <w:szCs w:val="30"/>
        </w:rPr>
        <w:t>著作權法第</w:t>
      </w:r>
      <w:r w:rsidRPr="00F719A1">
        <w:rPr>
          <w:rFonts w:hint="eastAsia"/>
          <w:sz w:val="30"/>
          <w:szCs w:val="30"/>
        </w:rPr>
        <w:t>46</w:t>
      </w:r>
      <w:r w:rsidRPr="00F719A1">
        <w:rPr>
          <w:rFonts w:hint="eastAsia"/>
          <w:sz w:val="30"/>
          <w:szCs w:val="30"/>
        </w:rPr>
        <w:t>條或第</w:t>
      </w:r>
      <w:r w:rsidRPr="00F719A1">
        <w:rPr>
          <w:rFonts w:hint="eastAsia"/>
          <w:sz w:val="30"/>
          <w:szCs w:val="30"/>
        </w:rPr>
        <w:t>52</w:t>
      </w:r>
      <w:r w:rsidRPr="00F719A1">
        <w:rPr>
          <w:rFonts w:hint="eastAsia"/>
          <w:sz w:val="30"/>
          <w:szCs w:val="30"/>
        </w:rPr>
        <w:t>條之適用關係</w:t>
      </w:r>
    </w:p>
    <w:p w:rsidR="003E3266" w:rsidRPr="00F719A1" w:rsidRDefault="003E3266" w:rsidP="007A602E">
      <w:pPr>
        <w:pStyle w:val="5"/>
        <w:spacing w:before="72" w:after="72"/>
      </w:pPr>
      <w:r w:rsidRPr="00F719A1">
        <w:rPr>
          <w:rFonts w:hint="eastAsia"/>
        </w:rPr>
        <w:t>1.</w:t>
      </w:r>
      <w:r w:rsidRPr="00F719A1">
        <w:rPr>
          <w:rFonts w:hint="eastAsia"/>
        </w:rPr>
        <w:t>著作權法第</w:t>
      </w:r>
      <w:r w:rsidRPr="00F719A1">
        <w:rPr>
          <w:rFonts w:hint="eastAsia"/>
        </w:rPr>
        <w:t>46</w:t>
      </w:r>
      <w:r w:rsidRPr="00F719A1">
        <w:rPr>
          <w:rFonts w:hint="eastAsia"/>
        </w:rPr>
        <w:t>條及第</w:t>
      </w:r>
      <w:r w:rsidRPr="00F719A1">
        <w:rPr>
          <w:rFonts w:hint="eastAsia"/>
        </w:rPr>
        <w:t>52</w:t>
      </w:r>
      <w:r w:rsidRPr="00F719A1">
        <w:rPr>
          <w:rFonts w:hint="eastAsia"/>
        </w:rPr>
        <w:t>條構成要件分析</w:t>
      </w:r>
    </w:p>
    <w:p w:rsidR="003E3266" w:rsidRDefault="003E3266" w:rsidP="00BE2219">
      <w:pPr>
        <w:pStyle w:val="a3"/>
      </w:pPr>
      <w:r>
        <w:rPr>
          <w:rFonts w:hint="eastAsia"/>
        </w:rPr>
        <w:t>著作權法第</w:t>
      </w:r>
      <w:r>
        <w:rPr>
          <w:rFonts w:hint="eastAsia"/>
        </w:rPr>
        <w:t>46</w:t>
      </w:r>
      <w:r>
        <w:rPr>
          <w:rFonts w:hint="eastAsia"/>
        </w:rPr>
        <w:t>條第</w:t>
      </w:r>
      <w:r>
        <w:rPr>
          <w:rFonts w:hint="eastAsia"/>
        </w:rPr>
        <w:t>1</w:t>
      </w:r>
      <w:r>
        <w:rPr>
          <w:rFonts w:hint="eastAsia"/>
        </w:rPr>
        <w:t>項規定：「依法設立之各級學校及其擔任教學之人，為學校授課需要，在合理範圍內，得重製他人已公開發表之著作。」第</w:t>
      </w:r>
      <w:r>
        <w:rPr>
          <w:rFonts w:hint="eastAsia"/>
        </w:rPr>
        <w:t>52</w:t>
      </w:r>
      <w:r>
        <w:rPr>
          <w:rFonts w:hint="eastAsia"/>
        </w:rPr>
        <w:t>條則規定：「為報導、評論、教學、研究或其他正當目的之必要，在合理範圍內，得引用已公開發表之著作。」兩者所規範的行為態樣與規範目的並不相同，但某些情況的確可能發生規範競合。著作權法第</w:t>
      </w:r>
      <w:r>
        <w:rPr>
          <w:rFonts w:hint="eastAsia"/>
        </w:rPr>
        <w:t>46</w:t>
      </w:r>
      <w:r>
        <w:rPr>
          <w:rFonts w:hint="eastAsia"/>
        </w:rPr>
        <w:t>條關於利用人之身分，限於「依法設立之各級學校及其擔任教學之人」，行為則須「為學校授課需要」之必要，第</w:t>
      </w:r>
      <w:r>
        <w:rPr>
          <w:rFonts w:hint="eastAsia"/>
        </w:rPr>
        <w:t>52</w:t>
      </w:r>
      <w:r>
        <w:rPr>
          <w:rFonts w:hint="eastAsia"/>
        </w:rPr>
        <w:t>條並無此限制；第</w:t>
      </w:r>
      <w:r>
        <w:rPr>
          <w:rFonts w:hint="eastAsia"/>
        </w:rPr>
        <w:t>52</w:t>
      </w:r>
      <w:r>
        <w:rPr>
          <w:rFonts w:hint="eastAsia"/>
        </w:rPr>
        <w:t>條在行為態樣上限於「引用」，因此行為人必須自己有所創作，且該創作與所引用之部分可區別且有主從之分；著作權法第</w:t>
      </w:r>
      <w:r>
        <w:rPr>
          <w:rFonts w:hint="eastAsia"/>
        </w:rPr>
        <w:t>46</w:t>
      </w:r>
      <w:r>
        <w:rPr>
          <w:rFonts w:hint="eastAsia"/>
        </w:rPr>
        <w:t>條則規定可重製，並於著作權法第</w:t>
      </w:r>
      <w:r>
        <w:rPr>
          <w:rFonts w:hint="eastAsia"/>
        </w:rPr>
        <w:t>63</w:t>
      </w:r>
      <w:r>
        <w:rPr>
          <w:rFonts w:hint="eastAsia"/>
        </w:rPr>
        <w:t>條第</w:t>
      </w:r>
      <w:r>
        <w:rPr>
          <w:rFonts w:hint="eastAsia"/>
        </w:rPr>
        <w:t>2</w:t>
      </w:r>
      <w:r>
        <w:rPr>
          <w:rFonts w:hint="eastAsia"/>
        </w:rPr>
        <w:t>項及第</w:t>
      </w:r>
      <w:r>
        <w:rPr>
          <w:rFonts w:hint="eastAsia"/>
        </w:rPr>
        <w:t>3</w:t>
      </w:r>
      <w:r>
        <w:rPr>
          <w:rFonts w:hint="eastAsia"/>
        </w:rPr>
        <w:t>項之規定，得改作及散布。具體而言，具有教師身分之人，在學校課堂內所為的授課活動，著作之利用型態無論是否為引用，都可能符合著作財產權限制之規定而構成合理使用，如果為引用行為，則同時該當著作權法第</w:t>
      </w:r>
      <w:r>
        <w:rPr>
          <w:rFonts w:hint="eastAsia"/>
        </w:rPr>
        <w:t>46</w:t>
      </w:r>
      <w:r>
        <w:rPr>
          <w:rFonts w:hint="eastAsia"/>
        </w:rPr>
        <w:t>條及第</w:t>
      </w:r>
      <w:r>
        <w:rPr>
          <w:rFonts w:hint="eastAsia"/>
        </w:rPr>
        <w:t>52</w:t>
      </w:r>
      <w:r>
        <w:rPr>
          <w:rFonts w:hint="eastAsia"/>
        </w:rPr>
        <w:t>條之構成要件；如不具學校教師之身分或雖具教師身份但並非在為學校教學而為教學活動，例如教師於課後另兼差從事家教，或為個人興趣結合本身專長而為課程外之教學，即無第</w:t>
      </w:r>
      <w:r>
        <w:rPr>
          <w:rFonts w:hint="eastAsia"/>
        </w:rPr>
        <w:t>46</w:t>
      </w:r>
      <w:r>
        <w:rPr>
          <w:rFonts w:hint="eastAsia"/>
        </w:rPr>
        <w:t>條之適用，須為自己之創作而引用他人著作，且不超過引用之必要，始能主張第</w:t>
      </w:r>
      <w:r>
        <w:rPr>
          <w:rFonts w:hint="eastAsia"/>
        </w:rPr>
        <w:t>52</w:t>
      </w:r>
      <w:r>
        <w:rPr>
          <w:rFonts w:hint="eastAsia"/>
        </w:rPr>
        <w:t>條，否則必須另尋規範基礎。從而，法院就「著作利用人是否具有教師身分」所為之調查與判斷，於著作權法第</w:t>
      </w:r>
      <w:r>
        <w:rPr>
          <w:rFonts w:hint="eastAsia"/>
        </w:rPr>
        <w:t>46</w:t>
      </w:r>
      <w:r>
        <w:rPr>
          <w:rFonts w:hint="eastAsia"/>
        </w:rPr>
        <w:t>條，應為構成要件是否該當之主要依據；於著作權法第</w:t>
      </w:r>
      <w:r>
        <w:rPr>
          <w:rFonts w:hint="eastAsia"/>
        </w:rPr>
        <w:t>52</w:t>
      </w:r>
      <w:r>
        <w:rPr>
          <w:rFonts w:hint="eastAsia"/>
        </w:rPr>
        <w:t>條，則僅為其著作之利用是否係為「教學」的理由之一；並非絕對須斟酌的事實。</w:t>
      </w:r>
    </w:p>
    <w:p w:rsidR="003E3266" w:rsidRPr="00F719A1" w:rsidRDefault="003E3266" w:rsidP="007A602E">
      <w:pPr>
        <w:pStyle w:val="5"/>
        <w:spacing w:before="72" w:after="72"/>
      </w:pPr>
      <w:r w:rsidRPr="00F719A1">
        <w:rPr>
          <w:rFonts w:hint="eastAsia"/>
        </w:rPr>
        <w:lastRenderedPageBreak/>
        <w:t>2.</w:t>
      </w:r>
      <w:r w:rsidRPr="00F719A1">
        <w:rPr>
          <w:rFonts w:hint="eastAsia"/>
        </w:rPr>
        <w:t>本件是否符合著作權法第</w:t>
      </w:r>
      <w:r w:rsidRPr="00F719A1">
        <w:rPr>
          <w:rFonts w:hint="eastAsia"/>
        </w:rPr>
        <w:t>46</w:t>
      </w:r>
      <w:r w:rsidRPr="00F719A1">
        <w:rPr>
          <w:rFonts w:hint="eastAsia"/>
        </w:rPr>
        <w:t>條之要件？</w:t>
      </w:r>
    </w:p>
    <w:p w:rsidR="003E3266" w:rsidRDefault="003E3266" w:rsidP="00BE2219">
      <w:pPr>
        <w:pStyle w:val="a3"/>
      </w:pPr>
      <w:r>
        <w:rPr>
          <w:rFonts w:hint="eastAsia"/>
        </w:rPr>
        <w:t>依法院所調查之事實：「</w:t>
      </w:r>
      <w:r w:rsidR="000014C3">
        <w:rPr>
          <w:rFonts w:hint="eastAsia"/>
        </w:rPr>
        <w:t>…</w:t>
      </w:r>
      <w:r w:rsidRPr="00160CA3">
        <w:rPr>
          <w:rFonts w:ascii="DFKai-SB" w:eastAsia="DFKai-SB" w:hAnsi="DFKai-SB" w:hint="eastAsia"/>
        </w:rPr>
        <w:t>況被上訴人於當時確為</w:t>
      </w:r>
      <w:r w:rsidRPr="00160CA3">
        <w:rPr>
          <w:rFonts w:ascii="DFKai-SB" w:hint="eastAsia"/>
        </w:rPr>
        <w:t>〇〇</w:t>
      </w:r>
      <w:r w:rsidRPr="00160CA3">
        <w:rPr>
          <w:rFonts w:ascii="DFKai-SB" w:eastAsia="DFKai-SB" w:hAnsi="DFKai-SB" w:hint="eastAsia"/>
        </w:rPr>
        <w:t>縣</w:t>
      </w:r>
      <w:r w:rsidRPr="00160CA3">
        <w:rPr>
          <w:rFonts w:ascii="DFKai-SB" w:hint="eastAsia"/>
        </w:rPr>
        <w:t>〇〇</w:t>
      </w:r>
      <w:r w:rsidRPr="00160CA3">
        <w:rPr>
          <w:rFonts w:ascii="DFKai-SB" w:eastAsia="DFKai-SB" w:hAnsi="DFKai-SB" w:hint="eastAsia"/>
        </w:rPr>
        <w:t>鎮</w:t>
      </w:r>
      <w:r w:rsidRPr="00160CA3">
        <w:rPr>
          <w:rFonts w:ascii="DFKai-SB" w:hint="eastAsia"/>
        </w:rPr>
        <w:t>〇〇</w:t>
      </w:r>
      <w:r w:rsidRPr="00160CA3">
        <w:rPr>
          <w:rFonts w:ascii="DFKai-SB" w:eastAsia="DFKai-SB" w:hAnsi="DFKai-SB" w:hint="eastAsia"/>
        </w:rPr>
        <w:t>國民小學之教師，擔任藝術人文領域之科任老師，並</w:t>
      </w:r>
      <w:r w:rsidRPr="00160CA3">
        <w:rPr>
          <w:rFonts w:ascii="DFKai-SB" w:eastAsia="DFKai-SB" w:hAnsi="DFKai-SB"/>
        </w:rPr>
        <w:t>..</w:t>
      </w:r>
      <w:r w:rsidRPr="00160CA3">
        <w:rPr>
          <w:rFonts w:ascii="DFKai-SB" w:eastAsia="DFKai-SB" w:hAnsi="DFKai-SB" w:hint="eastAsia"/>
        </w:rPr>
        <w:t>受聘為</w:t>
      </w:r>
      <w:r w:rsidRPr="00160CA3">
        <w:rPr>
          <w:rFonts w:ascii="DFKai-SB" w:hint="eastAsia"/>
        </w:rPr>
        <w:t>〇〇</w:t>
      </w:r>
      <w:r w:rsidRPr="00160CA3">
        <w:rPr>
          <w:rFonts w:ascii="DFKai-SB" w:eastAsia="DFKai-SB" w:hAnsi="DFKai-SB" w:hint="eastAsia"/>
        </w:rPr>
        <w:t>縣國民中小學</w:t>
      </w:r>
      <w:r w:rsidRPr="00160CA3">
        <w:rPr>
          <w:rFonts w:ascii="DFKai-SB" w:eastAsia="DFKai-SB" w:hAnsi="DFKai-SB"/>
        </w:rPr>
        <w:t>9</w:t>
      </w:r>
      <w:r w:rsidRPr="00160CA3">
        <w:rPr>
          <w:rFonts w:ascii="DFKai-SB" w:eastAsia="DFKai-SB" w:hAnsi="DFKai-SB" w:hint="eastAsia"/>
        </w:rPr>
        <w:t>年一貫課程與教學輔導團語文領域兼任輔導員、</w:t>
      </w:r>
      <w:r w:rsidRPr="00160CA3">
        <w:rPr>
          <w:rFonts w:ascii="DFKai-SB" w:hint="eastAsia"/>
        </w:rPr>
        <w:t>〇〇</w:t>
      </w:r>
      <w:r w:rsidRPr="00160CA3">
        <w:rPr>
          <w:rFonts w:ascii="DFKai-SB" w:eastAsia="DFKai-SB" w:hAnsi="DFKai-SB" w:hint="eastAsia"/>
        </w:rPr>
        <w:t>縣鄉土語言種子教師及鄉土語言師資培育講師</w:t>
      </w:r>
      <w:r w:rsidRPr="006008C9">
        <w:rPr>
          <w:rFonts w:hint="eastAsia"/>
        </w:rPr>
        <w:t>，</w:t>
      </w:r>
      <w:r w:rsidR="000014C3">
        <w:rPr>
          <w:rFonts w:hint="eastAsia"/>
        </w:rPr>
        <w:t>…</w:t>
      </w:r>
      <w:r>
        <w:rPr>
          <w:rFonts w:hint="eastAsia"/>
        </w:rPr>
        <w:t>」本件利用人於利用系爭著作時，確實具有學校教師之身分，但其著作利用行為，一審判決認為系爭網站雖是「</w:t>
      </w:r>
      <w:r w:rsidR="000014C3">
        <w:rPr>
          <w:rFonts w:hint="eastAsia"/>
        </w:rPr>
        <w:t>…</w:t>
      </w:r>
      <w:r w:rsidRPr="00160CA3">
        <w:rPr>
          <w:rFonts w:ascii="DFKai-SB" w:eastAsia="DFKai-SB" w:hAnsi="DFKai-SB" w:hint="eastAsia"/>
        </w:rPr>
        <w:t>被告個人基於興趣所架設</w:t>
      </w:r>
      <w:r w:rsidR="000014C3">
        <w:rPr>
          <w:rFonts w:hint="eastAsia"/>
        </w:rPr>
        <w:t>…</w:t>
      </w:r>
      <w:r w:rsidRPr="006008C9">
        <w:rPr>
          <w:rFonts w:hint="eastAsia"/>
        </w:rPr>
        <w:t>」，「</w:t>
      </w:r>
      <w:r w:rsidR="000014C3">
        <w:rPr>
          <w:rFonts w:hint="eastAsia"/>
        </w:rPr>
        <w:t>…</w:t>
      </w:r>
      <w:r w:rsidRPr="00160CA3">
        <w:rPr>
          <w:rFonts w:ascii="DFKai-SB" w:eastAsia="DFKai-SB" w:hAnsi="DFKai-SB" w:hint="eastAsia"/>
        </w:rPr>
        <w:t>然其內容顯然具有教育之目的</w:t>
      </w:r>
      <w:r w:rsidR="000014C3">
        <w:rPr>
          <w:rFonts w:ascii="DFKai-SB" w:eastAsia="DFKai-SB" w:hAnsi="DFKai-SB" w:hint="eastAsia"/>
        </w:rPr>
        <w:t>…</w:t>
      </w:r>
      <w:r w:rsidRPr="00160CA3">
        <w:rPr>
          <w:rFonts w:ascii="DFKai-SB" w:eastAsia="DFKai-SB" w:hAnsi="DFKai-SB" w:hint="eastAsia"/>
        </w:rPr>
        <w:t>其主張其係為推廣台語教學始架設網站，實非無憑，</w:t>
      </w:r>
      <w:r w:rsidR="000014C3">
        <w:rPr>
          <w:rFonts w:ascii="DFKai-SB" w:eastAsia="DFKai-SB" w:hAnsi="DFKai-SB" w:hint="eastAsia"/>
        </w:rPr>
        <w:t>…</w:t>
      </w:r>
      <w:r w:rsidRPr="00160CA3">
        <w:rPr>
          <w:rFonts w:ascii="DFKai-SB" w:eastAsia="DFKai-SB" w:hAnsi="DFKai-SB"/>
        </w:rPr>
        <w:t xml:space="preserve"> </w:t>
      </w:r>
      <w:r w:rsidRPr="00160CA3">
        <w:rPr>
          <w:rFonts w:ascii="DFKai-SB" w:eastAsia="DFKai-SB" w:hAnsi="DFKai-SB" w:hint="eastAsia"/>
        </w:rPr>
        <w:t>值此今日網路資訊社會而言，透過網路傳播教育資訊給一般人查閱，應可認為屬教學管道的一種，實無疑義，故本件被告在其網頁中傳遞上開內容，當可認為係教學網站。</w:t>
      </w:r>
      <w:r w:rsidR="000014C3">
        <w:rPr>
          <w:rFonts w:hint="eastAsia"/>
        </w:rPr>
        <w:t>…</w:t>
      </w:r>
      <w:r>
        <w:rPr>
          <w:rFonts w:hint="eastAsia"/>
        </w:rPr>
        <w:t>」二審判決則一開始即表明：系爭網站並非</w:t>
      </w:r>
      <w:r>
        <w:rPr>
          <w:rFonts w:hint="eastAsia"/>
        </w:rPr>
        <w:t>A</w:t>
      </w:r>
      <w:r>
        <w:rPr>
          <w:rFonts w:hint="eastAsia"/>
        </w:rPr>
        <w:t>君任學校校內網站，該校亦未委任</w:t>
      </w:r>
      <w:r>
        <w:rPr>
          <w:rFonts w:hint="eastAsia"/>
        </w:rPr>
        <w:t>A</w:t>
      </w:r>
      <w:r>
        <w:rPr>
          <w:rFonts w:hint="eastAsia"/>
        </w:rPr>
        <w:t>君設立該網站，顯已宣告本件並不符合著作權法第</w:t>
      </w:r>
      <w:r>
        <w:rPr>
          <w:rFonts w:hint="eastAsia"/>
        </w:rPr>
        <w:t>46</w:t>
      </w:r>
      <w:r>
        <w:rPr>
          <w:rFonts w:hint="eastAsia"/>
        </w:rPr>
        <w:t>條之要件；但接著又補充「</w:t>
      </w:r>
      <w:r w:rsidR="000014C3">
        <w:rPr>
          <w:rFonts w:hint="eastAsia"/>
        </w:rPr>
        <w:t>…</w:t>
      </w:r>
      <w:r w:rsidRPr="006008C9">
        <w:rPr>
          <w:rFonts w:hint="eastAsia"/>
        </w:rPr>
        <w:t>惟該校因推廣母語教學，鼓勵學生吸收鄉土語言相關知識，於該校網站首頁，與被上訴人上開網址進行相關聯結，</w:t>
      </w:r>
      <w:r w:rsidR="000014C3">
        <w:rPr>
          <w:rFonts w:hint="eastAsia"/>
        </w:rPr>
        <w:t>…</w:t>
      </w:r>
      <w:r>
        <w:rPr>
          <w:rFonts w:hint="eastAsia"/>
        </w:rPr>
        <w:t>」那麼是否因為該網站屬「教學網站」，「解釋上」亦可符合第</w:t>
      </w:r>
      <w:r>
        <w:rPr>
          <w:rFonts w:hint="eastAsia"/>
        </w:rPr>
        <w:t>46</w:t>
      </w:r>
      <w:r>
        <w:rPr>
          <w:rFonts w:hint="eastAsia"/>
        </w:rPr>
        <w:t>條之要件？則未為任何論述。</w:t>
      </w:r>
    </w:p>
    <w:p w:rsidR="003E3266" w:rsidRDefault="003E3266" w:rsidP="007A602E">
      <w:pPr>
        <w:pStyle w:val="5"/>
        <w:spacing w:before="72" w:after="72"/>
      </w:pPr>
      <w:r>
        <w:rPr>
          <w:rFonts w:hint="eastAsia"/>
        </w:rPr>
        <w:t>3.</w:t>
      </w:r>
      <w:r>
        <w:rPr>
          <w:rFonts w:hint="eastAsia"/>
        </w:rPr>
        <w:t>本件是否符合著作權法第</w:t>
      </w:r>
      <w:r>
        <w:rPr>
          <w:rFonts w:hint="eastAsia"/>
        </w:rPr>
        <w:t>52</w:t>
      </w:r>
      <w:r>
        <w:rPr>
          <w:rFonts w:hint="eastAsia"/>
        </w:rPr>
        <w:t>條之構成要件？</w:t>
      </w:r>
    </w:p>
    <w:p w:rsidR="003E3266" w:rsidRDefault="003E3266" w:rsidP="00BE2219">
      <w:pPr>
        <w:pStyle w:val="a3"/>
      </w:pPr>
      <w:r>
        <w:rPr>
          <w:rFonts w:hint="eastAsia"/>
        </w:rPr>
        <w:t>一審判決雖於判決理由第一段援引著作權法第</w:t>
      </w:r>
      <w:r>
        <w:rPr>
          <w:rFonts w:hint="eastAsia"/>
        </w:rPr>
        <w:t>52</w:t>
      </w:r>
      <w:r>
        <w:rPr>
          <w:rFonts w:hint="eastAsia"/>
        </w:rPr>
        <w:t>條之條文，其理由則對引用行為本身未置一詞，反而將焦點放在引用行為有無依同法第</w:t>
      </w:r>
      <w:r>
        <w:rPr>
          <w:rFonts w:hint="eastAsia"/>
        </w:rPr>
        <w:t>64</w:t>
      </w:r>
      <w:r>
        <w:rPr>
          <w:rFonts w:hint="eastAsia"/>
        </w:rPr>
        <w:t>條之規定以合理之方式明示其引用資料之出處。二審判決則隱約提到：「</w:t>
      </w:r>
      <w:r w:rsidR="000014C3">
        <w:rPr>
          <w:rFonts w:ascii="DFKai-SB" w:eastAsia="DFKai-SB" w:hAnsi="DFKai-SB" w:hint="eastAsia"/>
        </w:rPr>
        <w:t>…</w:t>
      </w:r>
      <w:r w:rsidRPr="006008C9">
        <w:rPr>
          <w:rFonts w:ascii="DFKai-SB" w:eastAsia="DFKai-SB" w:hAnsi="DFKai-SB" w:hint="eastAsia"/>
        </w:rPr>
        <w:t>本件被上訴人之上開網站乃係教學網站，其使用上訴人照片之網頁，乃係在進行台語教學，已如前述；而該網頁中，僅使用上訴人之1張照片，並佐以相關之台語教學資料，</w:t>
      </w:r>
      <w:r w:rsidR="000014C3">
        <w:rPr>
          <w:rFonts w:ascii="DFKai-SB" w:eastAsia="DFKai-SB" w:hAnsi="DFKai-SB" w:hint="eastAsia"/>
        </w:rPr>
        <w:t>…</w:t>
      </w:r>
      <w:r>
        <w:rPr>
          <w:rFonts w:hint="eastAsia"/>
        </w:rPr>
        <w:t>」，闡釋引用行為必以著作利用人自有創作為前提要件；然自為創作與所引用著作之主從關係（其判決理由似認為照片為主，教學資料為輔）則未深入探究。關於引用之必要性亦即所利用之資料所欲教學目的達成間之正當關聯，兩判決均隻字未提。</w:t>
      </w:r>
    </w:p>
    <w:p w:rsidR="003E3266" w:rsidRDefault="003E3266" w:rsidP="007A602E">
      <w:pPr>
        <w:pStyle w:val="5"/>
        <w:spacing w:before="72" w:after="72"/>
      </w:pPr>
      <w:r>
        <w:rPr>
          <w:rFonts w:hint="eastAsia"/>
        </w:rPr>
        <w:t>4.</w:t>
      </w:r>
      <w:r>
        <w:rPr>
          <w:rFonts w:hint="eastAsia"/>
        </w:rPr>
        <w:t>本件是否符合著作權法第</w:t>
      </w:r>
      <w:r>
        <w:rPr>
          <w:rFonts w:hint="eastAsia"/>
        </w:rPr>
        <w:t>65</w:t>
      </w:r>
      <w:r>
        <w:rPr>
          <w:rFonts w:hint="eastAsia"/>
        </w:rPr>
        <w:t>條第</w:t>
      </w:r>
      <w:r>
        <w:rPr>
          <w:rFonts w:hint="eastAsia"/>
        </w:rPr>
        <w:t>2</w:t>
      </w:r>
      <w:r>
        <w:rPr>
          <w:rFonts w:hint="eastAsia"/>
        </w:rPr>
        <w:t>項之構成要件？</w:t>
      </w:r>
    </w:p>
    <w:p w:rsidR="003E3266" w:rsidRDefault="003E3266" w:rsidP="00BE2219">
      <w:pPr>
        <w:pStyle w:val="a3"/>
      </w:pPr>
      <w:r>
        <w:rPr>
          <w:rFonts w:hint="eastAsia"/>
        </w:rPr>
        <w:t>一審判決僅簡要提到：「</w:t>
      </w:r>
      <w:r w:rsidR="000014C3">
        <w:rPr>
          <w:rFonts w:hint="eastAsia"/>
        </w:rPr>
        <w:t>…</w:t>
      </w:r>
      <w:r w:rsidRPr="006008C9">
        <w:rPr>
          <w:rFonts w:hint="eastAsia"/>
        </w:rPr>
        <w:t>而該網頁中，僅使用原告之</w:t>
      </w:r>
      <w:r w:rsidRPr="006008C9">
        <w:rPr>
          <w:rFonts w:hint="eastAsia"/>
        </w:rPr>
        <w:t>1</w:t>
      </w:r>
      <w:r w:rsidRPr="006008C9">
        <w:rPr>
          <w:rFonts w:hint="eastAsia"/>
        </w:rPr>
        <w:t>張照片，並佐以相關之台語教學資料，而所刊照片之大小，僅占整頁網頁之一小部分，對照原書中照片之尺寸，顯不相當，其未逾合理使用之範圍自</w:t>
      </w:r>
      <w:r w:rsidRPr="006008C9">
        <w:rPr>
          <w:rFonts w:hint="eastAsia"/>
        </w:rPr>
        <w:lastRenderedPageBreak/>
        <w:t>明。</w:t>
      </w:r>
      <w:r w:rsidR="000014C3">
        <w:rPr>
          <w:rFonts w:hint="eastAsia"/>
        </w:rPr>
        <w:t>…</w:t>
      </w:r>
      <w:r>
        <w:rPr>
          <w:rFonts w:hint="eastAsia"/>
        </w:rPr>
        <w:t>」二審判決雖一一羅列各款要件，實質內容也僅略加補充說明：「</w:t>
      </w:r>
      <w:r w:rsidR="000014C3">
        <w:rPr>
          <w:rFonts w:hint="eastAsia"/>
        </w:rPr>
        <w:t>…</w:t>
      </w:r>
      <w:r w:rsidRPr="006008C9">
        <w:rPr>
          <w:rFonts w:hint="eastAsia"/>
        </w:rPr>
        <w:t>，對照原書中照片之尺寸，顯不相當，應不致對上訴人攝影著作之衍生著作之潛在市場或現在價值造成影響。</w:t>
      </w:r>
      <w:r w:rsidR="000014C3">
        <w:rPr>
          <w:rFonts w:hint="eastAsia"/>
        </w:rPr>
        <w:t>…</w:t>
      </w:r>
      <w:r>
        <w:rPr>
          <w:rFonts w:hint="eastAsia"/>
        </w:rPr>
        <w:t>」未達論理之程度。</w:t>
      </w:r>
    </w:p>
    <w:p w:rsidR="003E3266" w:rsidRDefault="003E3266" w:rsidP="007A602E">
      <w:pPr>
        <w:pStyle w:val="5"/>
        <w:spacing w:before="72" w:after="72"/>
      </w:pPr>
      <w:r>
        <w:rPr>
          <w:rFonts w:hint="eastAsia"/>
        </w:rPr>
        <w:t>5.</w:t>
      </w:r>
      <w:r>
        <w:rPr>
          <w:rFonts w:hint="eastAsia"/>
        </w:rPr>
        <w:t>本件之判決基礎？</w:t>
      </w:r>
    </w:p>
    <w:p w:rsidR="003E3266" w:rsidRDefault="003E3266" w:rsidP="00BE2219">
      <w:pPr>
        <w:pStyle w:val="a3"/>
      </w:pPr>
      <w:r>
        <w:rPr>
          <w:rFonts w:hint="eastAsia"/>
        </w:rPr>
        <w:t>一審及二審判決相繼認定本件合於著作權法第</w:t>
      </w:r>
      <w:r>
        <w:rPr>
          <w:rFonts w:hint="eastAsia"/>
        </w:rPr>
        <w:t>64</w:t>
      </w:r>
      <w:r>
        <w:rPr>
          <w:rFonts w:hint="eastAsia"/>
        </w:rPr>
        <w:t>條明示出處之要件（後詳）後，分別做出結論，應可認為係以著作權法第</w:t>
      </w:r>
      <w:r>
        <w:rPr>
          <w:rFonts w:hint="eastAsia"/>
        </w:rPr>
        <w:t>52</w:t>
      </w:r>
      <w:r>
        <w:rPr>
          <w:rFonts w:hint="eastAsia"/>
        </w:rPr>
        <w:t>條作為本件該當著作財產權限制之規範基礎：「</w:t>
      </w:r>
      <w:r w:rsidR="000014C3">
        <w:rPr>
          <w:rFonts w:ascii="DFKai-SB" w:eastAsia="DFKai-SB" w:hAnsi="DFKai-SB" w:hint="eastAsia"/>
        </w:rPr>
        <w:t>…</w:t>
      </w:r>
      <w:r w:rsidRPr="006008C9">
        <w:rPr>
          <w:rFonts w:ascii="DFKai-SB" w:eastAsia="DFKai-SB" w:hAnsi="DFKai-SB" w:hint="eastAsia"/>
        </w:rPr>
        <w:t>本件被告爰引原告享有著作權之照片之行為，堪可認為係為教學上所必要而為合理之使用</w:t>
      </w:r>
      <w:r w:rsidR="000014C3">
        <w:rPr>
          <w:rFonts w:ascii="DFKai-SB" w:eastAsia="DFKai-SB" w:hAnsi="DFKai-SB" w:hint="eastAsia"/>
        </w:rPr>
        <w:t>…</w:t>
      </w:r>
      <w:r>
        <w:rPr>
          <w:rFonts w:hint="eastAsia"/>
        </w:rPr>
        <w:t>」，有趣的是，兩判決皆使用「爰引」二字，而不依一般法院裁判時應遵循之三段論法精確地依著作權法第</w:t>
      </w:r>
      <w:r>
        <w:rPr>
          <w:rFonts w:hint="eastAsia"/>
        </w:rPr>
        <w:t>52</w:t>
      </w:r>
      <w:r>
        <w:rPr>
          <w:rFonts w:hint="eastAsia"/>
        </w:rPr>
        <w:t>條使用「引用」二字，殊堪玩味。但二審判決於侵害著作人格權損害賠償之判斷內容，終於述及了「引用」二字。</w:t>
      </w:r>
    </w:p>
    <w:p w:rsidR="003E3266" w:rsidRDefault="003E3266" w:rsidP="007A602E">
      <w:pPr>
        <w:pStyle w:val="5"/>
        <w:spacing w:before="72" w:after="72"/>
      </w:pPr>
      <w:r>
        <w:rPr>
          <w:rFonts w:hint="eastAsia"/>
        </w:rPr>
        <w:t>6.</w:t>
      </w:r>
      <w:r>
        <w:rPr>
          <w:rFonts w:hint="eastAsia"/>
        </w:rPr>
        <w:t>本件與案情類似判決之比較</w:t>
      </w:r>
    </w:p>
    <w:p w:rsidR="003E3266" w:rsidRDefault="003E3266" w:rsidP="00BE2219">
      <w:pPr>
        <w:pStyle w:val="a3"/>
      </w:pPr>
      <w:r>
        <w:rPr>
          <w:rFonts w:hint="eastAsia"/>
        </w:rPr>
        <w:t>將本件與智慧財產法院</w:t>
      </w:r>
      <w:r>
        <w:t>99</w:t>
      </w:r>
      <w:r>
        <w:rPr>
          <w:rFonts w:hint="eastAsia"/>
        </w:rPr>
        <w:t>年度民著訴字第</w:t>
      </w:r>
      <w:r>
        <w:t>73</w:t>
      </w:r>
      <w:r>
        <w:rPr>
          <w:rFonts w:hint="eastAsia"/>
        </w:rPr>
        <w:t>號民事判決比較可發現，兩件在「事實結構」上非常類似，都是學校教師非為學校教學之個人行為，法院就判斷是否構成著作財產權限制部分之「路徑」卻大不相同。於智慧財產法院</w:t>
      </w:r>
      <w:r>
        <w:t>99</w:t>
      </w:r>
      <w:r>
        <w:rPr>
          <w:rFonts w:hint="eastAsia"/>
        </w:rPr>
        <w:t>年度民著訴字第</w:t>
      </w:r>
      <w:r>
        <w:t>73</w:t>
      </w:r>
      <w:r>
        <w:rPr>
          <w:rFonts w:hint="eastAsia"/>
        </w:rPr>
        <w:t>號民事判決，法院於確認著作利用人之教師身份後，即就著作權法第</w:t>
      </w:r>
      <w:r>
        <w:t>46</w:t>
      </w:r>
      <w:r>
        <w:rPr>
          <w:rFonts w:hint="eastAsia"/>
        </w:rPr>
        <w:t>條「為學校授課需要」之要件加以審究，並以「</w:t>
      </w:r>
      <w:r w:rsidR="000014C3">
        <w:rPr>
          <w:rFonts w:ascii="DFKai-SB" w:eastAsia="DFKai-SB" w:hAnsi="DFKai-SB" w:hint="eastAsia"/>
        </w:rPr>
        <w:t>…</w:t>
      </w:r>
      <w:r w:rsidRPr="006008C9">
        <w:rPr>
          <w:rFonts w:ascii="DFKai-SB" w:eastAsia="DFKai-SB" w:hAnsi="DFKai-SB" w:hint="eastAsia"/>
        </w:rPr>
        <w:t>被告之主要教學任務係在醫院指導護理學系學生產科臨床學習，被告之前開個人部落格並非</w:t>
      </w:r>
      <w:r w:rsidRPr="006008C9">
        <w:rPr>
          <w:rFonts w:ascii="DFKai-SB" w:hint="eastAsia"/>
        </w:rPr>
        <w:t>〇〇</w:t>
      </w:r>
      <w:r w:rsidRPr="006008C9">
        <w:rPr>
          <w:rFonts w:ascii="DFKai-SB" w:eastAsia="DFKai-SB" w:hAnsi="DFKai-SB" w:hint="eastAsia"/>
        </w:rPr>
        <w:t>醫學大學之教學網站，亦與</w:t>
      </w:r>
      <w:r w:rsidRPr="006008C9">
        <w:rPr>
          <w:rFonts w:ascii="DFKai-SB" w:hint="eastAsia"/>
        </w:rPr>
        <w:t>〇〇</w:t>
      </w:r>
      <w:r w:rsidRPr="006008C9">
        <w:rPr>
          <w:rFonts w:ascii="DFKai-SB" w:eastAsia="DFKai-SB" w:hAnsi="DFKai-SB" w:hint="eastAsia"/>
        </w:rPr>
        <w:t>醫學大學之教學無任何關係等語在卷可考</w:t>
      </w:r>
      <w:r>
        <w:rPr>
          <w:rFonts w:ascii="DFKai-SB" w:eastAsia="DFKai-SB" w:hAnsi="DFKai-SB"/>
        </w:rPr>
        <w:t xml:space="preserve"> </w:t>
      </w:r>
      <w:r w:rsidR="000014C3">
        <w:rPr>
          <w:rFonts w:ascii="DFKai-SB" w:eastAsia="DFKai-SB" w:hAnsi="DFKai-SB"/>
        </w:rPr>
        <w:t>…</w:t>
      </w:r>
      <w:r w:rsidRPr="006008C9">
        <w:rPr>
          <w:rFonts w:ascii="DFKai-SB" w:eastAsia="DFKai-SB" w:hAnsi="DFKai-SB" w:hint="eastAsia"/>
        </w:rPr>
        <w:t>，再觀諸被告於前開部落格中張貼系爭著作時，並未與任何教學文章相連結，其嗣後另行提出其所撰寫之其他文章，亦難認與其使用系爭著作有何關聯性存在，自不足以證明被告於前開部落格中張貼系爭著作係作為授課教學之用，</w:t>
      </w:r>
      <w:r w:rsidR="000014C3">
        <w:rPr>
          <w:rFonts w:ascii="DFKai-SB" w:eastAsia="DFKai-SB" w:hAnsi="DFKai-SB" w:hint="eastAsia"/>
        </w:rPr>
        <w:t>…</w:t>
      </w:r>
      <w:r>
        <w:rPr>
          <w:rFonts w:hint="eastAsia"/>
        </w:rPr>
        <w:t>」直接否定著作利用人得適用著作權法第</w:t>
      </w:r>
      <w:r>
        <w:rPr>
          <w:rFonts w:hint="eastAsia"/>
        </w:rPr>
        <w:t>46</w:t>
      </w:r>
      <w:r>
        <w:rPr>
          <w:rFonts w:hint="eastAsia"/>
        </w:rPr>
        <w:t>條；本件則陷入「系爭網站是否屬於教學網站」之爭點，一審判決及二審判決均花費極大篇幅證立此一論點，但既未交代著作利用行為「是否為學校授課之需要」，亦未處理「系爭網站如屬於教學網站，究應適用著作權法第</w:t>
      </w:r>
      <w:r>
        <w:rPr>
          <w:rFonts w:hint="eastAsia"/>
        </w:rPr>
        <w:t>46</w:t>
      </w:r>
      <w:r>
        <w:rPr>
          <w:rFonts w:hint="eastAsia"/>
        </w:rPr>
        <w:t>條或第</w:t>
      </w:r>
      <w:r>
        <w:rPr>
          <w:rFonts w:hint="eastAsia"/>
        </w:rPr>
        <w:t>52</w:t>
      </w:r>
      <w:r>
        <w:rPr>
          <w:rFonts w:hint="eastAsia"/>
        </w:rPr>
        <w:t>條？」之問題。而關於著作權法第</w:t>
      </w:r>
      <w:r>
        <w:rPr>
          <w:rFonts w:hint="eastAsia"/>
        </w:rPr>
        <w:t>65</w:t>
      </w:r>
      <w:r>
        <w:rPr>
          <w:rFonts w:hint="eastAsia"/>
        </w:rPr>
        <w:t>條之審查，同樣為整張照片之使用，智慧財產法院</w:t>
      </w:r>
      <w:r>
        <w:rPr>
          <w:rFonts w:hint="eastAsia"/>
        </w:rPr>
        <w:t>99</w:t>
      </w:r>
      <w:r>
        <w:rPr>
          <w:rFonts w:hint="eastAsia"/>
        </w:rPr>
        <w:t>年度民著訴字第</w:t>
      </w:r>
      <w:r>
        <w:rPr>
          <w:rFonts w:hint="eastAsia"/>
        </w:rPr>
        <w:t>73</w:t>
      </w:r>
      <w:r>
        <w:rPr>
          <w:rFonts w:hint="eastAsia"/>
        </w:rPr>
        <w:t>號民事判決操作同樣四款審查基準，亦出現不同的操作過程、觀點與結論，導出與本件完全不同之</w:t>
      </w:r>
      <w:r>
        <w:rPr>
          <w:rFonts w:hint="eastAsia"/>
        </w:rPr>
        <w:lastRenderedPageBreak/>
        <w:t>結論：「</w:t>
      </w:r>
      <w:r w:rsidR="000014C3">
        <w:rPr>
          <w:rFonts w:ascii="DFKai-SB" w:eastAsia="DFKai-SB" w:hAnsi="DFKai-SB" w:hint="eastAsia"/>
        </w:rPr>
        <w:t>…</w:t>
      </w:r>
      <w:r w:rsidRPr="006008C9">
        <w:rPr>
          <w:rFonts w:ascii="DFKai-SB" w:eastAsia="DFKai-SB" w:hAnsi="DFKai-SB" w:hint="eastAsia"/>
        </w:rPr>
        <w:t>又被告單純將系爭著作張貼於前開部落格之個人相簿中，依其利用之目的及性質雖難認係為商業目的，惟其單純重製系爭著作，且以圖片方式予以呈現，與原告系爭著作所欲表現</w:t>
      </w:r>
      <w:r w:rsidRPr="006008C9">
        <w:rPr>
          <w:rFonts w:ascii="DFKai-SB" w:hint="eastAsia"/>
        </w:rPr>
        <w:t>〇〇</w:t>
      </w:r>
      <w:r w:rsidRPr="006008C9">
        <w:rPr>
          <w:rFonts w:ascii="DFKai-SB" w:eastAsia="DFKai-SB" w:hAnsi="DFKai-SB" w:hint="eastAsia"/>
        </w:rPr>
        <w:t>之角度、光影、姿態等原始目的並無二致，係屬單純為系爭著作本質目的之使用，顯非為達其他社會價值或目的而「轉變性」地利用系爭著作。再者，原告費盡心思拍攝系爭著作，並無任何明示或默示同意他人任意利用系爭著作，而單張攝影著作亦構成</w:t>
      </w:r>
      <w:r w:rsidRPr="006008C9">
        <w:rPr>
          <w:rFonts w:ascii="DFKai-SB" w:eastAsia="DFKai-SB" w:hAnsi="DFKai-SB"/>
        </w:rPr>
        <w:t>1</w:t>
      </w:r>
      <w:r w:rsidRPr="006008C9">
        <w:rPr>
          <w:rFonts w:ascii="DFKai-SB" w:eastAsia="DFKai-SB" w:hAnsi="DFKai-SB" w:hint="eastAsia"/>
        </w:rPr>
        <w:t>件著作，被告逕自將系爭著作完全重製於前開部落格個人相簿中，所利用系爭著作之質量即為百分之百，且其擅自重製，供不特人瀏覽之結果，亦會降低他人向原告尋求授權使用系爭著作之機會，對原告以系爭著作收取授權金之潛在經濟價值難謂毫無影響，自難謂其利用尚在合理範圍內。</w:t>
      </w:r>
      <w:r w:rsidR="000014C3">
        <w:rPr>
          <w:rFonts w:ascii="DFKai-SB" w:eastAsia="DFKai-SB" w:hAnsi="DFKai-SB" w:hint="eastAsia"/>
        </w:rPr>
        <w:t>…</w:t>
      </w:r>
      <w:r>
        <w:rPr>
          <w:rFonts w:hint="eastAsia"/>
        </w:rPr>
        <w:t>」</w:t>
      </w:r>
    </w:p>
    <w:p w:rsidR="003E3266" w:rsidRDefault="00F719A1" w:rsidP="007A602E">
      <w:pPr>
        <w:pStyle w:val="5"/>
        <w:spacing w:before="72" w:after="72"/>
      </w:pPr>
      <w:r>
        <w:t>7</w:t>
      </w:r>
      <w:r w:rsidR="003E3266">
        <w:rPr>
          <w:rFonts w:hint="eastAsia"/>
        </w:rPr>
        <w:t>.</w:t>
      </w:r>
      <w:r w:rsidR="003E3266">
        <w:rPr>
          <w:rFonts w:hint="eastAsia"/>
        </w:rPr>
        <w:t>司法實務處理規範困境的態度、作法以及檢討</w:t>
      </w:r>
    </w:p>
    <w:p w:rsidR="003E3266" w:rsidRDefault="003E3266" w:rsidP="00BE2219">
      <w:pPr>
        <w:pStyle w:val="a3"/>
      </w:pPr>
      <w:r>
        <w:rPr>
          <w:rFonts w:hint="eastAsia"/>
        </w:rPr>
        <w:t>觀察法院於本件適用著作權法第</w:t>
      </w:r>
      <w:r>
        <w:rPr>
          <w:rFonts w:hint="eastAsia"/>
        </w:rPr>
        <w:t>46</w:t>
      </w:r>
      <w:r>
        <w:rPr>
          <w:rFonts w:hint="eastAsia"/>
        </w:rPr>
        <w:t>條第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項之操作過程與結論，並與案情相類似但結論迥然不同之</w:t>
      </w:r>
      <w:r w:rsidRPr="00D57A7F">
        <w:rPr>
          <w:rFonts w:hint="eastAsia"/>
        </w:rPr>
        <w:t>智慧財產法院</w:t>
      </w:r>
      <w:r w:rsidRPr="00D57A7F">
        <w:rPr>
          <w:rFonts w:hint="eastAsia"/>
        </w:rPr>
        <w:t>99</w:t>
      </w:r>
      <w:r w:rsidRPr="00D57A7F">
        <w:rPr>
          <w:rFonts w:hint="eastAsia"/>
        </w:rPr>
        <w:t>年度民著訴字第</w:t>
      </w:r>
      <w:r w:rsidRPr="00D57A7F">
        <w:rPr>
          <w:rFonts w:hint="eastAsia"/>
        </w:rPr>
        <w:t>73</w:t>
      </w:r>
      <w:r w:rsidRPr="00D57A7F">
        <w:rPr>
          <w:rFonts w:hint="eastAsia"/>
        </w:rPr>
        <w:t>號</w:t>
      </w:r>
      <w:r>
        <w:rPr>
          <w:rFonts w:hint="eastAsia"/>
        </w:rPr>
        <w:t>民事判決相比較，本研究認為，本件判決會有規範基礎不明的原因，一方面在於著作權法第</w:t>
      </w:r>
      <w:r>
        <w:rPr>
          <w:rFonts w:hint="eastAsia"/>
        </w:rPr>
        <w:t>46</w:t>
      </w:r>
      <w:r>
        <w:rPr>
          <w:rFonts w:hint="eastAsia"/>
        </w:rPr>
        <w:t>條無法適應網路教學或</w:t>
      </w:r>
      <w:r>
        <w:rPr>
          <w:rFonts w:hint="eastAsia"/>
        </w:rPr>
        <w:t xml:space="preserve">E-Learning </w:t>
      </w:r>
      <w:r>
        <w:rPr>
          <w:rFonts w:hint="eastAsia"/>
        </w:rPr>
        <w:t>等常見之著作利用現況，一方面則宥於「引用行為」之拿捏尚難在司法實務形成明確的判斷標準（例如智慧財產法院</w:t>
      </w:r>
      <w:r>
        <w:rPr>
          <w:rFonts w:hint="eastAsia"/>
        </w:rPr>
        <w:t>99</w:t>
      </w:r>
      <w:r>
        <w:rPr>
          <w:rFonts w:hint="eastAsia"/>
        </w:rPr>
        <w:t>年度民著訴字第</w:t>
      </w:r>
      <w:r>
        <w:rPr>
          <w:rFonts w:hint="eastAsia"/>
        </w:rPr>
        <w:t>73</w:t>
      </w:r>
      <w:r>
        <w:rPr>
          <w:rFonts w:hint="eastAsia"/>
        </w:rPr>
        <w:t>號民事判決就認為整張照片之利用難逃質量百分之百的評價，又對著作財產權人以系爭著作收取授權金之潛在經濟價值難謂毫無影響，如無「轉變性」的利用，尚難認定符合限制著作財產權以追求更高社會價值之立法目的），因此法院在兩難中選擇以模糊的方式處理，避免網路上具有教育意義之著作利用活動，皆被僵化的條文運作而抹煞，其用心良苦可見一斑。雖然著作權法因應網路時代之發展而擬增訂遠距教學之相關規定，擴充現行法第</w:t>
      </w:r>
      <w:r>
        <w:rPr>
          <w:rFonts w:hint="eastAsia"/>
        </w:rPr>
        <w:t>46</w:t>
      </w:r>
      <w:r>
        <w:rPr>
          <w:rFonts w:hint="eastAsia"/>
        </w:rPr>
        <w:t>條之適用範圍，但如本件「教師基於個人興趣而於學校授課外所從事之教育行為」似仍難為「遠距教學」該概念所涵括，實務將如何處理，值得觀察。</w:t>
      </w:r>
    </w:p>
    <w:p w:rsidR="003E3266" w:rsidRDefault="003E3266" w:rsidP="00BE2219">
      <w:pPr>
        <w:pStyle w:val="a3"/>
      </w:pPr>
      <w:r>
        <w:rPr>
          <w:rFonts w:hint="eastAsia"/>
        </w:rPr>
        <w:t>從著作權法第</w:t>
      </w:r>
      <w:r>
        <w:rPr>
          <w:rFonts w:hint="eastAsia"/>
        </w:rPr>
        <w:t>46</w:t>
      </w:r>
      <w:r>
        <w:rPr>
          <w:rFonts w:hint="eastAsia"/>
        </w:rPr>
        <w:t>條、第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項之立法意旨以及法律體系適用出發，本研究認為，法院若認為本件並非校園內實體環境之教學活動，即應離開著作權法第</w:t>
      </w:r>
      <w:r>
        <w:rPr>
          <w:rFonts w:hint="eastAsia"/>
        </w:rPr>
        <w:t>46</w:t>
      </w:r>
      <w:r>
        <w:rPr>
          <w:rFonts w:hint="eastAsia"/>
        </w:rPr>
        <w:t>條之適用，而進入著作權法第</w:t>
      </w:r>
      <w:r>
        <w:rPr>
          <w:rFonts w:hint="eastAsia"/>
        </w:rPr>
        <w:t>52</w:t>
      </w:r>
      <w:r>
        <w:rPr>
          <w:rFonts w:hint="eastAsia"/>
        </w:rPr>
        <w:t>條關於行為態樣是否該當「引用行為」之判斷，亦即逐一審究著作利用人</w:t>
      </w:r>
      <w:r>
        <w:rPr>
          <w:rFonts w:hint="eastAsia"/>
        </w:rPr>
        <w:lastRenderedPageBreak/>
        <w:t>是否自為創作以及是否逾越引用他人著作之必要，至於是否為教學之目的或其他「正當」目的，並不在第</w:t>
      </w:r>
      <w:r>
        <w:rPr>
          <w:rFonts w:hint="eastAsia"/>
        </w:rPr>
        <w:t>52</w:t>
      </w:r>
      <w:r>
        <w:rPr>
          <w:rFonts w:hint="eastAsia"/>
        </w:rPr>
        <w:t>條之重點評價項目之內</w:t>
      </w:r>
      <w:r>
        <w:rPr>
          <w:rFonts w:hint="eastAsia"/>
        </w:rPr>
        <w:t xml:space="preserve"> </w:t>
      </w:r>
      <w:r>
        <w:rPr>
          <w:rFonts w:hint="eastAsia"/>
        </w:rPr>
        <w:t>，而應在著作權法第</w:t>
      </w:r>
      <w:r>
        <w:rPr>
          <w:rFonts w:hint="eastAsia"/>
        </w:rPr>
        <w:t>65</w:t>
      </w:r>
      <w:r>
        <w:rPr>
          <w:rFonts w:hint="eastAsia"/>
        </w:rPr>
        <w:t>條第</w:t>
      </w:r>
      <w:r>
        <w:rPr>
          <w:rFonts w:hint="eastAsia"/>
        </w:rPr>
        <w:t>2</w:t>
      </w:r>
      <w:r>
        <w:rPr>
          <w:rFonts w:hint="eastAsia"/>
        </w:rPr>
        <w:t>項第</w:t>
      </w:r>
      <w:r>
        <w:rPr>
          <w:rFonts w:hint="eastAsia"/>
        </w:rPr>
        <w:t>1</w:t>
      </w:r>
      <w:r>
        <w:rPr>
          <w:rFonts w:hint="eastAsia"/>
        </w:rPr>
        <w:t>款著作利用目的之審查標準下進行調查審究。且本研究認為，真正有意義的分析乃在於本件之利用行為與目的「是否具有教育之本質」而非「是否為教學活動、教學網站」。例如，利用他人著作進行美食、美容、甚至網路遊戲之「教學」，如貫徹本件判決之思考邏輯與裁判理由，似應得到相同的結論，其結果反而使得本款意旨被模糊曲解。此外，本研究亦認為，被告</w:t>
      </w:r>
      <w:r>
        <w:rPr>
          <w:rFonts w:hint="eastAsia"/>
        </w:rPr>
        <w:t>A</w:t>
      </w:r>
      <w:r>
        <w:rPr>
          <w:rFonts w:hint="eastAsia"/>
        </w:rPr>
        <w:t>君藉由圖誌取得系爭攝影著作，判決理由中「</w:t>
      </w:r>
      <w:r w:rsidR="000014C3">
        <w:rPr>
          <w:rFonts w:hint="eastAsia"/>
        </w:rPr>
        <w:t>…</w:t>
      </w:r>
      <w:r>
        <w:rPr>
          <w:rFonts w:hint="eastAsia"/>
        </w:rPr>
        <w:t>對照原書中照片之尺寸，顯不相當，應不致對上訴人攝影著作之衍生著作之潛在市場或現在價值造成影響。」</w:t>
      </w:r>
      <w:r w:rsidR="000014C3">
        <w:rPr>
          <w:rFonts w:hint="eastAsia"/>
        </w:rPr>
        <w:t>…</w:t>
      </w:r>
      <w:r>
        <w:rPr>
          <w:rFonts w:hint="eastAsia"/>
        </w:rPr>
        <w:t>僅就是否產生對「圖誌」本身之市場替代性進行判斷，對於原攝影著作之既有市場之影響（</w:t>
      </w:r>
      <w:r>
        <w:rPr>
          <w:rFonts w:hint="eastAsia"/>
        </w:rPr>
        <w:t>B</w:t>
      </w:r>
      <w:r>
        <w:rPr>
          <w:rFonts w:hint="eastAsia"/>
        </w:rPr>
        <w:t>君授權給直接利用人即</w:t>
      </w:r>
      <w:r>
        <w:rPr>
          <w:rFonts w:hint="eastAsia"/>
        </w:rPr>
        <w:t>A</w:t>
      </w:r>
      <w:r>
        <w:rPr>
          <w:rFonts w:hint="eastAsia"/>
        </w:rPr>
        <w:t>君之市場）與潛在市場（其他人透過被告</w:t>
      </w:r>
      <w:r>
        <w:rPr>
          <w:rFonts w:hint="eastAsia"/>
        </w:rPr>
        <w:t>A</w:t>
      </w:r>
      <w:r>
        <w:rPr>
          <w:rFonts w:hint="eastAsia"/>
        </w:rPr>
        <w:t>君之網站是否即可不必透過原告</w:t>
      </w:r>
      <w:r>
        <w:rPr>
          <w:rFonts w:hint="eastAsia"/>
        </w:rPr>
        <w:t>B</w:t>
      </w:r>
      <w:r>
        <w:rPr>
          <w:rFonts w:hint="eastAsia"/>
        </w:rPr>
        <w:t>君之授權而取得系爭攝影著作）之檢討與評價，可謂完全留白。</w:t>
      </w:r>
    </w:p>
    <w:p w:rsidR="003E3266" w:rsidRDefault="003E3266" w:rsidP="00F719A1">
      <w:pPr>
        <w:pStyle w:val="4"/>
      </w:pPr>
      <w:r>
        <w:rPr>
          <w:rFonts w:hint="eastAsia"/>
        </w:rPr>
        <w:t>(</w:t>
      </w:r>
      <w:r>
        <w:rPr>
          <w:rFonts w:hint="eastAsia"/>
        </w:rPr>
        <w:t>二</w:t>
      </w:r>
      <w:r>
        <w:rPr>
          <w:rFonts w:hint="eastAsia"/>
        </w:rPr>
        <w:t>)</w:t>
      </w:r>
      <w:r w:rsidR="00FB6912">
        <w:tab/>
      </w:r>
      <w:r>
        <w:rPr>
          <w:rFonts w:hint="eastAsia"/>
        </w:rPr>
        <w:t>著作權法第</w:t>
      </w:r>
      <w:r>
        <w:rPr>
          <w:rFonts w:hint="eastAsia"/>
        </w:rPr>
        <w:t>64</w:t>
      </w:r>
      <w:r>
        <w:rPr>
          <w:rFonts w:hint="eastAsia"/>
        </w:rPr>
        <w:t>條與著作權法第</w:t>
      </w:r>
      <w:r>
        <w:rPr>
          <w:rFonts w:hint="eastAsia"/>
        </w:rPr>
        <w:t>65</w:t>
      </w:r>
      <w:r>
        <w:rPr>
          <w:rFonts w:hint="eastAsia"/>
        </w:rPr>
        <w:t>條及著作權法第</w:t>
      </w:r>
      <w:r>
        <w:rPr>
          <w:rFonts w:hint="eastAsia"/>
        </w:rPr>
        <w:t>16</w:t>
      </w:r>
      <w:r>
        <w:rPr>
          <w:rFonts w:hint="eastAsia"/>
        </w:rPr>
        <w:t>條之適用關係</w:t>
      </w:r>
    </w:p>
    <w:p w:rsidR="003E3266" w:rsidRDefault="003E3266" w:rsidP="007A602E">
      <w:pPr>
        <w:pStyle w:val="5"/>
        <w:spacing w:before="72" w:after="72"/>
        <w:ind w:left="760" w:hangingChars="100" w:hanging="280"/>
      </w:pPr>
      <w:r>
        <w:rPr>
          <w:rFonts w:hint="eastAsia"/>
        </w:rPr>
        <w:t>1.</w:t>
      </w:r>
      <w:r w:rsidR="00F719A1">
        <w:tab/>
      </w:r>
      <w:r>
        <w:rPr>
          <w:rFonts w:hint="eastAsia"/>
        </w:rPr>
        <w:t>明示著作之出處在特定情形應為構成著作財產權限制之必要要件之一</w:t>
      </w:r>
    </w:p>
    <w:p w:rsidR="009B197F" w:rsidRDefault="003E3266" w:rsidP="00BE2219">
      <w:pPr>
        <w:pStyle w:val="a3"/>
        <w:rPr>
          <w:rFonts w:hint="eastAsia"/>
        </w:rPr>
      </w:pPr>
      <w:r>
        <w:rPr>
          <w:rFonts w:hint="eastAsia"/>
        </w:rPr>
        <w:t>依著作權法第</w:t>
      </w:r>
      <w:r>
        <w:rPr>
          <w:rFonts w:hint="eastAsia"/>
        </w:rPr>
        <w:t>64</w:t>
      </w:r>
      <w:r>
        <w:rPr>
          <w:rFonts w:hint="eastAsia"/>
        </w:rPr>
        <w:t>條之規定：依同法第</w:t>
      </w:r>
      <w:r>
        <w:rPr>
          <w:rFonts w:hint="eastAsia"/>
        </w:rPr>
        <w:t>46</w:t>
      </w:r>
      <w:r>
        <w:rPr>
          <w:rFonts w:hint="eastAsia"/>
        </w:rPr>
        <w:t>條或第</w:t>
      </w:r>
      <w:r>
        <w:rPr>
          <w:rFonts w:hint="eastAsia"/>
        </w:rPr>
        <w:t>52</w:t>
      </w:r>
      <w:r>
        <w:rPr>
          <w:rFonts w:hint="eastAsia"/>
        </w:rPr>
        <w:t>條利用他人著作，應明示其出處。但如著作利用行為之態樣符合相關規定卻未註明出處，是否亦得主張成立著作財產權之限制？本研究認為，某些著作財產權限制規範之著作利用類型，探究其利用行為之本質，均應以「明示出處」為構成要件，如未明示出處，其效果即為不構成著作財產權之限制</w:t>
      </w:r>
      <w:r>
        <w:rPr>
          <w:rFonts w:hint="eastAsia"/>
        </w:rPr>
        <w:t xml:space="preserve"> </w:t>
      </w:r>
      <w:r>
        <w:rPr>
          <w:rFonts w:hint="eastAsia"/>
        </w:rPr>
        <w:t>。本件一審判決與二審判決，均將著作權法第</w:t>
      </w:r>
      <w:r>
        <w:rPr>
          <w:rFonts w:hint="eastAsia"/>
        </w:rPr>
        <w:t>64</w:t>
      </w:r>
      <w:r>
        <w:rPr>
          <w:rFonts w:hint="eastAsia"/>
        </w:rPr>
        <w:t>條皆列為合理使用之獨立要件加以審酌，同時闡釋其審查標準為：「</w:t>
      </w:r>
      <w:r w:rsidR="000014C3">
        <w:rPr>
          <w:rFonts w:ascii="DFKai-SB" w:eastAsia="DFKai-SB" w:hAnsi="DFKai-SB" w:hint="eastAsia"/>
        </w:rPr>
        <w:t>…</w:t>
      </w:r>
      <w:r w:rsidRPr="006008C9">
        <w:rPr>
          <w:rFonts w:ascii="DFKai-SB" w:eastAsia="DFKai-SB" w:hAnsi="DFKai-SB" w:hint="eastAsia"/>
        </w:rPr>
        <w:t>足以表明所引資料、圖片之來源，應不致使人誤認該網頁之內容係屬被告個人之著作，被告也無擅自僭竊為著作權人之意，應可認為已合乎著作權法第64條所規定合理使用他人著作之程序。</w:t>
      </w:r>
      <w:r w:rsidR="000014C3">
        <w:rPr>
          <w:rFonts w:ascii="DFKai-SB" w:eastAsia="DFKai-SB" w:hAnsi="DFKai-SB" w:hint="eastAsia"/>
        </w:rPr>
        <w:t>…</w:t>
      </w:r>
      <w:r>
        <w:rPr>
          <w:rFonts w:hint="eastAsia"/>
        </w:rPr>
        <w:t>」頗值注意。</w:t>
      </w:r>
    </w:p>
    <w:p w:rsidR="003E3266" w:rsidRDefault="003E3266" w:rsidP="00BE2219">
      <w:pPr>
        <w:pStyle w:val="a3"/>
      </w:pPr>
      <w:r>
        <w:rPr>
          <w:rFonts w:hint="eastAsia"/>
        </w:rPr>
        <w:t>惟著作權法第</w:t>
      </w:r>
      <w:r>
        <w:rPr>
          <w:rFonts w:hint="eastAsia"/>
        </w:rPr>
        <w:t>64</w:t>
      </w:r>
      <w:r>
        <w:rPr>
          <w:rFonts w:hint="eastAsia"/>
        </w:rPr>
        <w:t>條向來未被大多數司法實務定調為構成著作財產權限制之必要條件，頂多被用來判斷著作利用人之善意或惡意，而一旦</w:t>
      </w:r>
      <w:r>
        <w:rPr>
          <w:rFonts w:hint="eastAsia"/>
        </w:rPr>
        <w:lastRenderedPageBreak/>
        <w:t>通過合理使用的門檻，著作利用人就像取得免死金牌，鮮少另因侵害著作人格權被法院宣告有罪或應予賠償；換言之，目前實務運作之模式，似將著作權法第</w:t>
      </w:r>
      <w:r>
        <w:rPr>
          <w:rFonts w:hint="eastAsia"/>
        </w:rPr>
        <w:t>64</w:t>
      </w:r>
      <w:r>
        <w:rPr>
          <w:rFonts w:hint="eastAsia"/>
        </w:rPr>
        <w:t>條當作與著作權法第</w:t>
      </w:r>
      <w:r>
        <w:rPr>
          <w:rFonts w:hint="eastAsia"/>
        </w:rPr>
        <w:t>65</w:t>
      </w:r>
      <w:r>
        <w:rPr>
          <w:rFonts w:hint="eastAsia"/>
        </w:rPr>
        <w:t>條第</w:t>
      </w:r>
      <w:r w:rsidR="009B197F">
        <w:rPr>
          <w:rFonts w:hint="eastAsia"/>
        </w:rPr>
        <w:t>2</w:t>
      </w:r>
      <w:r>
        <w:rPr>
          <w:rFonts w:hint="eastAsia"/>
        </w:rPr>
        <w:t>項</w:t>
      </w:r>
      <w:r w:rsidR="009B197F">
        <w:rPr>
          <w:rFonts w:hint="eastAsia"/>
        </w:rPr>
        <w:t>4</w:t>
      </w:r>
      <w:r>
        <w:rPr>
          <w:rFonts w:hint="eastAsia"/>
        </w:rPr>
        <w:t>款地位相當之判斷基準之一，如同潛在之第五款要件。</w:t>
      </w:r>
      <w:r w:rsidR="00C766C4">
        <w:rPr>
          <w:rFonts w:hint="eastAsia"/>
        </w:rPr>
        <w:t>本研究認為至少就著作權法第</w:t>
      </w:r>
      <w:r w:rsidR="00C766C4">
        <w:rPr>
          <w:rFonts w:hint="eastAsia"/>
        </w:rPr>
        <w:t>52</w:t>
      </w:r>
      <w:r w:rsidR="00C766C4">
        <w:rPr>
          <w:rFonts w:hint="eastAsia"/>
        </w:rPr>
        <w:t>條規定而言，未來修法宜參酌伯恩公約等規定，將明示出處、作者作為是否構成第</w:t>
      </w:r>
      <w:r w:rsidR="00C766C4">
        <w:rPr>
          <w:rFonts w:hint="eastAsia"/>
        </w:rPr>
        <w:t>52</w:t>
      </w:r>
      <w:r w:rsidR="00C766C4">
        <w:rPr>
          <w:rFonts w:hint="eastAsia"/>
        </w:rPr>
        <w:t>條合理引用之要件，較現行規定會更符合第</w:t>
      </w:r>
      <w:r w:rsidR="00C766C4">
        <w:rPr>
          <w:rFonts w:hint="eastAsia"/>
        </w:rPr>
        <w:t>52</w:t>
      </w:r>
      <w:r w:rsidR="00C766C4">
        <w:rPr>
          <w:rFonts w:hint="eastAsia"/>
        </w:rPr>
        <w:t>條之立法意旨。</w:t>
      </w:r>
    </w:p>
    <w:p w:rsidR="003E3266" w:rsidRDefault="003E3266" w:rsidP="007A602E">
      <w:pPr>
        <w:pStyle w:val="5"/>
        <w:spacing w:before="72" w:after="72"/>
        <w:ind w:left="760" w:hangingChars="100" w:hanging="280"/>
      </w:pPr>
      <w:r>
        <w:rPr>
          <w:rFonts w:hint="eastAsia"/>
        </w:rPr>
        <w:t>2.</w:t>
      </w:r>
      <w:r>
        <w:rPr>
          <w:rFonts w:hint="eastAsia"/>
        </w:rPr>
        <w:t>是否滿足明示出處之要件與是否侵害著作人格權應分別判斷</w:t>
      </w:r>
    </w:p>
    <w:p w:rsidR="003E3266" w:rsidRDefault="003E3266" w:rsidP="00BE2219">
      <w:pPr>
        <w:pStyle w:val="a3"/>
      </w:pPr>
      <w:r>
        <w:rPr>
          <w:rFonts w:hint="eastAsia"/>
        </w:rPr>
        <w:t>本件之一審判決似隱含著「著作若已明示出處，即不侵害著作人格權」之邏輯思考。二審判決雖認為本件構成侵害著作人格權，惟僅以「</w:t>
      </w:r>
      <w:r w:rsidR="000014C3">
        <w:rPr>
          <w:rFonts w:ascii="DFKai-SB" w:eastAsia="DFKai-SB" w:hAnsi="DFKai-SB" w:hint="eastAsia"/>
        </w:rPr>
        <w:t>…</w:t>
      </w:r>
      <w:r w:rsidRPr="006008C9">
        <w:rPr>
          <w:rFonts w:ascii="DFKai-SB" w:eastAsia="DFKai-SB" w:hAnsi="DFKai-SB" w:hint="eastAsia"/>
        </w:rPr>
        <w:t>然政府多年來，一再倡導尊重智慧財產權；是被上訴人之行為自難認未違反社會使用慣例，</w:t>
      </w:r>
      <w:r w:rsidR="000014C3">
        <w:rPr>
          <w:rFonts w:ascii="DFKai-SB" w:eastAsia="DFKai-SB" w:hAnsi="DFKai-SB" w:hint="eastAsia"/>
        </w:rPr>
        <w:t>…</w:t>
      </w:r>
      <w:r>
        <w:rPr>
          <w:rFonts w:hint="eastAsia"/>
        </w:rPr>
        <w:t>」作為理由，本研究認為尚有不備之憾；反而是在侵害著作人格權的損害賠償計算部分，二審判決對其侵害之內涵（按損害之填補需與損害相當）提出較有層次之判斷以及論理，稍可彌補。本研究認為，著作之利用有無侵害著作人格權，則應從人格權核心價值之自我意志以及自我決定之自由出發，如有逾越著作人於其著作所表現之意志，或切斷著作與該著作人連結之「臍帶」，即構成著作人格權之侵害，與是否構成著作財產權之限制，應分別處理，縱使著作利用行為構成著作財產權之限制，亦無同時阻卻著作人格權侵害違法性之理；如構成著作財產權之侵害，也可能同時構成著作人格權之侵害，兩者並無擇一之關係。</w:t>
      </w:r>
    </w:p>
    <w:p w:rsidR="009369B5" w:rsidRDefault="00677F8A" w:rsidP="009A73D1">
      <w:pPr>
        <w:pStyle w:val="2"/>
        <w:spacing w:after="180"/>
      </w:pPr>
      <w:bookmarkStart w:id="35" w:name="_Toc342859947"/>
      <w:r>
        <w:rPr>
          <w:rFonts w:hint="eastAsia"/>
        </w:rPr>
        <w:t>肆</w:t>
      </w:r>
      <w:r w:rsidR="009140AC">
        <w:rPr>
          <w:rFonts w:hint="eastAsia"/>
        </w:rPr>
        <w:t>、</w:t>
      </w:r>
      <w:r w:rsidR="004D0427">
        <w:tab/>
      </w:r>
      <w:r w:rsidR="009369B5">
        <w:rPr>
          <w:rFonts w:hint="eastAsia"/>
        </w:rPr>
        <w:t>臺灣高等法院</w:t>
      </w:r>
      <w:r w:rsidR="009369B5">
        <w:rPr>
          <w:rFonts w:hint="eastAsia"/>
        </w:rPr>
        <w:t>94</w:t>
      </w:r>
      <w:r w:rsidR="009369B5">
        <w:rPr>
          <w:rFonts w:hint="eastAsia"/>
        </w:rPr>
        <w:t>年智上字第</w:t>
      </w:r>
      <w:r w:rsidR="009369B5">
        <w:rPr>
          <w:rFonts w:hint="eastAsia"/>
        </w:rPr>
        <w:t>4</w:t>
      </w:r>
      <w:r w:rsidR="009369B5">
        <w:rPr>
          <w:rFonts w:hint="eastAsia"/>
        </w:rPr>
        <w:t>號</w:t>
      </w:r>
      <w:r w:rsidR="009140AC">
        <w:rPr>
          <w:rFonts w:hint="eastAsia"/>
        </w:rPr>
        <w:t>民事判決</w:t>
      </w:r>
      <w:bookmarkEnd w:id="35"/>
    </w:p>
    <w:p w:rsidR="009369B5" w:rsidRDefault="009369B5" w:rsidP="009369B5">
      <w:pPr>
        <w:pStyle w:val="3"/>
      </w:pPr>
      <w:bookmarkStart w:id="36" w:name="_Toc342859948"/>
      <w:r>
        <w:rPr>
          <w:rFonts w:hint="eastAsia"/>
        </w:rPr>
        <w:t>一、案例事實</w:t>
      </w:r>
      <w:bookmarkEnd w:id="36"/>
    </w:p>
    <w:p w:rsidR="009369B5" w:rsidRDefault="009369B5" w:rsidP="00BE2219">
      <w:pPr>
        <w:pStyle w:val="a3"/>
      </w:pPr>
      <w:r>
        <w:rPr>
          <w:rFonts w:hint="eastAsia"/>
        </w:rPr>
        <w:t>被告</w:t>
      </w:r>
      <w:r>
        <w:rPr>
          <w:rFonts w:hint="eastAsia"/>
        </w:rPr>
        <w:t>A</w:t>
      </w:r>
      <w:r>
        <w:rPr>
          <w:rFonts w:hint="eastAsia"/>
        </w:rPr>
        <w:t>君、</w:t>
      </w:r>
      <w:r>
        <w:rPr>
          <w:rFonts w:hint="eastAsia"/>
        </w:rPr>
        <w:t>B</w:t>
      </w:r>
      <w:r>
        <w:rPr>
          <w:rFonts w:hint="eastAsia"/>
        </w:rPr>
        <w:t>君及</w:t>
      </w:r>
      <w:r>
        <w:rPr>
          <w:rFonts w:hint="eastAsia"/>
        </w:rPr>
        <w:t>C</w:t>
      </w:r>
      <w:r>
        <w:rPr>
          <w:rFonts w:hint="eastAsia"/>
        </w:rPr>
        <w:t>君為華興書局負責人及音樂編輯，渠等於編製高中職音樂教科書時（嗣後皆經國立編譯館審定，以下簡稱系爭教科書），收錄</w:t>
      </w:r>
      <w:r>
        <w:rPr>
          <w:rFonts w:hint="eastAsia"/>
        </w:rPr>
        <w:t>D</w:t>
      </w:r>
      <w:r>
        <w:rPr>
          <w:rFonts w:hint="eastAsia"/>
        </w:rPr>
        <w:t>君作詞譜曲之「天頂的星」音樂著作（以下簡稱系爭音樂著作），並將作曲作詞者載為「馬卡裴利（</w:t>
      </w:r>
      <w:r>
        <w:rPr>
          <w:rFonts w:hint="eastAsia"/>
        </w:rPr>
        <w:t>Edgardo L. Macapili</w:t>
      </w:r>
      <w:r>
        <w:rPr>
          <w:rFonts w:hint="eastAsia"/>
        </w:rPr>
        <w:t>）曲，譯詞者不詳」，</w:t>
      </w:r>
      <w:r>
        <w:rPr>
          <w:rFonts w:hint="eastAsia"/>
        </w:rPr>
        <w:t>D</w:t>
      </w:r>
      <w:r>
        <w:rPr>
          <w:rFonts w:hint="eastAsia"/>
        </w:rPr>
        <w:t>君認為被告等人所為侵害其著作財產權與著作人格權，起訴請求渠等連帶賠償</w:t>
      </w:r>
      <w:r>
        <w:rPr>
          <w:rFonts w:hint="eastAsia"/>
        </w:rPr>
        <w:t>100</w:t>
      </w:r>
      <w:r>
        <w:rPr>
          <w:rFonts w:hint="eastAsia"/>
        </w:rPr>
        <w:t>萬元並登報道歉，一審法院認定被告等侵害</w:t>
      </w:r>
      <w:r>
        <w:rPr>
          <w:rFonts w:hint="eastAsia"/>
        </w:rPr>
        <w:lastRenderedPageBreak/>
        <w:t>原告</w:t>
      </w:r>
      <w:r>
        <w:rPr>
          <w:rFonts w:hint="eastAsia"/>
        </w:rPr>
        <w:t>D</w:t>
      </w:r>
      <w:r>
        <w:rPr>
          <w:rFonts w:hint="eastAsia"/>
        </w:rPr>
        <w:t>君之姓名表示權，應賠償</w:t>
      </w:r>
      <w:r>
        <w:rPr>
          <w:rFonts w:hint="eastAsia"/>
        </w:rPr>
        <w:t>20</w:t>
      </w:r>
      <w:r>
        <w:rPr>
          <w:rFonts w:hint="eastAsia"/>
        </w:rPr>
        <w:t>萬元並登報道歉，其餘之訴駁回；被告</w:t>
      </w:r>
      <w:r>
        <w:rPr>
          <w:rFonts w:hint="eastAsia"/>
        </w:rPr>
        <w:t>A</w:t>
      </w:r>
      <w:r>
        <w:rPr>
          <w:rFonts w:hint="eastAsia"/>
        </w:rPr>
        <w:t>君、</w:t>
      </w:r>
      <w:r>
        <w:rPr>
          <w:rFonts w:hint="eastAsia"/>
        </w:rPr>
        <w:t>B</w:t>
      </w:r>
      <w:r>
        <w:rPr>
          <w:rFonts w:hint="eastAsia"/>
        </w:rPr>
        <w:t>君、</w:t>
      </w:r>
      <w:r>
        <w:rPr>
          <w:rFonts w:hint="eastAsia"/>
        </w:rPr>
        <w:t>C</w:t>
      </w:r>
      <w:r>
        <w:rPr>
          <w:rFonts w:hint="eastAsia"/>
        </w:rPr>
        <w:t>君與原告</w:t>
      </w:r>
      <w:r>
        <w:rPr>
          <w:rFonts w:hint="eastAsia"/>
        </w:rPr>
        <w:t>D</w:t>
      </w:r>
      <w:r>
        <w:rPr>
          <w:rFonts w:hint="eastAsia"/>
        </w:rPr>
        <w:t>君均不服提起上訴及附帶上訴，二審法院維持原審被告等將利用他人著作編製經國立編譯館審定之教科書符合著作權法第</w:t>
      </w:r>
      <w:r>
        <w:rPr>
          <w:rFonts w:hint="eastAsia"/>
        </w:rPr>
        <w:t>47</w:t>
      </w:r>
      <w:r>
        <w:rPr>
          <w:rFonts w:hint="eastAsia"/>
        </w:rPr>
        <w:t>條，誤載著作人之姓名仍侵害姓名表示權之判斷，但認定損害賠償請求權已罹於</w:t>
      </w:r>
      <w:r>
        <w:rPr>
          <w:rFonts w:hint="eastAsia"/>
        </w:rPr>
        <w:t>2</w:t>
      </w:r>
      <w:r>
        <w:rPr>
          <w:rFonts w:hint="eastAsia"/>
        </w:rPr>
        <w:t>年消滅時效且登報道歉之主張未臻具體，因此撤銷院判決關於損害賠償及登報道歉等部分。</w:t>
      </w:r>
    </w:p>
    <w:p w:rsidR="009369B5" w:rsidRDefault="009369B5" w:rsidP="009369B5">
      <w:pPr>
        <w:pStyle w:val="3"/>
      </w:pPr>
      <w:bookmarkStart w:id="37" w:name="_Toc342859949"/>
      <w:r>
        <w:rPr>
          <w:rFonts w:hint="eastAsia"/>
        </w:rPr>
        <w:t>二、判決爭點</w:t>
      </w:r>
      <w:bookmarkEnd w:id="37"/>
    </w:p>
    <w:p w:rsidR="009369B5" w:rsidRDefault="009369B5" w:rsidP="009369B5">
      <w:pPr>
        <w:pStyle w:val="4"/>
      </w:pPr>
      <w:r>
        <w:rPr>
          <w:rFonts w:hint="eastAsia"/>
        </w:rPr>
        <w:t>(</w:t>
      </w:r>
      <w:r>
        <w:rPr>
          <w:rFonts w:hint="eastAsia"/>
        </w:rPr>
        <w:t>一</w:t>
      </w:r>
      <w:r>
        <w:rPr>
          <w:rFonts w:hint="eastAsia"/>
        </w:rPr>
        <w:t>)</w:t>
      </w:r>
      <w:r>
        <w:rPr>
          <w:rFonts w:hint="eastAsia"/>
        </w:rPr>
        <w:tab/>
      </w:r>
      <w:r>
        <w:rPr>
          <w:rFonts w:hint="eastAsia"/>
        </w:rPr>
        <w:t>被告等是否故意登載與事實不符之作詞作曲者？</w:t>
      </w:r>
    </w:p>
    <w:p w:rsidR="009369B5" w:rsidRDefault="009369B5" w:rsidP="00BE2219">
      <w:pPr>
        <w:pStyle w:val="a3"/>
      </w:pPr>
      <w:r>
        <w:rPr>
          <w:rFonts w:hint="eastAsia"/>
        </w:rPr>
        <w:t>法院調查各項事實，認定被告等於編製系爭教科書時，應係未盡詳查始予誤載與事實不符之作詞作曲者，並非故意將所知之著作人</w:t>
      </w:r>
      <w:r>
        <w:rPr>
          <w:rFonts w:hint="eastAsia"/>
        </w:rPr>
        <w:t>D</w:t>
      </w:r>
      <w:r>
        <w:rPr>
          <w:rFonts w:hint="eastAsia"/>
        </w:rPr>
        <w:t>君姓名更改為他人。</w:t>
      </w:r>
    </w:p>
    <w:p w:rsidR="009369B5" w:rsidRDefault="009369B5" w:rsidP="009369B5">
      <w:pPr>
        <w:pStyle w:val="4"/>
      </w:pPr>
      <w:r>
        <w:rPr>
          <w:rFonts w:hint="eastAsia"/>
        </w:rPr>
        <w:t>(</w:t>
      </w:r>
      <w:r>
        <w:rPr>
          <w:rFonts w:hint="eastAsia"/>
        </w:rPr>
        <w:t>二</w:t>
      </w:r>
      <w:r>
        <w:rPr>
          <w:rFonts w:hint="eastAsia"/>
        </w:rPr>
        <w:t>)</w:t>
      </w:r>
      <w:r>
        <w:rPr>
          <w:rFonts w:hint="eastAsia"/>
        </w:rPr>
        <w:tab/>
      </w:r>
      <w:r>
        <w:rPr>
          <w:rFonts w:hint="eastAsia"/>
        </w:rPr>
        <w:t>是否符合著作權法第</w:t>
      </w:r>
      <w:r>
        <w:rPr>
          <w:rFonts w:hint="eastAsia"/>
        </w:rPr>
        <w:t>47</w:t>
      </w:r>
      <w:r>
        <w:rPr>
          <w:rFonts w:hint="eastAsia"/>
        </w:rPr>
        <w:t>條之行為時點如何判斷？</w:t>
      </w:r>
    </w:p>
    <w:p w:rsidR="009369B5" w:rsidRDefault="009369B5" w:rsidP="00BE2219">
      <w:pPr>
        <w:pStyle w:val="a3"/>
      </w:pPr>
      <w:r>
        <w:rPr>
          <w:rFonts w:hint="eastAsia"/>
        </w:rPr>
        <w:t>法院認為「</w:t>
      </w:r>
      <w:r w:rsidR="000014C3">
        <w:rPr>
          <w:rFonts w:hint="eastAsia"/>
        </w:rPr>
        <w:t>…</w:t>
      </w:r>
      <w:r w:rsidRPr="00955116">
        <w:rPr>
          <w:rFonts w:ascii="DFKai-SB" w:eastAsia="DFKai-SB" w:hAnsi="DFKai-SB" w:hint="eastAsia"/>
        </w:rPr>
        <w:t>依法條用語可知，所謂「為」編製依法令應經教育行政機關審定之教科用書者，當指在送請教育行政機關審定之前，換言之，此一利用他人著作行為，必然發生在其所編纂之教科用書經教育行政機關審定之前，是以，倘利用他人之著作其目的係為將利用後之結果物送請教育行政機關審定，以作為教科用書者，其利用之行為，包括重製、改作、編輯等，在合理範圍內，均屬合理使用範疇</w:t>
      </w:r>
      <w:r w:rsidRPr="00740252">
        <w:rPr>
          <w:rFonts w:hint="eastAsia"/>
        </w:rPr>
        <w:t>，</w:t>
      </w:r>
      <w:r w:rsidR="000014C3">
        <w:rPr>
          <w:rFonts w:hint="eastAsia"/>
        </w:rPr>
        <w:t>…</w:t>
      </w:r>
      <w:r>
        <w:rPr>
          <w:rFonts w:hint="eastAsia"/>
        </w:rPr>
        <w:t>」因此縱被告等於系爭教科書經審定前即已重製系爭音樂著作並販賣系爭教科書，仍符合著作權法第</w:t>
      </w:r>
      <w:r>
        <w:rPr>
          <w:rFonts w:hint="eastAsia"/>
        </w:rPr>
        <w:t>47</w:t>
      </w:r>
      <w:r>
        <w:rPr>
          <w:rFonts w:hint="eastAsia"/>
        </w:rPr>
        <w:t>條之規定。</w:t>
      </w:r>
    </w:p>
    <w:p w:rsidR="009369B5" w:rsidRDefault="009369B5" w:rsidP="009369B5">
      <w:pPr>
        <w:pStyle w:val="4"/>
      </w:pPr>
      <w:r>
        <w:rPr>
          <w:rFonts w:hint="eastAsia"/>
        </w:rPr>
        <w:t>(</w:t>
      </w:r>
      <w:r>
        <w:rPr>
          <w:rFonts w:hint="eastAsia"/>
        </w:rPr>
        <w:t>三</w:t>
      </w:r>
      <w:r>
        <w:rPr>
          <w:rFonts w:hint="eastAsia"/>
        </w:rPr>
        <w:t>)</w:t>
      </w:r>
      <w:r>
        <w:rPr>
          <w:rFonts w:hint="eastAsia"/>
        </w:rPr>
        <w:tab/>
      </w:r>
      <w:r>
        <w:rPr>
          <w:rFonts w:hint="eastAsia"/>
        </w:rPr>
        <w:t>未依著作權法第</w:t>
      </w:r>
      <w:r>
        <w:rPr>
          <w:rFonts w:hint="eastAsia"/>
        </w:rPr>
        <w:t>47</w:t>
      </w:r>
      <w:r>
        <w:rPr>
          <w:rFonts w:hint="eastAsia"/>
        </w:rPr>
        <w:t>條給付報酬是否影響合理使用之成立？</w:t>
      </w:r>
    </w:p>
    <w:p w:rsidR="009369B5" w:rsidRDefault="009369B5" w:rsidP="00BE2219">
      <w:pPr>
        <w:pStyle w:val="a3"/>
      </w:pPr>
      <w:r>
        <w:rPr>
          <w:rFonts w:hint="eastAsia"/>
        </w:rPr>
        <w:t>法院認為：「</w:t>
      </w:r>
      <w:r w:rsidR="000014C3">
        <w:rPr>
          <w:rFonts w:hint="eastAsia"/>
        </w:rPr>
        <w:t>…</w:t>
      </w:r>
      <w:r w:rsidRPr="00955116">
        <w:rPr>
          <w:rFonts w:ascii="DFKai-SB" w:eastAsia="DFKai-SB" w:hAnsi="DFKai-SB" w:hint="eastAsia"/>
        </w:rPr>
        <w:t>雖著作權法第47條第4項規定應將利用情形通知著作財產權人，此為著作利用人之義務，但若著作利用人已盡查證能事，仍無法得知著作權人究為何人時，暫緩支付著作使用費用，亦屬合理之範疇。</w:t>
      </w:r>
      <w:r w:rsidR="000014C3">
        <w:rPr>
          <w:rFonts w:hint="eastAsia"/>
        </w:rPr>
        <w:t>…</w:t>
      </w:r>
      <w:r>
        <w:rPr>
          <w:rFonts w:hint="eastAsia"/>
        </w:rPr>
        <w:t>」</w:t>
      </w:r>
    </w:p>
    <w:p w:rsidR="009369B5" w:rsidRDefault="009369B5" w:rsidP="009369B5">
      <w:pPr>
        <w:pStyle w:val="4"/>
      </w:pPr>
      <w:r>
        <w:rPr>
          <w:rFonts w:hint="eastAsia"/>
        </w:rPr>
        <w:lastRenderedPageBreak/>
        <w:t>(</w:t>
      </w:r>
      <w:r>
        <w:rPr>
          <w:rFonts w:hint="eastAsia"/>
        </w:rPr>
        <w:t>四</w:t>
      </w:r>
      <w:r>
        <w:rPr>
          <w:rFonts w:hint="eastAsia"/>
        </w:rPr>
        <w:t>)</w:t>
      </w:r>
      <w:r>
        <w:rPr>
          <w:rFonts w:hint="eastAsia"/>
        </w:rPr>
        <w:tab/>
      </w:r>
      <w:r>
        <w:rPr>
          <w:rFonts w:hint="eastAsia"/>
        </w:rPr>
        <w:t>不知實際著作權人而為誤載是否侵害著作人格權？</w:t>
      </w:r>
    </w:p>
    <w:p w:rsidR="009369B5" w:rsidRDefault="009369B5" w:rsidP="00BE2219">
      <w:pPr>
        <w:pStyle w:val="a3"/>
      </w:pPr>
      <w:r>
        <w:rPr>
          <w:rFonts w:hint="eastAsia"/>
        </w:rPr>
        <w:t>一審法院認為：「</w:t>
      </w:r>
      <w:r w:rsidR="000014C3">
        <w:rPr>
          <w:rFonts w:hint="eastAsia"/>
        </w:rPr>
        <w:t>…</w:t>
      </w:r>
      <w:r w:rsidRPr="00955116">
        <w:rPr>
          <w:rFonts w:ascii="DFKai-SB" w:eastAsia="DFKai-SB" w:hAnsi="DFKai-SB" w:hint="eastAsia"/>
        </w:rPr>
        <w:t>在第47條規定之合理使用情形下，得將著作內容改變，著作人應容忍之，惟著作權法第47條所謂改變著作內容，應認為不包括擅改著作人標示名稱之權利，蓋著作權法第16條第4項所允許之範圍亦僅在於省略著作人之姓名或名稱標示，不表示使用人得擅改著作人所表示之名稱，此乃因更改著作人姓名將使著作與著作人分離，剝奪著作人因其著作享有之榮譽，已屬實質侵害著作人格權之行為，自非合理使用可比。</w:t>
      </w:r>
      <w:r w:rsidR="000014C3" w:rsidRPr="00955116">
        <w:rPr>
          <w:rFonts w:ascii="DFKai-SB" w:eastAsia="DFKai-SB" w:hAnsi="DFKai-SB" w:hint="eastAsia"/>
        </w:rPr>
        <w:t>…</w:t>
      </w:r>
      <w:r w:rsidRPr="00955116">
        <w:rPr>
          <w:rFonts w:ascii="DFKai-SB" w:eastAsia="DFKai-SB" w:hAnsi="DFKai-SB" w:hint="eastAsia"/>
        </w:rPr>
        <w:t>華興書局等3人此種擅改著作人名稱之行為，已非合理使用，不得脫免其責。況在我國音樂界，</w:t>
      </w:r>
      <w:r w:rsidR="000014C3" w:rsidRPr="00955116">
        <w:rPr>
          <w:rFonts w:ascii="DFKai-SB" w:eastAsia="DFKai-SB" w:hAnsi="DFKai-SB" w:hint="eastAsia"/>
        </w:rPr>
        <w:t>…</w:t>
      </w:r>
      <w:r w:rsidRPr="00955116">
        <w:rPr>
          <w:rFonts w:ascii="DFKai-SB" w:eastAsia="DFKai-SB" w:hAnsi="DFKai-SB" w:hint="eastAsia"/>
        </w:rPr>
        <w:t>並無省略著作人姓名之慣例，遑論更改著作人所標示之姓名？</w:t>
      </w:r>
      <w:r w:rsidR="000014C3" w:rsidRPr="00955116">
        <w:rPr>
          <w:rFonts w:ascii="DFKai-SB" w:eastAsia="DFKai-SB" w:hAnsi="DFKai-SB" w:hint="eastAsia"/>
        </w:rPr>
        <w:t>…</w:t>
      </w:r>
      <w:r w:rsidRPr="00955116">
        <w:rPr>
          <w:rFonts w:ascii="DFKai-SB" w:eastAsia="DFKai-SB" w:hAnsi="DFKai-SB" w:hint="eastAsia"/>
        </w:rPr>
        <w:t>對於此種出版事業中有關著作權爭議，本應敬謹將事，詎其亦未予查證，廣為傳播，對於丙○○因此所受之損害，均應共負其責</w:t>
      </w:r>
      <w:r w:rsidRPr="00740252">
        <w:rPr>
          <w:rFonts w:hint="eastAsia"/>
        </w:rPr>
        <w:t>。</w:t>
      </w:r>
      <w:r w:rsidR="000014C3">
        <w:rPr>
          <w:rFonts w:hint="eastAsia"/>
        </w:rPr>
        <w:t>…</w:t>
      </w:r>
      <w:r>
        <w:rPr>
          <w:rFonts w:hint="eastAsia"/>
        </w:rPr>
        <w:t>」是被告等具有查證義務，查證亦非十分困難，卻仍為誤載著作人之姓名，對於著作人因此遭受之損害，應負損害賠償之責，且登報道歉亦為必要而適切之處分；二審法院雖維持原審被告等侵害原告姓名表示權之判斷，但認定損害賠償請求權已罹於</w:t>
      </w:r>
      <w:r>
        <w:rPr>
          <w:rFonts w:hint="eastAsia"/>
        </w:rPr>
        <w:t>2</w:t>
      </w:r>
      <w:r>
        <w:rPr>
          <w:rFonts w:hint="eastAsia"/>
        </w:rPr>
        <w:t>年消滅時效且登報道歉之主張未臻具體，因此撤銷院判決關於損害賠償及登報道歉等部分。</w:t>
      </w:r>
    </w:p>
    <w:p w:rsidR="009369B5" w:rsidRDefault="009369B5" w:rsidP="009369B5">
      <w:pPr>
        <w:pStyle w:val="3"/>
      </w:pPr>
      <w:bookmarkStart w:id="38" w:name="_Toc342859950"/>
      <w:r>
        <w:rPr>
          <w:rFonts w:hint="eastAsia"/>
        </w:rPr>
        <w:t>三、訴訟結果</w:t>
      </w:r>
      <w:bookmarkEnd w:id="38"/>
    </w:p>
    <w:p w:rsidR="009369B5" w:rsidRDefault="00FB6912" w:rsidP="00BE2219">
      <w:pPr>
        <w:pStyle w:val="a3"/>
      </w:pPr>
      <w:r>
        <w:rPr>
          <w:rFonts w:hint="eastAsia"/>
        </w:rPr>
        <w:t>臺</w:t>
      </w:r>
      <w:r w:rsidR="009369B5">
        <w:rPr>
          <w:rFonts w:hint="eastAsia"/>
        </w:rPr>
        <w:t>灣台北地方法院</w:t>
      </w:r>
      <w:r w:rsidR="009369B5">
        <w:rPr>
          <w:rFonts w:hint="eastAsia"/>
        </w:rPr>
        <w:t>94</w:t>
      </w:r>
      <w:r w:rsidR="009369B5">
        <w:rPr>
          <w:rFonts w:hint="eastAsia"/>
        </w:rPr>
        <w:t>年智字第</w:t>
      </w:r>
      <w:r w:rsidR="009369B5">
        <w:rPr>
          <w:rFonts w:hint="eastAsia"/>
        </w:rPr>
        <w:t>53</w:t>
      </w:r>
      <w:r w:rsidR="009369B5">
        <w:rPr>
          <w:rFonts w:hint="eastAsia"/>
        </w:rPr>
        <w:t>號民事判決</w:t>
      </w:r>
    </w:p>
    <w:p w:rsidR="009369B5" w:rsidRDefault="00FB6912" w:rsidP="00BE2219">
      <w:pPr>
        <w:pStyle w:val="a3"/>
      </w:pPr>
      <w:r>
        <w:rPr>
          <w:rFonts w:hint="eastAsia"/>
        </w:rPr>
        <w:t>臺</w:t>
      </w:r>
      <w:r w:rsidR="009369B5">
        <w:rPr>
          <w:rFonts w:hint="eastAsia"/>
        </w:rPr>
        <w:t>灣高等法院</w:t>
      </w:r>
      <w:r w:rsidR="009369B5">
        <w:rPr>
          <w:rFonts w:hint="eastAsia"/>
        </w:rPr>
        <w:t>94</w:t>
      </w:r>
      <w:r w:rsidR="009369B5">
        <w:rPr>
          <w:rFonts w:hint="eastAsia"/>
        </w:rPr>
        <w:t>年智上字第</w:t>
      </w:r>
      <w:r w:rsidR="009369B5">
        <w:rPr>
          <w:rFonts w:hint="eastAsia"/>
        </w:rPr>
        <w:t>4</w:t>
      </w:r>
      <w:r w:rsidR="009369B5">
        <w:rPr>
          <w:rFonts w:hint="eastAsia"/>
        </w:rPr>
        <w:t>號民事判決</w:t>
      </w:r>
    </w:p>
    <w:p w:rsidR="009369B5" w:rsidRDefault="009369B5" w:rsidP="009369B5">
      <w:pPr>
        <w:pStyle w:val="3"/>
      </w:pPr>
      <w:bookmarkStart w:id="39" w:name="_Toc342859951"/>
      <w:r>
        <w:rPr>
          <w:rFonts w:hint="eastAsia"/>
        </w:rPr>
        <w:t>四、判決評析</w:t>
      </w:r>
      <w:bookmarkEnd w:id="39"/>
    </w:p>
    <w:p w:rsidR="009369B5" w:rsidRDefault="009369B5" w:rsidP="009369B5">
      <w:pPr>
        <w:pStyle w:val="4"/>
      </w:pPr>
      <w:r>
        <w:rPr>
          <w:rFonts w:hint="eastAsia"/>
        </w:rPr>
        <w:t>(</w:t>
      </w:r>
      <w:r>
        <w:rPr>
          <w:rFonts w:hint="eastAsia"/>
        </w:rPr>
        <w:t>一</w:t>
      </w:r>
      <w:r>
        <w:rPr>
          <w:rFonts w:hint="eastAsia"/>
        </w:rPr>
        <w:t>)</w:t>
      </w:r>
      <w:r>
        <w:rPr>
          <w:rFonts w:hint="eastAsia"/>
        </w:rPr>
        <w:tab/>
      </w:r>
      <w:r>
        <w:rPr>
          <w:rFonts w:hint="eastAsia"/>
        </w:rPr>
        <w:t>不知實際著作權人而為誤載是否影響著作財產權限制之判斷？</w:t>
      </w:r>
    </w:p>
    <w:p w:rsidR="009369B5" w:rsidRDefault="009369B5" w:rsidP="00BE2219">
      <w:pPr>
        <w:pStyle w:val="a3"/>
      </w:pPr>
      <w:r>
        <w:rPr>
          <w:rFonts w:hint="eastAsia"/>
        </w:rPr>
        <w:t>著作權法第</w:t>
      </w:r>
      <w:r>
        <w:rPr>
          <w:rFonts w:hint="eastAsia"/>
        </w:rPr>
        <w:t>47</w:t>
      </w:r>
      <w:r>
        <w:rPr>
          <w:rFonts w:hint="eastAsia"/>
        </w:rPr>
        <w:t>條第</w:t>
      </w:r>
      <w:r>
        <w:rPr>
          <w:rFonts w:hint="eastAsia"/>
        </w:rPr>
        <w:t>1</w:t>
      </w:r>
      <w:r>
        <w:rPr>
          <w:rFonts w:hint="eastAsia"/>
        </w:rPr>
        <w:t>項規定：「為編製依法令應經教育行政機關審定之教科用書，或教育行政機關編製教科用書者，在合理範圍內，得重製、改作或編輯他人已公開發表之著作」，是為教育以及文化傳承之目的，對著作財產權而為之限制。且依同條第</w:t>
      </w:r>
      <w:r>
        <w:rPr>
          <w:rFonts w:hint="eastAsia"/>
        </w:rPr>
        <w:t>4</w:t>
      </w:r>
      <w:r>
        <w:rPr>
          <w:rFonts w:hint="eastAsia"/>
        </w:rPr>
        <w:t>項前段規定：「前三項情形，利用人應將利用情形通知著作財產權人並支付使用報酬。」之意旨，著作利用人依本條規定使用他人著作，與著作財產權人之間具有權利基</w:t>
      </w:r>
      <w:r>
        <w:rPr>
          <w:rFonts w:hint="eastAsia"/>
        </w:rPr>
        <w:lastRenderedPageBreak/>
        <w:t>礎，為法定授權，與其他著作財產權限制規定之效果不盡相同。著作權法第</w:t>
      </w:r>
      <w:r>
        <w:rPr>
          <w:rFonts w:hint="eastAsia"/>
        </w:rPr>
        <w:t>64</w:t>
      </w:r>
      <w:r>
        <w:rPr>
          <w:rFonts w:hint="eastAsia"/>
        </w:rPr>
        <w:t>條復規定：「依</w:t>
      </w:r>
      <w:r w:rsidR="000014C3">
        <w:rPr>
          <w:rFonts w:hint="eastAsia"/>
        </w:rPr>
        <w:t>…</w:t>
      </w:r>
      <w:r>
        <w:rPr>
          <w:rFonts w:hint="eastAsia"/>
        </w:rPr>
        <w:t>第四十七條</w:t>
      </w:r>
      <w:r w:rsidR="000014C3">
        <w:rPr>
          <w:rFonts w:hint="eastAsia"/>
        </w:rPr>
        <w:t>…</w:t>
      </w:r>
      <w:r>
        <w:rPr>
          <w:rFonts w:hint="eastAsia"/>
        </w:rPr>
        <w:t>規定利用他人著作者，應明示其出處。」則該條與本條之關係為何？判決理由似未提及。本研究認為，若未明示出處，則無法達到著作權法第</w:t>
      </w:r>
      <w:r>
        <w:rPr>
          <w:rFonts w:hint="eastAsia"/>
        </w:rPr>
        <w:t>47</w:t>
      </w:r>
      <w:r>
        <w:rPr>
          <w:rFonts w:hint="eastAsia"/>
        </w:rPr>
        <w:t>條為教育目的而限制他人著作財產權之目的，因此違反著作權法第</w:t>
      </w:r>
      <w:r>
        <w:rPr>
          <w:rFonts w:hint="eastAsia"/>
        </w:rPr>
        <w:t>64</w:t>
      </w:r>
      <w:r>
        <w:rPr>
          <w:rFonts w:hint="eastAsia"/>
        </w:rPr>
        <w:t>條時應不得主張著作權法第</w:t>
      </w:r>
      <w:r>
        <w:rPr>
          <w:rFonts w:hint="eastAsia"/>
        </w:rPr>
        <w:t>47</w:t>
      </w:r>
      <w:r>
        <w:rPr>
          <w:rFonts w:hint="eastAsia"/>
        </w:rPr>
        <w:t>條之合理使用；具體而言，即使是為編製教科書而利用他人著作，若故意未載明著作之出處，或未加任何查證即標示「作者不明、佚名」，使受教育者在受教育之過程中僅知有該著作而不知其著作人或出處來源，甚至有使教科書之使用者誤以為該等著作為出版業者自行創作之虞，凡此皆與為教育之目的而限制著作財產權之意旨有所扞恪。惟本案之情形乃著作利用人即被告</w:t>
      </w:r>
      <w:r>
        <w:rPr>
          <w:rFonts w:hint="eastAsia"/>
        </w:rPr>
        <w:t>A</w:t>
      </w:r>
      <w:r>
        <w:rPr>
          <w:rFonts w:hint="eastAsia"/>
        </w:rPr>
        <w:t>君等三人已依其所持有之資訊明示所利用著作之著作人姓名，雖經查與客觀事實並不相符，只要被告等三人並非明知其資訊錯誤或意圖傳遞錯誤之資訊於讀者，應無礙於渠等為編製教科書而利用系爭音樂著作，與真正著作財產權人</w:t>
      </w:r>
      <w:r>
        <w:rPr>
          <w:rFonts w:hint="eastAsia"/>
        </w:rPr>
        <w:t>D</w:t>
      </w:r>
      <w:r>
        <w:rPr>
          <w:rFonts w:hint="eastAsia"/>
        </w:rPr>
        <w:t>君之間仍得依著作權法第</w:t>
      </w:r>
      <w:r>
        <w:rPr>
          <w:rFonts w:hint="eastAsia"/>
        </w:rPr>
        <w:t>47</w:t>
      </w:r>
      <w:r>
        <w:rPr>
          <w:rFonts w:hint="eastAsia"/>
        </w:rPr>
        <w:t>條之規定成立法定授權之關係。</w:t>
      </w:r>
    </w:p>
    <w:p w:rsidR="009369B5" w:rsidRDefault="009369B5" w:rsidP="009369B5">
      <w:pPr>
        <w:pStyle w:val="4"/>
      </w:pPr>
      <w:r>
        <w:rPr>
          <w:rFonts w:hint="eastAsia"/>
        </w:rPr>
        <w:t>(</w:t>
      </w:r>
      <w:r>
        <w:rPr>
          <w:rFonts w:hint="eastAsia"/>
        </w:rPr>
        <w:t>二</w:t>
      </w:r>
      <w:r>
        <w:rPr>
          <w:rFonts w:hint="eastAsia"/>
        </w:rPr>
        <w:t>)</w:t>
      </w:r>
      <w:r>
        <w:rPr>
          <w:rFonts w:hint="eastAsia"/>
        </w:rPr>
        <w:tab/>
      </w:r>
      <w:r>
        <w:rPr>
          <w:rFonts w:hint="eastAsia"/>
        </w:rPr>
        <w:t>著作權法第</w:t>
      </w:r>
      <w:r>
        <w:rPr>
          <w:rFonts w:hint="eastAsia"/>
        </w:rPr>
        <w:t>47</w:t>
      </w:r>
      <w:r>
        <w:rPr>
          <w:rFonts w:hint="eastAsia"/>
        </w:rPr>
        <w:t>條與著作權法第</w:t>
      </w:r>
      <w:r>
        <w:rPr>
          <w:rFonts w:hint="eastAsia"/>
        </w:rPr>
        <w:t>16</w:t>
      </w:r>
      <w:r>
        <w:rPr>
          <w:rFonts w:hint="eastAsia"/>
        </w:rPr>
        <w:t>條及第</w:t>
      </w:r>
      <w:r>
        <w:rPr>
          <w:rFonts w:hint="eastAsia"/>
        </w:rPr>
        <w:t>17</w:t>
      </w:r>
      <w:r>
        <w:rPr>
          <w:rFonts w:hint="eastAsia"/>
        </w:rPr>
        <w:t>條之關係</w:t>
      </w:r>
    </w:p>
    <w:p w:rsidR="009369B5" w:rsidRDefault="009369B5" w:rsidP="00BE2219">
      <w:pPr>
        <w:pStyle w:val="a3"/>
      </w:pPr>
      <w:r>
        <w:rPr>
          <w:rFonts w:hint="eastAsia"/>
        </w:rPr>
        <w:t>本研究認為，為編製教科書而利用他人著作，但所標示之著作來源與客觀事實不符，切斷著作與著作人間之正當連結，若此連結之切斷可歸責於著作利用人，仍應令其負侵害著作人格權之責任，因此於結論上認同本案判決之結果。惟查判決理由認為：「</w:t>
      </w:r>
      <w:r w:rsidRPr="005B0011">
        <w:rPr>
          <w:rFonts w:ascii="DFKai-SB" w:eastAsia="DFKai-SB" w:hAnsi="DFKai-SB" w:hint="eastAsia"/>
        </w:rPr>
        <w:t>按為編製依法令應經教育行政機關審定之教科用書，或教育行政機關編製教科用書者，在合理範圍內，得重製、改作或編輯他人已公開發表之著作，定有明文。依法條用語可知，所謂「為」編製依法令應經教育行政機關審定之教科用書者，當指在送請教育行政機關審定之前，換言之，此一利用他人著作行為，必然發生在其所編纂之教科用書經教育行政機關審定之前，是以，倘利用他人之著作其目的係為將利用後之結果物送請教育行政機關審定，以作為教科用書者，其利用之行為，包括重製、改作、編輯等，在合理範圍內，均屬合理使用範疇，既稱合理使用，著作權人之著作權及著作人格權於此一範疇內應受限制，不得主張，故丙○○主張華興書局等3人於未知會丙○○之情況下重製其著作為侵犯丙○○之著作權云云，即無</w:t>
      </w:r>
      <w:r w:rsidRPr="005B0011">
        <w:rPr>
          <w:rFonts w:ascii="DFKai-SB" w:eastAsia="DFKai-SB" w:hAnsi="DFKai-SB" w:hint="eastAsia"/>
        </w:rPr>
        <w:lastRenderedPageBreak/>
        <w:t>足採</w:t>
      </w:r>
      <w:r w:rsidRPr="00740252">
        <w:rPr>
          <w:rFonts w:hint="eastAsia"/>
        </w:rPr>
        <w:t>。</w:t>
      </w:r>
      <w:r w:rsidR="000014C3">
        <w:rPr>
          <w:rFonts w:hint="eastAsia"/>
        </w:rPr>
        <w:t>…</w:t>
      </w:r>
      <w:r>
        <w:rPr>
          <w:rFonts w:hint="eastAsia"/>
        </w:rPr>
        <w:t>」因著作權法第</w:t>
      </w:r>
      <w:r>
        <w:rPr>
          <w:rFonts w:hint="eastAsia"/>
        </w:rPr>
        <w:t>47</w:t>
      </w:r>
      <w:r>
        <w:rPr>
          <w:rFonts w:hint="eastAsia"/>
        </w:rPr>
        <w:t>限制條著作財產權之效果為法定授權，因此即便利用人未知會甚至已通知但仍未獲著作財產權人之同意即使用系爭著作用以編製教科書，固不構成著作權之侵害，但其中「</w:t>
      </w:r>
      <w:r w:rsidR="000014C3">
        <w:rPr>
          <w:rFonts w:hint="eastAsia"/>
        </w:rPr>
        <w:t>…</w:t>
      </w:r>
      <w:r w:rsidRPr="005B0011">
        <w:rPr>
          <w:rFonts w:ascii="DFKai-SB" w:eastAsia="DFKai-SB" w:hAnsi="DFKai-SB" w:hint="eastAsia"/>
        </w:rPr>
        <w:t>既稱合理使用，著作權人之著作權及著作人格權於此一範疇內應受限制</w:t>
      </w:r>
      <w:r w:rsidRPr="00740252">
        <w:rPr>
          <w:rFonts w:hint="eastAsia"/>
        </w:rPr>
        <w:t>，</w:t>
      </w:r>
      <w:r w:rsidR="000014C3">
        <w:rPr>
          <w:rFonts w:hint="eastAsia"/>
        </w:rPr>
        <w:t>…</w:t>
      </w:r>
      <w:r>
        <w:rPr>
          <w:rFonts w:hint="eastAsia"/>
        </w:rPr>
        <w:t>」等語，應屬錯誤之解釋。法院接著又謂：「</w:t>
      </w:r>
      <w:r>
        <w:rPr>
          <w:rFonts w:hint="eastAsia"/>
        </w:rPr>
        <w:t xml:space="preserve"> </w:t>
      </w:r>
      <w:r w:rsidR="000014C3">
        <w:rPr>
          <w:rFonts w:hint="eastAsia"/>
        </w:rPr>
        <w:t>…</w:t>
      </w:r>
      <w:r w:rsidRPr="005B0011">
        <w:rPr>
          <w:rFonts w:ascii="DFKai-SB" w:eastAsia="DFKai-SB" w:hAnsi="DFKai-SB" w:hint="eastAsia"/>
        </w:rPr>
        <w:t>著作權法第17條所列之著作人格權，於同法第47條所規定之合理使用範圍內，其權利之行使受有限縮，換言之，在第47條規定之合理使用情形下，得將著作內容改變，著作人應容忍之，惟著作權法第47條所謂改變著作內容，應認為不包括擅改著作人標示名稱之權利，蓋著作權法第16條第4項所允許之範圍亦僅在於省略著作人之姓名或名稱標示，不表示使用人得擅改著作人所表示之名稱，此乃因更改著作人姓名將使著作與著作人分離，剝奪著作人因其著作享有之榮譽，已屬實質侵害著作人格權之行為，自非合理使用可比。</w:t>
      </w:r>
      <w:r w:rsidR="000014C3">
        <w:rPr>
          <w:rFonts w:ascii="DFKai-SB" w:eastAsia="DFKai-SB" w:hAnsi="DFKai-SB" w:hint="eastAsia"/>
        </w:rPr>
        <w:t>…</w:t>
      </w:r>
      <w:r w:rsidRPr="005B0011">
        <w:rPr>
          <w:rFonts w:ascii="DFKai-SB" w:eastAsia="DFKai-SB" w:hAnsi="DFKai-SB" w:hint="eastAsia"/>
        </w:rPr>
        <w:t>基於上述說明，丙○○主張華興書局等3人未經其同意使用系爭著作一節因屬合理使用範圍，縱未獲得丙○○同意，亦不應認為屬於侵權行為，既非侵權行為，即無所謂損害賠償問題</w:t>
      </w:r>
      <w:r w:rsidRPr="00740252">
        <w:rPr>
          <w:rFonts w:hint="eastAsia"/>
        </w:rPr>
        <w:t>。</w:t>
      </w:r>
      <w:r>
        <w:rPr>
          <w:rFonts w:hint="eastAsia"/>
        </w:rPr>
        <w:t>」以及「</w:t>
      </w:r>
      <w:r w:rsidR="000014C3">
        <w:rPr>
          <w:rFonts w:hint="eastAsia"/>
        </w:rPr>
        <w:t>…</w:t>
      </w:r>
      <w:r w:rsidRPr="005B0011">
        <w:rPr>
          <w:rFonts w:ascii="DFKai-SB" w:eastAsia="DFKai-SB" w:hAnsi="DFKai-SB" w:hint="eastAsia"/>
        </w:rPr>
        <w:t>按著作權法第47條之合理使用規定，旨在調和著作權保護與促進社會經濟文化活動之發展，以限縮著作人行使著作財產權及著作人格權為手段</w:t>
      </w:r>
      <w:r w:rsidRPr="00740252">
        <w:rPr>
          <w:rFonts w:hint="eastAsia"/>
        </w:rPr>
        <w:t>，</w:t>
      </w:r>
      <w:r w:rsidR="000014C3">
        <w:t>…</w:t>
      </w:r>
      <w:r>
        <w:rPr>
          <w:rFonts w:hint="eastAsia"/>
        </w:rPr>
        <w:t>」，不僅將著作人格權與著作財產權，及著作人格權與著作財產權之侵害均混為一談，且誤將著作人之姓名當成著作內容之一部分，其論理本身亦產生「既構成合理使用又不構成合理使用」之矛盾。</w:t>
      </w:r>
    </w:p>
    <w:p w:rsidR="009369B5" w:rsidRDefault="009369B5" w:rsidP="00BE2219">
      <w:pPr>
        <w:pStyle w:val="a3"/>
      </w:pPr>
      <w:r>
        <w:rPr>
          <w:rFonts w:hint="eastAsia"/>
        </w:rPr>
        <w:t>首先，著作權法第</w:t>
      </w:r>
      <w:r>
        <w:rPr>
          <w:rFonts w:hint="eastAsia"/>
        </w:rPr>
        <w:t>47</w:t>
      </w:r>
      <w:r>
        <w:rPr>
          <w:rFonts w:hint="eastAsia"/>
        </w:rPr>
        <w:t>條之法律效果，是在著作利用人與著作財產權人之間成立法定授權之權利基礎，與著作人格權無涉，因此若將著作內容擅予更改，是否逸出著作權法第</w:t>
      </w:r>
      <w:r>
        <w:rPr>
          <w:rFonts w:hint="eastAsia"/>
        </w:rPr>
        <w:t>47</w:t>
      </w:r>
      <w:r>
        <w:rPr>
          <w:rFonts w:hint="eastAsia"/>
        </w:rPr>
        <w:t>條之範圍且構成著作人不當變更禁止權之侵害，因分別自著作權法第</w:t>
      </w:r>
      <w:r>
        <w:rPr>
          <w:rFonts w:hint="eastAsia"/>
        </w:rPr>
        <w:t>47</w:t>
      </w:r>
      <w:r>
        <w:rPr>
          <w:rFonts w:hint="eastAsia"/>
        </w:rPr>
        <w:t>條及著作權法第</w:t>
      </w:r>
      <w:r>
        <w:rPr>
          <w:rFonts w:hint="eastAsia"/>
        </w:rPr>
        <w:t>17</w:t>
      </w:r>
      <w:r>
        <w:rPr>
          <w:rFonts w:hint="eastAsia"/>
        </w:rPr>
        <w:t>條之規範意旨加以審酌判斷，法院關於「</w:t>
      </w:r>
      <w:r w:rsidRPr="00740252">
        <w:rPr>
          <w:rFonts w:ascii="DFKai-SB" w:eastAsia="DFKai-SB" w:hAnsi="DFKai-SB" w:hint="eastAsia"/>
        </w:rPr>
        <w:t>著作權法第17條所列之著作人格權，於同法第47條所規定之合理使用範圍內，其權利之行使受有限縮</w:t>
      </w:r>
      <w:r>
        <w:rPr>
          <w:rFonts w:hint="eastAsia"/>
        </w:rPr>
        <w:t>」之論述，與我國著作權法著作人格權與著作財產權二元論之基本架構與第三章第四節第四款規範著作財產權限制之體系正義皆有違背。而著作權法第</w:t>
      </w:r>
      <w:r>
        <w:rPr>
          <w:rFonts w:hint="eastAsia"/>
        </w:rPr>
        <w:t>16</w:t>
      </w:r>
      <w:r>
        <w:rPr>
          <w:rFonts w:hint="eastAsia"/>
        </w:rPr>
        <w:t>條規定：「著作人於著作之原件或其重製物上或於著作公開發表時，有表示其本名、別名或不具名之權利。著作人就其著作所生之衍生著作，亦有相同之權利。」第</w:t>
      </w:r>
      <w:r>
        <w:rPr>
          <w:rFonts w:hint="eastAsia"/>
        </w:rPr>
        <w:t>17</w:t>
      </w:r>
      <w:r>
        <w:rPr>
          <w:rFonts w:hint="eastAsia"/>
        </w:rPr>
        <w:t>條規定：「著作人享有禁止他人以歪曲、</w:t>
      </w:r>
      <w:r>
        <w:rPr>
          <w:rFonts w:hint="eastAsia"/>
        </w:rPr>
        <w:lastRenderedPageBreak/>
        <w:t>割裂、竄改或其他方法改變其著作之內容、形式或名目致損害其名譽之權利。」若未適當表示著作人之姓名，可能構成著作權法第</w:t>
      </w:r>
      <w:r>
        <w:rPr>
          <w:rFonts w:hint="eastAsia"/>
        </w:rPr>
        <w:t>16</w:t>
      </w:r>
      <w:r>
        <w:rPr>
          <w:rFonts w:hint="eastAsia"/>
        </w:rPr>
        <w:t>條姓名表示權之侵害，與第</w:t>
      </w:r>
      <w:r>
        <w:rPr>
          <w:rFonts w:hint="eastAsia"/>
        </w:rPr>
        <w:t>17</w:t>
      </w:r>
      <w:r>
        <w:rPr>
          <w:rFonts w:hint="eastAsia"/>
        </w:rPr>
        <w:t>條無涉，判決所稱：「</w:t>
      </w:r>
      <w:r w:rsidR="000014C3">
        <w:rPr>
          <w:rFonts w:ascii="DFKai-SB" w:eastAsia="DFKai-SB" w:hAnsi="DFKai-SB" w:hint="eastAsia"/>
        </w:rPr>
        <w:t>…</w:t>
      </w:r>
      <w:r w:rsidRPr="00740252">
        <w:rPr>
          <w:rFonts w:ascii="DFKai-SB" w:eastAsia="DFKai-SB" w:hAnsi="DFKai-SB" w:hint="eastAsia"/>
        </w:rPr>
        <w:t>著作權法第17條所列之著作人格權，於同法第47條所規定之合理使用範圍內，其權利之行使受有限縮，換言之，在第47條規定之合理使用情形下，得將著作內容改變，著作人應容忍之，惟著作權法第47條所謂改變著作內容，應認為不包括擅改著作人標示名稱之權利，</w:t>
      </w:r>
      <w:r w:rsidR="000014C3">
        <w:rPr>
          <w:rFonts w:ascii="DFKai-SB" w:eastAsia="DFKai-SB" w:hAnsi="DFKai-SB" w:hint="eastAsia"/>
        </w:rPr>
        <w:t>…</w:t>
      </w:r>
      <w:r>
        <w:rPr>
          <w:rFonts w:hint="eastAsia"/>
        </w:rPr>
        <w:t>」似亦將著作人之姓名當作著作內容之一部分，有混淆著作權法第</w:t>
      </w:r>
      <w:r>
        <w:rPr>
          <w:rFonts w:hint="eastAsia"/>
        </w:rPr>
        <w:t>16</w:t>
      </w:r>
      <w:r>
        <w:rPr>
          <w:rFonts w:hint="eastAsia"/>
        </w:rPr>
        <w:t>條及第</w:t>
      </w:r>
      <w:r>
        <w:rPr>
          <w:rFonts w:hint="eastAsia"/>
        </w:rPr>
        <w:t>17</w:t>
      </w:r>
      <w:r>
        <w:rPr>
          <w:rFonts w:hint="eastAsia"/>
        </w:rPr>
        <w:t>條之嫌。比較本件之原告</w:t>
      </w:r>
      <w:r>
        <w:rPr>
          <w:rFonts w:hint="eastAsia"/>
        </w:rPr>
        <w:t>D</w:t>
      </w:r>
      <w:r>
        <w:rPr>
          <w:rFonts w:hint="eastAsia"/>
        </w:rPr>
        <w:t>君，另認為康軒文教事業股份有限公司所出版之教科書擅自修改其著作內容，將原告系爭著作之歌詞內容「傷悲」改為「悲傷」、將「美麗的目睭」改成「溫柔的目睭」，並將原詞「有時歡喜、有時傷悲」改成「看阮歡喜、伴阮傷悲」，除違反著作權法第</w:t>
      </w:r>
      <w:r>
        <w:rPr>
          <w:rFonts w:hint="eastAsia"/>
        </w:rPr>
        <w:t>47</w:t>
      </w:r>
      <w:r>
        <w:rPr>
          <w:rFonts w:hint="eastAsia"/>
        </w:rPr>
        <w:t>條之外，亦因貶損其人格而同時侵害其著作人格權，而起訴請求損害賠償</w:t>
      </w:r>
      <w:r>
        <w:rPr>
          <w:rFonts w:hint="eastAsia"/>
        </w:rPr>
        <w:t>200</w:t>
      </w:r>
      <w:r>
        <w:rPr>
          <w:rFonts w:hint="eastAsia"/>
        </w:rPr>
        <w:t>萬元</w:t>
      </w:r>
      <w:r>
        <w:rPr>
          <w:rFonts w:hint="eastAsia"/>
        </w:rPr>
        <w:t xml:space="preserve"> </w:t>
      </w:r>
      <w:r>
        <w:rPr>
          <w:rFonts w:hint="eastAsia"/>
        </w:rPr>
        <w:t>，該案之行為類型始有判斷著作權法第</w:t>
      </w:r>
      <w:r>
        <w:rPr>
          <w:rFonts w:hint="eastAsia"/>
        </w:rPr>
        <w:t>17</w:t>
      </w:r>
      <w:r>
        <w:rPr>
          <w:rFonts w:hint="eastAsia"/>
        </w:rPr>
        <w:t>條與著作權法第</w:t>
      </w:r>
      <w:r>
        <w:rPr>
          <w:rFonts w:hint="eastAsia"/>
        </w:rPr>
        <w:t>47</w:t>
      </w:r>
      <w:r>
        <w:rPr>
          <w:rFonts w:hint="eastAsia"/>
        </w:rPr>
        <w:t>條關係之必要。</w:t>
      </w:r>
      <w:r>
        <w:rPr>
          <w:rFonts w:hint="eastAsia"/>
        </w:rPr>
        <w:t xml:space="preserve"> </w:t>
      </w:r>
    </w:p>
    <w:p w:rsidR="009369B5" w:rsidRDefault="009369B5" w:rsidP="009369B5">
      <w:pPr>
        <w:pStyle w:val="4"/>
      </w:pPr>
      <w:r>
        <w:rPr>
          <w:rFonts w:hint="eastAsia"/>
        </w:rPr>
        <w:t>(</w:t>
      </w:r>
      <w:r>
        <w:rPr>
          <w:rFonts w:hint="eastAsia"/>
        </w:rPr>
        <w:t>三</w:t>
      </w:r>
      <w:r>
        <w:rPr>
          <w:rFonts w:hint="eastAsia"/>
        </w:rPr>
        <w:t>)</w:t>
      </w:r>
      <w:r>
        <w:rPr>
          <w:rFonts w:hint="eastAsia"/>
        </w:rPr>
        <w:tab/>
      </w:r>
      <w:r>
        <w:rPr>
          <w:rFonts w:hint="eastAsia"/>
        </w:rPr>
        <w:t>不知實際著作權人而為誤載是否侵害著作人格權？</w:t>
      </w:r>
    </w:p>
    <w:p w:rsidR="009369B5" w:rsidRDefault="009369B5" w:rsidP="00BE2219">
      <w:pPr>
        <w:pStyle w:val="a3"/>
      </w:pPr>
      <w:r>
        <w:rPr>
          <w:rFonts w:hint="eastAsia"/>
        </w:rPr>
        <w:t>「侵害著作人格權者，負損害賠償責任。雖非財產上之損害，被害人亦得請求賠償相當之金額。前項侵害，被害人並得請求表示著作人之姓名或名稱、更正內容或為其他回復名譽之適當處分。」著作權法第</w:t>
      </w:r>
      <w:r>
        <w:rPr>
          <w:rFonts w:hint="eastAsia"/>
        </w:rPr>
        <w:t>85</w:t>
      </w:r>
      <w:r>
        <w:rPr>
          <w:rFonts w:hint="eastAsia"/>
        </w:rPr>
        <w:t>條訂有明文。關於其主觀責任要件，雖未如著作權法第</w:t>
      </w:r>
      <w:r>
        <w:rPr>
          <w:rFonts w:hint="eastAsia"/>
        </w:rPr>
        <w:t>88</w:t>
      </w:r>
      <w:r>
        <w:rPr>
          <w:rFonts w:hint="eastAsia"/>
        </w:rPr>
        <w:t>條：「因故意或過失不法侵害他人之著作財產權或製版權者，負損害賠償責任。」明文規範「因故意或過失</w:t>
      </w:r>
      <w:r w:rsidR="000014C3">
        <w:rPr>
          <w:rFonts w:hint="eastAsia"/>
        </w:rPr>
        <w:t>…</w:t>
      </w:r>
      <w:r>
        <w:rPr>
          <w:rFonts w:hint="eastAsia"/>
        </w:rPr>
        <w:t>」，但依一般侵權行為損害賠償法理亦以故意過失為要件，應無疑義。本件法院就被告等誤載系爭音樂著作之作詞作曲人，致讀者無法將原告</w:t>
      </w:r>
      <w:r>
        <w:rPr>
          <w:rFonts w:hint="eastAsia"/>
        </w:rPr>
        <w:t>D</w:t>
      </w:r>
      <w:r>
        <w:rPr>
          <w:rFonts w:hint="eastAsia"/>
        </w:rPr>
        <w:t>君之姓名與其著作相連結，並誤以為他人始為系爭音樂著作之著作人，「</w:t>
      </w:r>
      <w:r w:rsidR="000014C3">
        <w:rPr>
          <w:rFonts w:ascii="DFKai-SB" w:eastAsia="DFKai-SB" w:hAnsi="DFKai-SB" w:hint="eastAsia"/>
        </w:rPr>
        <w:t>…</w:t>
      </w:r>
      <w:r w:rsidRPr="00740252">
        <w:rPr>
          <w:rFonts w:ascii="DFKai-SB" w:eastAsia="DFKai-SB" w:hAnsi="DFKai-SB" w:hint="eastAsia"/>
        </w:rPr>
        <w:t>系爭教科用書不僅於適用之教師間存有影響，對於受教之廣大學子間亦將產生錯誤混淆之認知，而此種錯誤之認知或將累世經年而不移，</w:t>
      </w:r>
      <w:r w:rsidR="000014C3">
        <w:rPr>
          <w:rFonts w:ascii="DFKai-SB" w:eastAsia="DFKai-SB" w:hAnsi="DFKai-SB" w:hint="eastAsia"/>
        </w:rPr>
        <w:t>…</w:t>
      </w:r>
      <w:r>
        <w:rPr>
          <w:rFonts w:hint="eastAsia"/>
        </w:rPr>
        <w:t>」對於原告之姓名表示權侵害匪淺，依據法院所認定之事實來看：「</w:t>
      </w:r>
      <w:r w:rsidR="000014C3">
        <w:rPr>
          <w:rFonts w:ascii="DFKai-SB" w:eastAsia="DFKai-SB" w:hAnsi="DFKai-SB" w:hint="eastAsia"/>
        </w:rPr>
        <w:t>…</w:t>
      </w:r>
      <w:r w:rsidRPr="00740252">
        <w:rPr>
          <w:rFonts w:ascii="DFKai-SB" w:eastAsia="DFKai-SB" w:hAnsi="DFKai-SB" w:hint="eastAsia"/>
        </w:rPr>
        <w:t>於90年12月3日擔任新竹縣90年度學生音樂比賽之評審，系爭著作為該次比賽之指定曲目之一，曲譜上已標明丙○○係詞曲作者，該音樂比賽之內容並於90年7月公告於網路</w:t>
      </w:r>
      <w:r w:rsidRPr="00740252">
        <w:rPr>
          <w:rFonts w:ascii="DFKai-SB" w:eastAsia="DFKai-SB" w:hAnsi="DFKai-SB" w:hint="eastAsia"/>
        </w:rPr>
        <w:lastRenderedPageBreak/>
        <w:t>上</w:t>
      </w:r>
      <w:r w:rsidR="000014C3">
        <w:rPr>
          <w:rFonts w:ascii="DFKai-SB" w:eastAsia="DFKai-SB" w:hAnsi="DFKai-SB" w:hint="eastAsia"/>
        </w:rPr>
        <w:t>…</w:t>
      </w:r>
      <w:r w:rsidRPr="00740252">
        <w:rPr>
          <w:rFonts w:ascii="DFKai-SB" w:eastAsia="DFKai-SB" w:hAnsi="DFKai-SB" w:hint="eastAsia"/>
        </w:rPr>
        <w:t>，</w:t>
      </w:r>
      <w:r w:rsidR="000014C3">
        <w:rPr>
          <w:rFonts w:ascii="DFKai-SB" w:eastAsia="DFKai-SB" w:hAnsi="DFKai-SB" w:hint="eastAsia"/>
        </w:rPr>
        <w:t>…</w:t>
      </w:r>
      <w:r w:rsidRPr="00740252">
        <w:rPr>
          <w:rFonts w:ascii="DFKai-SB" w:eastAsia="DFKai-SB" w:hAnsi="DFKai-SB" w:hint="eastAsia"/>
        </w:rPr>
        <w:t>擔任評審身分，不可能毫不知悉曲目內容，</w:t>
      </w:r>
      <w:r w:rsidR="000014C3">
        <w:rPr>
          <w:rFonts w:ascii="DFKai-SB" w:eastAsia="DFKai-SB" w:hAnsi="DFKai-SB" w:hint="eastAsia"/>
        </w:rPr>
        <w:t>…</w:t>
      </w:r>
      <w:r w:rsidRPr="00740252">
        <w:rPr>
          <w:rFonts w:ascii="DFKai-SB" w:eastAsia="DFKai-SB" w:hAnsi="DFKai-SB" w:hint="eastAsia"/>
        </w:rPr>
        <w:t>於斯時已有接觸系爭著作之可能，對於系爭著作之著作人誰屬，縱然前未知悉，當時倘稍加注意，亦可查明，</w:t>
      </w:r>
      <w:r w:rsidR="000014C3">
        <w:rPr>
          <w:rFonts w:ascii="DFKai-SB" w:eastAsia="DFKai-SB" w:hAnsi="DFKai-SB" w:hint="eastAsia"/>
        </w:rPr>
        <w:t>…</w:t>
      </w:r>
      <w:r w:rsidRPr="00740252">
        <w:rPr>
          <w:rFonts w:ascii="DFKai-SB" w:eastAsia="DFKai-SB" w:hAnsi="DFKai-SB" w:hint="eastAsia"/>
        </w:rPr>
        <w:t>於嗣後在90年12月出版之教科書中，仍故為錯誤之標示，且加以發行，</w:t>
      </w:r>
      <w:r w:rsidR="000014C3">
        <w:rPr>
          <w:rFonts w:ascii="DFKai-SB" w:eastAsia="DFKai-SB" w:hAnsi="DFKai-SB" w:hint="eastAsia"/>
        </w:rPr>
        <w:t>…</w:t>
      </w:r>
      <w:r w:rsidRPr="00740252">
        <w:rPr>
          <w:rFonts w:ascii="DFKai-SB" w:eastAsia="DFKai-SB" w:hAnsi="DFKai-SB" w:hint="eastAsia"/>
        </w:rPr>
        <w:t>。參以90年12月出版之教科書中，明載系爭曲目為台語歌曲（原審卷第126頁），自應推知著作人並非外國人；與90年4月出版之「高中音樂第2冊」教科書，系爭著作作者標記為「 Setting by Edgardo L. Macapili」（原審卷第16頁）相較，華興書局等3人應已知悉90年4月出版之教科書上系爭作者之標記係有誤，乃予以修正。再參照</w:t>
      </w:r>
      <w:r w:rsidR="000014C3">
        <w:rPr>
          <w:rFonts w:ascii="DFKai-SB" w:eastAsia="DFKai-SB" w:hAnsi="DFKai-SB" w:hint="eastAsia"/>
        </w:rPr>
        <w:t>…</w:t>
      </w:r>
      <w:r w:rsidRPr="00740252">
        <w:rPr>
          <w:rFonts w:ascii="DFKai-SB" w:eastAsia="DFKai-SB" w:hAnsi="DFKai-SB" w:hint="eastAsia"/>
        </w:rPr>
        <w:t>電話錄音譯文，</w:t>
      </w:r>
      <w:r w:rsidR="000014C3">
        <w:rPr>
          <w:rFonts w:ascii="DFKai-SB" w:eastAsia="DFKai-SB" w:hAnsi="DFKai-SB" w:hint="eastAsia"/>
        </w:rPr>
        <w:t>…</w:t>
      </w:r>
      <w:r w:rsidRPr="00740252">
        <w:rPr>
          <w:rFonts w:ascii="DFKai-SB" w:eastAsia="DFKai-SB" w:hAnsi="DFKai-SB" w:hint="eastAsia"/>
        </w:rPr>
        <w:t>，益證華興書局等3人90年12月出版前已知悉90年4月版之記載有誤。</w:t>
      </w:r>
      <w:r w:rsidR="000014C3">
        <w:rPr>
          <w:rFonts w:ascii="DFKai-SB" w:eastAsia="DFKai-SB" w:hAnsi="DFKai-SB" w:hint="eastAsia"/>
        </w:rPr>
        <w:t>…</w:t>
      </w:r>
      <w:r w:rsidRPr="00740252">
        <w:rPr>
          <w:rFonts w:ascii="DFKai-SB" w:eastAsia="DFKai-SB" w:hAnsi="DFKai-SB" w:hint="eastAsia"/>
        </w:rPr>
        <w:t>於編纂系爭教科用書之前，並非從未曾接觸丙○○之系爭著作，且其身為此一領域之從業者，於編纂教科用書時即應適切查證，詎其未此之圖，於教科用書上擅自更改丙○○作者名稱，</w:t>
      </w:r>
      <w:r w:rsidR="000014C3">
        <w:rPr>
          <w:rFonts w:ascii="DFKai-SB" w:eastAsia="DFKai-SB" w:hAnsi="DFKai-SB" w:hint="eastAsia"/>
        </w:rPr>
        <w:t>…</w:t>
      </w:r>
      <w:r w:rsidRPr="00740252">
        <w:rPr>
          <w:rFonts w:ascii="DFKai-SB" w:eastAsia="DFKai-SB" w:hAnsi="DFKai-SB" w:hint="eastAsia"/>
        </w:rPr>
        <w:t>從事教育出版事業，對於此種出版事業中有關著作權爭議，本應敬謹將事，詎其亦未予查證，廣為傳播，對於丙○○因此所受之損害，均應共負其責。</w:t>
      </w:r>
      <w:r w:rsidR="000014C3">
        <w:rPr>
          <w:rFonts w:ascii="DFKai-SB" w:eastAsia="DFKai-SB" w:hAnsi="DFKai-SB" w:hint="eastAsia"/>
        </w:rPr>
        <w:t>…</w:t>
      </w:r>
      <w:r>
        <w:rPr>
          <w:rFonts w:hint="eastAsia"/>
        </w:rPr>
        <w:t>」認為被告等身為教科書編輯，既有查證義務，查證亦非困難，雖非故意侵害著作人格權，但仍應負損害賠償責任。至於判決理由中就</w:t>
      </w:r>
      <w:r>
        <w:rPr>
          <w:rFonts w:hint="eastAsia"/>
        </w:rPr>
        <w:t>B</w:t>
      </w:r>
      <w:r>
        <w:rPr>
          <w:rFonts w:hint="eastAsia"/>
        </w:rPr>
        <w:t>君之「誤載姓名」認定為「擅自更改」是將著作權法第</w:t>
      </w:r>
      <w:r>
        <w:rPr>
          <w:rFonts w:hint="eastAsia"/>
        </w:rPr>
        <w:t>47</w:t>
      </w:r>
      <w:r>
        <w:rPr>
          <w:rFonts w:hint="eastAsia"/>
        </w:rPr>
        <w:t>條、第</w:t>
      </w:r>
      <w:r>
        <w:rPr>
          <w:rFonts w:hint="eastAsia"/>
        </w:rPr>
        <w:t>16</w:t>
      </w:r>
      <w:r>
        <w:rPr>
          <w:rFonts w:hint="eastAsia"/>
        </w:rPr>
        <w:t>條及第</w:t>
      </w:r>
      <w:r>
        <w:rPr>
          <w:rFonts w:hint="eastAsia"/>
        </w:rPr>
        <w:t>17</w:t>
      </w:r>
      <w:r>
        <w:rPr>
          <w:rFonts w:hint="eastAsia"/>
        </w:rPr>
        <w:t>條混為一談，已如前段所論，茲不贅述。</w:t>
      </w:r>
    </w:p>
    <w:p w:rsidR="009369B5" w:rsidRDefault="009369B5" w:rsidP="009369B5">
      <w:pPr>
        <w:pStyle w:val="4"/>
      </w:pPr>
      <w:r>
        <w:rPr>
          <w:rFonts w:hint="eastAsia"/>
        </w:rPr>
        <w:t>(</w:t>
      </w:r>
      <w:r>
        <w:rPr>
          <w:rFonts w:hint="eastAsia"/>
        </w:rPr>
        <w:t>四</w:t>
      </w:r>
      <w:r>
        <w:rPr>
          <w:rFonts w:hint="eastAsia"/>
        </w:rPr>
        <w:t>)</w:t>
      </w:r>
      <w:r>
        <w:rPr>
          <w:rFonts w:hint="eastAsia"/>
        </w:rPr>
        <w:tab/>
      </w:r>
      <w:r>
        <w:rPr>
          <w:rFonts w:hint="eastAsia"/>
        </w:rPr>
        <w:t>未依著作權法第</w:t>
      </w:r>
      <w:r>
        <w:rPr>
          <w:rFonts w:hint="eastAsia"/>
        </w:rPr>
        <w:t>47</w:t>
      </w:r>
      <w:r>
        <w:rPr>
          <w:rFonts w:hint="eastAsia"/>
        </w:rPr>
        <w:t>條第</w:t>
      </w:r>
      <w:r>
        <w:rPr>
          <w:rFonts w:hint="eastAsia"/>
        </w:rPr>
        <w:t>4</w:t>
      </w:r>
      <w:r>
        <w:rPr>
          <w:rFonts w:hint="eastAsia"/>
        </w:rPr>
        <w:t>項規定支付使用報酬是否影響著作財產權限制之效果？</w:t>
      </w:r>
    </w:p>
    <w:p w:rsidR="009369B5" w:rsidRDefault="009369B5" w:rsidP="00BE2219">
      <w:pPr>
        <w:pStyle w:val="a3"/>
      </w:pPr>
      <w:r>
        <w:rPr>
          <w:rFonts w:hint="eastAsia"/>
        </w:rPr>
        <w:t>本研究認為，只要著作利用人符合著作權法第</w:t>
      </w:r>
      <w:r>
        <w:rPr>
          <w:rFonts w:hint="eastAsia"/>
        </w:rPr>
        <w:t>47</w:t>
      </w:r>
      <w:r>
        <w:rPr>
          <w:rFonts w:hint="eastAsia"/>
        </w:rPr>
        <w:t>條前</w:t>
      </w:r>
      <w:r>
        <w:rPr>
          <w:rFonts w:hint="eastAsia"/>
        </w:rPr>
        <w:t>3</w:t>
      </w:r>
      <w:r>
        <w:rPr>
          <w:rFonts w:hint="eastAsia"/>
        </w:rPr>
        <w:t>項之規定，即與著作財產權人之間成立法定授權，同條第</w:t>
      </w:r>
      <w:r>
        <w:rPr>
          <w:rFonts w:hint="eastAsia"/>
        </w:rPr>
        <w:t>4</w:t>
      </w:r>
      <w:r>
        <w:rPr>
          <w:rFonts w:hint="eastAsia"/>
        </w:rPr>
        <w:t>項支付使用報酬之義務，是以法定授權之成立作為使用報酬發生之法律上原因，本身並非構成要件，即便著作利用人明知著作財產權人之所在而故不給付使用報酬，也只須負債務不履行之責任，並不構成侵害著作財產權之損害賠償責任。判決之論理過程卻與此無關，且將法條之『要件』與『效果』亦混為一談：「</w:t>
      </w:r>
      <w:r w:rsidR="000014C3">
        <w:rPr>
          <w:rFonts w:ascii="DFKai-SB" w:eastAsia="DFKai-SB" w:hAnsi="DFKai-SB" w:hint="eastAsia"/>
        </w:rPr>
        <w:t>…</w:t>
      </w:r>
      <w:r w:rsidRPr="00740252">
        <w:rPr>
          <w:rFonts w:ascii="DFKai-SB" w:eastAsia="DFKai-SB" w:hAnsi="DFKai-SB" w:hint="eastAsia"/>
        </w:rPr>
        <w:t>雖著作權法第47條第4項規定應將利用情形通知著作財產權人，此為著作利用人之義務，但若著作利用人已盡查證能事，仍無法得知著作權人究為何人時，暫緩支付著作使用費用，亦屬合理之範疇。</w:t>
      </w:r>
      <w:r w:rsidR="000014C3">
        <w:rPr>
          <w:rFonts w:ascii="DFKai-SB" w:eastAsia="DFKai-SB" w:hAnsi="DFKai-SB" w:hint="eastAsia"/>
        </w:rPr>
        <w:t>…</w:t>
      </w:r>
      <w:r w:rsidRPr="00740252">
        <w:rPr>
          <w:rFonts w:ascii="DFKai-SB" w:eastAsia="DFKai-SB" w:hAnsi="DFKai-SB" w:hint="eastAsia"/>
        </w:rPr>
        <w:t>」至</w:t>
      </w:r>
      <w:r w:rsidRPr="00740252">
        <w:rPr>
          <w:rFonts w:ascii="DFKai-SB" w:eastAsia="DFKai-SB" w:hAnsi="DFKai-SB" w:hint="eastAsia"/>
        </w:rPr>
        <w:lastRenderedPageBreak/>
        <w:t>於「</w:t>
      </w:r>
      <w:r w:rsidR="000014C3">
        <w:rPr>
          <w:rFonts w:ascii="DFKai-SB" w:eastAsia="DFKai-SB" w:hAnsi="DFKai-SB" w:hint="eastAsia"/>
        </w:rPr>
        <w:t>…</w:t>
      </w:r>
      <w:r w:rsidRPr="00740252">
        <w:rPr>
          <w:rFonts w:ascii="DFKai-SB" w:eastAsia="DFKai-SB" w:hAnsi="DFKai-SB" w:hint="eastAsia"/>
        </w:rPr>
        <w:t>華興書局等3人於使用丙○○系爭著作後，曾於91年7月4日支付8,000元面額票款予丙○○，經丙○○退回（見原審卷第96頁）等情，為丙○○所不否認，足知華興書局等3人確曾嘗試支付對價以使用系爭著作。</w:t>
      </w:r>
      <w:r w:rsidR="000014C3">
        <w:rPr>
          <w:rFonts w:ascii="DFKai-SB" w:eastAsia="DFKai-SB" w:hAnsi="DFKai-SB" w:hint="eastAsia"/>
        </w:rPr>
        <w:t>…</w:t>
      </w:r>
      <w:r>
        <w:rPr>
          <w:rFonts w:hint="eastAsia"/>
        </w:rPr>
        <w:t>」本研究認為上開情節，應評價為債權人即原告</w:t>
      </w:r>
      <w:r>
        <w:rPr>
          <w:rFonts w:hint="eastAsia"/>
        </w:rPr>
        <w:t>D</w:t>
      </w:r>
      <w:r>
        <w:rPr>
          <w:rFonts w:hint="eastAsia"/>
        </w:rPr>
        <w:t>君「拒絕受領給付」，與是否構成合理使用或著作財產權限制之判斷，並無關聯。</w:t>
      </w:r>
    </w:p>
    <w:p w:rsidR="009369B5" w:rsidRDefault="009369B5" w:rsidP="009369B5">
      <w:pPr>
        <w:pStyle w:val="4"/>
      </w:pPr>
      <w:r>
        <w:rPr>
          <w:rFonts w:hint="eastAsia"/>
        </w:rPr>
        <w:t>(</w:t>
      </w:r>
      <w:r>
        <w:rPr>
          <w:rFonts w:hint="eastAsia"/>
        </w:rPr>
        <w:t>五</w:t>
      </w:r>
      <w:r>
        <w:rPr>
          <w:rFonts w:hint="eastAsia"/>
        </w:rPr>
        <w:t>)</w:t>
      </w:r>
      <w:r>
        <w:rPr>
          <w:rFonts w:hint="eastAsia"/>
        </w:rPr>
        <w:tab/>
      </w:r>
      <w:r>
        <w:rPr>
          <w:rFonts w:hint="eastAsia"/>
        </w:rPr>
        <w:t>著作權法第</w:t>
      </w:r>
      <w:r>
        <w:rPr>
          <w:rFonts w:hint="eastAsia"/>
        </w:rPr>
        <w:t>47</w:t>
      </w:r>
      <w:r>
        <w:rPr>
          <w:rFonts w:hint="eastAsia"/>
        </w:rPr>
        <w:t>條之之適用時點</w:t>
      </w:r>
    </w:p>
    <w:p w:rsidR="009369B5" w:rsidRDefault="009369B5" w:rsidP="00BE2219">
      <w:pPr>
        <w:pStyle w:val="a3"/>
      </w:pPr>
      <w:r>
        <w:rPr>
          <w:rFonts w:hint="eastAsia"/>
        </w:rPr>
        <w:t>著作權法第</w:t>
      </w:r>
      <w:r>
        <w:rPr>
          <w:rFonts w:hint="eastAsia"/>
        </w:rPr>
        <w:t>47</w:t>
      </w:r>
      <w:r>
        <w:rPr>
          <w:rFonts w:hint="eastAsia"/>
        </w:rPr>
        <w:t>條之著作財產權法定授權，其適用客體必為教科書，法院所稱「</w:t>
      </w:r>
      <w:r w:rsidR="000014C3">
        <w:rPr>
          <w:rFonts w:hint="eastAsia"/>
        </w:rPr>
        <w:t>…</w:t>
      </w:r>
      <w:r w:rsidRPr="00740252">
        <w:rPr>
          <w:rFonts w:hint="eastAsia"/>
        </w:rPr>
        <w:t>依法條用語可知，所謂「為」編製依法令應經教育行政機關審定之教科用書者，當指在送請教育行政機關審定之前，換言之，此一利用他人著作行為，必然發生在其所編纂之教科用書經教育行政機關審定之前，是以，倘利用他人之著作其目的係為將利用後之結果物送請教育行政機關審定，以作為教科用書者，其利用之行為，包括重製、改作、編輯等，在合理範圍內，均屬合理使用範疇，</w:t>
      </w:r>
      <w:r w:rsidR="000014C3">
        <w:rPr>
          <w:rFonts w:hint="eastAsia"/>
        </w:rPr>
        <w:t>…</w:t>
      </w:r>
      <w:r>
        <w:rPr>
          <w:rFonts w:hint="eastAsia"/>
        </w:rPr>
        <w:t>」等語，邏輯上固屬正確，本研究認為仍有稍事補充之必要，若著作利用人係將未來計畫送國立編譯館審定之書籍先以「非教科書之形式或地位」在坊間販售，嗣後始依計畫將該等書籍送請國立編譯館審查並獲得審定（其結果亦有可能未獲得審定通過），關於其送審前之利用與散布行為，若並不符合其他著作財產權之限制之規定，仍應負著作財產權侵害之責任，且侵害著作財產權之行為既已造成，無從於事後補正或治癒。法院似應就該部分之事實，進行更詳盡之調查，以為適當之評價。</w:t>
      </w:r>
    </w:p>
    <w:p w:rsidR="0042149C" w:rsidRPr="0075049D" w:rsidRDefault="00677F8A" w:rsidP="0042149C">
      <w:pPr>
        <w:pStyle w:val="2"/>
        <w:spacing w:after="180"/>
      </w:pPr>
      <w:bookmarkStart w:id="40" w:name="_Toc342859952"/>
      <w:r>
        <w:rPr>
          <w:rFonts w:ascii="PMingLiU" w:hAnsi="PMingLiU" w:hint="eastAsia"/>
        </w:rPr>
        <w:t>伍、</w:t>
      </w:r>
      <w:r w:rsidR="00A9495D">
        <w:rPr>
          <w:rFonts w:ascii="PMingLiU" w:hAnsi="PMingLiU"/>
        </w:rPr>
        <w:tab/>
      </w:r>
      <w:r w:rsidR="0042149C" w:rsidRPr="0075049D">
        <w:rPr>
          <w:rFonts w:hint="eastAsia"/>
        </w:rPr>
        <w:t>智慧財產法院</w:t>
      </w:r>
      <w:r w:rsidR="0042149C" w:rsidRPr="0075049D">
        <w:rPr>
          <w:rFonts w:hint="eastAsia"/>
        </w:rPr>
        <w:t>98</w:t>
      </w:r>
      <w:r w:rsidR="0042149C" w:rsidRPr="0075049D">
        <w:rPr>
          <w:rFonts w:hint="eastAsia"/>
        </w:rPr>
        <w:t>年民著訴字第</w:t>
      </w:r>
      <w:r w:rsidR="0042149C" w:rsidRPr="0075049D">
        <w:rPr>
          <w:rFonts w:hint="eastAsia"/>
        </w:rPr>
        <w:t>5</w:t>
      </w:r>
      <w:r w:rsidR="0042149C" w:rsidRPr="0075049D">
        <w:rPr>
          <w:rFonts w:hint="eastAsia"/>
        </w:rPr>
        <w:t>號民事判決</w:t>
      </w:r>
      <w:bookmarkEnd w:id="40"/>
    </w:p>
    <w:p w:rsidR="0042149C" w:rsidRPr="0075049D" w:rsidRDefault="0042149C" w:rsidP="001226D4">
      <w:pPr>
        <w:pStyle w:val="3"/>
        <w:numPr>
          <w:ilvl w:val="0"/>
          <w:numId w:val="16"/>
        </w:numPr>
      </w:pPr>
      <w:bookmarkStart w:id="41" w:name="_Toc342859953"/>
      <w:r>
        <w:rPr>
          <w:rFonts w:hint="eastAsia"/>
        </w:rPr>
        <w:t>案例事實</w:t>
      </w:r>
      <w:bookmarkEnd w:id="41"/>
    </w:p>
    <w:p w:rsidR="0042149C" w:rsidRPr="00BA3E2A" w:rsidRDefault="0042149C" w:rsidP="0042149C">
      <w:pPr>
        <w:pStyle w:val="a3"/>
      </w:pPr>
      <w:r>
        <w:rPr>
          <w:rFonts w:hint="eastAsia"/>
        </w:rPr>
        <w:t>原告</w:t>
      </w:r>
      <w:r w:rsidRPr="00BA3E2A">
        <w:rPr>
          <w:rFonts w:hint="eastAsia"/>
        </w:rPr>
        <w:t>A</w:t>
      </w:r>
      <w:r w:rsidRPr="00BA3E2A">
        <w:rPr>
          <w:rFonts w:hint="eastAsia"/>
        </w:rPr>
        <w:t>君</w:t>
      </w:r>
      <w:r w:rsidRPr="00BA3E2A">
        <w:t>享有「五色鳥」</w:t>
      </w:r>
      <w:r w:rsidRPr="00BA3E2A">
        <w:rPr>
          <w:rFonts w:hint="eastAsia"/>
        </w:rPr>
        <w:t>等</w:t>
      </w:r>
      <w:r w:rsidRPr="00BA3E2A">
        <w:rPr>
          <w:rFonts w:hint="eastAsia"/>
        </w:rPr>
        <w:t>4</w:t>
      </w:r>
      <w:r w:rsidRPr="00BA3E2A">
        <w:rPr>
          <w:rFonts w:hint="eastAsia"/>
        </w:rPr>
        <w:t>幅</w:t>
      </w:r>
      <w:r w:rsidRPr="00BA3E2A">
        <w:t>攝影</w:t>
      </w:r>
      <w:r w:rsidRPr="00BA3E2A">
        <w:rPr>
          <w:rFonts w:hint="eastAsia"/>
        </w:rPr>
        <w:t>著作</w:t>
      </w:r>
      <w:r>
        <w:rPr>
          <w:rFonts w:ascii="PMingLiU" w:hAnsi="PMingLiU" w:hint="eastAsia"/>
        </w:rPr>
        <w:t>（</w:t>
      </w:r>
      <w:r>
        <w:rPr>
          <w:rFonts w:hint="eastAsia"/>
        </w:rPr>
        <w:t>下稱系爭攝影著作）之</w:t>
      </w:r>
      <w:r>
        <w:t>著作權</w:t>
      </w:r>
      <w:r>
        <w:rPr>
          <w:rFonts w:hint="eastAsia"/>
        </w:rPr>
        <w:t>。</w:t>
      </w:r>
      <w:r w:rsidRPr="00BA3E2A">
        <w:rPr>
          <w:rFonts w:hint="eastAsia"/>
        </w:rPr>
        <w:t>被告</w:t>
      </w:r>
      <w:r w:rsidRPr="00BA3E2A">
        <w:rPr>
          <w:rFonts w:hint="eastAsia"/>
        </w:rPr>
        <w:t>B</w:t>
      </w:r>
      <w:r w:rsidRPr="00BA3E2A">
        <w:rPr>
          <w:rFonts w:hint="eastAsia"/>
        </w:rPr>
        <w:t>君為真理大學電算中心助教，</w:t>
      </w:r>
      <w:r>
        <w:rPr>
          <w:rFonts w:hint="eastAsia"/>
        </w:rPr>
        <w:t>其</w:t>
      </w:r>
      <w:r>
        <w:t>未經</w:t>
      </w:r>
      <w:r>
        <w:rPr>
          <w:rFonts w:hint="eastAsia"/>
        </w:rPr>
        <w:t>A</w:t>
      </w:r>
      <w:r>
        <w:rPr>
          <w:rFonts w:hint="eastAsia"/>
        </w:rPr>
        <w:t>君</w:t>
      </w:r>
      <w:r w:rsidRPr="00BA3E2A">
        <w:t>之授權或同意</w:t>
      </w:r>
      <w:r>
        <w:rPr>
          <w:rFonts w:hint="eastAsia"/>
        </w:rPr>
        <w:t>，</w:t>
      </w:r>
      <w:r w:rsidRPr="00BA3E2A">
        <w:t>自民國</w:t>
      </w:r>
      <w:r w:rsidRPr="00BA3E2A">
        <w:t>86</w:t>
      </w:r>
      <w:r w:rsidRPr="00BA3E2A">
        <w:t>年至</w:t>
      </w:r>
      <w:r w:rsidRPr="00BA3E2A">
        <w:t>96</w:t>
      </w:r>
      <w:r w:rsidRPr="00BA3E2A">
        <w:t>年</w:t>
      </w:r>
      <w:r w:rsidRPr="00BA3E2A">
        <w:t xml:space="preserve">4 </w:t>
      </w:r>
      <w:r w:rsidRPr="00BA3E2A">
        <w:t>月間於被告真理大學之網址設立之網頁「</w:t>
      </w:r>
      <w:r w:rsidR="00941B5B">
        <w:t>臺灣</w:t>
      </w:r>
      <w:r w:rsidRPr="00BA3E2A">
        <w:t>的留鳥、</w:t>
      </w:r>
      <w:r w:rsidR="00941B5B">
        <w:t>臺灣</w:t>
      </w:r>
      <w:r w:rsidRPr="00BA3E2A">
        <w:t>的候鳥」中擅自重製</w:t>
      </w:r>
      <w:r>
        <w:rPr>
          <w:rFonts w:hint="eastAsia"/>
        </w:rPr>
        <w:t>並公開傳輸</w:t>
      </w:r>
      <w:r>
        <w:t>系爭攝影著作，亦未於</w:t>
      </w:r>
      <w:r>
        <w:lastRenderedPageBreak/>
        <w:t>重製物上明示其出處</w:t>
      </w:r>
      <w:r>
        <w:rPr>
          <w:rFonts w:hint="eastAsia"/>
        </w:rPr>
        <w:t>。</w:t>
      </w:r>
      <w:r>
        <w:rPr>
          <w:rFonts w:hint="eastAsia"/>
        </w:rPr>
        <w:t>A</w:t>
      </w:r>
      <w:r>
        <w:rPr>
          <w:rFonts w:hint="eastAsia"/>
        </w:rPr>
        <w:t>君認為</w:t>
      </w:r>
      <w:r>
        <w:rPr>
          <w:rFonts w:hint="eastAsia"/>
        </w:rPr>
        <w:t>B</w:t>
      </w:r>
      <w:r>
        <w:rPr>
          <w:rFonts w:hint="eastAsia"/>
        </w:rPr>
        <w:t>君行為</w:t>
      </w:r>
      <w:r>
        <w:t>侵害</w:t>
      </w:r>
      <w:r>
        <w:rPr>
          <w:rFonts w:hint="eastAsia"/>
        </w:rPr>
        <w:t>其</w:t>
      </w:r>
      <w:r>
        <w:t>對前開圖像之重製權、公開傳輸權</w:t>
      </w:r>
      <w:r>
        <w:rPr>
          <w:rFonts w:hint="eastAsia"/>
        </w:rPr>
        <w:t>；而</w:t>
      </w:r>
      <w:r w:rsidRPr="00BA3E2A">
        <w:t>被告真理大學將網站提供予被告</w:t>
      </w:r>
      <w:r w:rsidRPr="00BA3E2A">
        <w:rPr>
          <w:rFonts w:hint="eastAsia"/>
        </w:rPr>
        <w:t>B</w:t>
      </w:r>
      <w:r w:rsidRPr="00BA3E2A">
        <w:rPr>
          <w:rFonts w:hint="eastAsia"/>
        </w:rPr>
        <w:t>君</w:t>
      </w:r>
      <w:r w:rsidRPr="00BA3E2A">
        <w:t>使用，任由使用人隨意侵害他人之著作權，亦應與被告</w:t>
      </w:r>
      <w:r>
        <w:rPr>
          <w:rFonts w:hint="eastAsia"/>
        </w:rPr>
        <w:t>B</w:t>
      </w:r>
      <w:r w:rsidRPr="00BA3E2A">
        <w:rPr>
          <w:rFonts w:hint="eastAsia"/>
        </w:rPr>
        <w:t>君</w:t>
      </w:r>
      <w:r>
        <w:t>負連帶賠償責任</w:t>
      </w:r>
      <w:r>
        <w:rPr>
          <w:rFonts w:hint="eastAsia"/>
        </w:rPr>
        <w:t>，</w:t>
      </w:r>
      <w:r w:rsidRPr="00BA3E2A">
        <w:t>爰依著作權法第</w:t>
      </w:r>
      <w:r w:rsidRPr="00BA3E2A">
        <w:t>88</w:t>
      </w:r>
      <w:r w:rsidRPr="00BA3E2A">
        <w:t>條第</w:t>
      </w:r>
      <w:r w:rsidRPr="00BA3E2A">
        <w:t xml:space="preserve">1 </w:t>
      </w:r>
      <w:r w:rsidRPr="00BA3E2A">
        <w:t>項第</w:t>
      </w:r>
      <w:r w:rsidRPr="00BA3E2A">
        <w:t xml:space="preserve">1 </w:t>
      </w:r>
      <w:r w:rsidRPr="00BA3E2A">
        <w:t>款、民法第</w:t>
      </w:r>
      <w:r w:rsidRPr="00BA3E2A">
        <w:t xml:space="preserve">184 </w:t>
      </w:r>
      <w:r w:rsidRPr="00BA3E2A">
        <w:t>條、第</w:t>
      </w:r>
      <w:r w:rsidRPr="00BA3E2A">
        <w:t xml:space="preserve">185 </w:t>
      </w:r>
      <w:r w:rsidRPr="00BA3E2A">
        <w:t>條及第</w:t>
      </w:r>
      <w:r w:rsidRPr="00BA3E2A">
        <w:t xml:space="preserve">188 </w:t>
      </w:r>
      <w:r w:rsidRPr="00BA3E2A">
        <w:t>條等規定，</w:t>
      </w:r>
      <w:r w:rsidRPr="00BA3E2A">
        <w:rPr>
          <w:rFonts w:hint="eastAsia"/>
        </w:rPr>
        <w:t>請求</w:t>
      </w:r>
      <w:r w:rsidRPr="00BA3E2A">
        <w:t>被告</w:t>
      </w:r>
      <w:r w:rsidRPr="00BA3E2A">
        <w:rPr>
          <w:rFonts w:hint="eastAsia"/>
        </w:rPr>
        <w:t>B</w:t>
      </w:r>
      <w:r w:rsidRPr="00BA3E2A">
        <w:rPr>
          <w:rFonts w:hint="eastAsia"/>
        </w:rPr>
        <w:t>君</w:t>
      </w:r>
      <w:r w:rsidRPr="00BA3E2A">
        <w:t>、真理大學應連帶給付伊新台幣</w:t>
      </w:r>
      <w:r w:rsidRPr="00BA3E2A">
        <w:t>20</w:t>
      </w:r>
      <w:r w:rsidRPr="00BA3E2A">
        <w:t>萬元</w:t>
      </w:r>
      <w:r w:rsidRPr="00BA3E2A">
        <w:rPr>
          <w:rFonts w:hint="eastAsia"/>
        </w:rPr>
        <w:t>，智慧財產法院審理後認為本件被告等利用系爭著作係屬合理使用，駁回原告之訴。</w:t>
      </w:r>
    </w:p>
    <w:p w:rsidR="0042149C" w:rsidRPr="0075049D" w:rsidRDefault="0042149C" w:rsidP="001226D4">
      <w:pPr>
        <w:pStyle w:val="3"/>
        <w:numPr>
          <w:ilvl w:val="0"/>
          <w:numId w:val="16"/>
        </w:numPr>
      </w:pPr>
      <w:bookmarkStart w:id="42" w:name="_Toc342859954"/>
      <w:r w:rsidRPr="0075049D">
        <w:rPr>
          <w:rFonts w:hint="eastAsia"/>
        </w:rPr>
        <w:t>判決爭點</w:t>
      </w:r>
      <w:bookmarkEnd w:id="42"/>
    </w:p>
    <w:p w:rsidR="0042149C" w:rsidRPr="00BA3E2A" w:rsidRDefault="0042149C" w:rsidP="001226D4">
      <w:pPr>
        <w:pStyle w:val="4"/>
        <w:numPr>
          <w:ilvl w:val="0"/>
          <w:numId w:val="15"/>
        </w:numPr>
        <w:ind w:left="561" w:hanging="561"/>
      </w:pPr>
      <w:r w:rsidRPr="00BA3E2A">
        <w:rPr>
          <w:rFonts w:hint="eastAsia"/>
        </w:rPr>
        <w:t>被告使用系爭攝影著作之目的？</w:t>
      </w:r>
    </w:p>
    <w:p w:rsidR="0042149C" w:rsidRDefault="0042149C" w:rsidP="00955116">
      <w:pPr>
        <w:pStyle w:val="a3"/>
        <w:rPr>
          <w:rFonts w:ascii="MingLiU" w:eastAsia="MingLiU" w:hAnsi="MingLiU" w:cs="MingLiU"/>
          <w:color w:val="222222"/>
          <w:kern w:val="0"/>
          <w:sz w:val="23"/>
          <w:szCs w:val="23"/>
        </w:rPr>
      </w:pPr>
      <w:r w:rsidRPr="00BA3E2A">
        <w:rPr>
          <w:rFonts w:hint="eastAsia"/>
        </w:rPr>
        <w:t>法院認為：「</w:t>
      </w:r>
      <w:r w:rsidR="000014C3" w:rsidRPr="00955116">
        <w:rPr>
          <w:rFonts w:ascii="DFKai-SB" w:eastAsia="DFKai-SB" w:hAnsi="DFKai-SB"/>
        </w:rPr>
        <w:t>…</w:t>
      </w:r>
      <w:r w:rsidRPr="00955116">
        <w:rPr>
          <w:rFonts w:ascii="DFKai-SB" w:eastAsia="DFKai-SB" w:hAnsi="DFKai-SB"/>
        </w:rPr>
        <w:t>被告</w:t>
      </w:r>
      <w:r w:rsidR="000014C3" w:rsidRPr="00955116">
        <w:rPr>
          <w:rFonts w:ascii="DFKai-SB" w:eastAsia="DFKai-SB" w:hAnsi="DFKai-SB"/>
        </w:rPr>
        <w:t>…</w:t>
      </w:r>
      <w:r w:rsidRPr="00955116">
        <w:rPr>
          <w:rFonts w:ascii="DFKai-SB" w:eastAsia="DFKai-SB" w:hAnsi="DFKai-SB"/>
        </w:rPr>
        <w:t>縱係兼任行政職，亦無違其擔任教師之角色，</w:t>
      </w:r>
      <w:r w:rsidR="000014C3" w:rsidRPr="00955116">
        <w:rPr>
          <w:rFonts w:ascii="DFKai-SB" w:eastAsia="DFKai-SB" w:hAnsi="DFKai-SB"/>
        </w:rPr>
        <w:t>…</w:t>
      </w:r>
      <w:r w:rsidRPr="00955116">
        <w:rPr>
          <w:rFonts w:ascii="DFKai-SB" w:eastAsia="DFKai-SB" w:hAnsi="DFKai-SB"/>
        </w:rPr>
        <w:t>是以被告</w:t>
      </w:r>
      <w:r w:rsidR="000014C3" w:rsidRPr="00955116">
        <w:rPr>
          <w:rFonts w:ascii="DFKai-SB" w:eastAsia="DFKai-SB" w:hAnsi="DFKai-SB"/>
        </w:rPr>
        <w:t>…</w:t>
      </w:r>
      <w:r w:rsidRPr="00955116">
        <w:rPr>
          <w:rFonts w:ascii="DFKai-SB" w:eastAsia="DFKai-SB" w:hAnsi="DFKai-SB"/>
        </w:rPr>
        <w:t>辯稱其於83年8月間有在真理大學開設資料處理實習、套裝軟體實習、電子資料處理實習課程等情，應堪採信。且查，</w:t>
      </w:r>
      <w:r w:rsidR="000014C3" w:rsidRPr="00955116">
        <w:rPr>
          <w:rFonts w:ascii="DFKai-SB" w:eastAsia="DFKai-SB" w:hAnsi="DFKai-SB"/>
        </w:rPr>
        <w:t>…</w:t>
      </w:r>
      <w:r w:rsidRPr="00955116">
        <w:rPr>
          <w:rFonts w:ascii="DFKai-SB" w:eastAsia="DFKai-SB" w:hAnsi="DFKai-SB"/>
        </w:rPr>
        <w:t>被告</w:t>
      </w:r>
      <w:r w:rsidR="000014C3" w:rsidRPr="00955116">
        <w:rPr>
          <w:rFonts w:ascii="DFKai-SB" w:eastAsia="DFKai-SB" w:hAnsi="DFKai-SB"/>
        </w:rPr>
        <w:t>…</w:t>
      </w:r>
      <w:r w:rsidRPr="00955116">
        <w:rPr>
          <w:rFonts w:ascii="DFKai-SB" w:eastAsia="DFKai-SB" w:hAnsi="DFKai-SB"/>
        </w:rPr>
        <w:t>使用原告攝影著作「五色鳥」、「花嘴鴨」、「蒼鷺」、「小環頸」所製作之網頁，則係置於上開真理大學網站下之</w:t>
      </w:r>
      <w:r w:rsidR="000014C3" w:rsidRPr="00955116">
        <w:rPr>
          <w:rFonts w:ascii="DFKai-SB" w:eastAsia="DFKai-SB" w:hAnsi="DFKai-SB"/>
        </w:rPr>
        <w:t>…</w:t>
      </w:r>
      <w:r w:rsidRPr="00955116">
        <w:rPr>
          <w:rFonts w:ascii="DFKai-SB" w:eastAsia="DFKai-SB" w:hAnsi="DFKai-SB"/>
        </w:rPr>
        <w:t>「臺灣的留鳥」</w:t>
      </w:r>
      <w:r w:rsidR="000014C3" w:rsidRPr="00955116">
        <w:rPr>
          <w:rFonts w:ascii="DFKai-SB" w:eastAsia="DFKai-SB" w:hAnsi="DFKai-SB"/>
        </w:rPr>
        <w:t>…</w:t>
      </w:r>
      <w:r w:rsidRPr="00955116">
        <w:rPr>
          <w:rFonts w:ascii="DFKai-SB" w:eastAsia="DFKai-SB" w:hAnsi="DFKai-SB"/>
        </w:rPr>
        <w:t>「臺灣的候鳥」，</w:t>
      </w:r>
      <w:r w:rsidR="000014C3" w:rsidRPr="00955116">
        <w:rPr>
          <w:rFonts w:ascii="DFKai-SB" w:eastAsia="DFKai-SB" w:hAnsi="DFKai-SB"/>
        </w:rPr>
        <w:t>…</w:t>
      </w:r>
      <w:r w:rsidRPr="00955116">
        <w:rPr>
          <w:rFonts w:ascii="DFKai-SB" w:eastAsia="DFKai-SB" w:hAnsi="DFKai-SB"/>
        </w:rPr>
        <w:t>是被告</w:t>
      </w:r>
      <w:r w:rsidR="000014C3" w:rsidRPr="00955116">
        <w:rPr>
          <w:rFonts w:ascii="DFKai-SB" w:eastAsia="DFKai-SB" w:hAnsi="DFKai-SB"/>
        </w:rPr>
        <w:t>…</w:t>
      </w:r>
      <w:r w:rsidRPr="00955116">
        <w:rPr>
          <w:rFonts w:ascii="DFKai-SB" w:eastAsia="DFKai-SB" w:hAnsi="DFKai-SB"/>
        </w:rPr>
        <w:t>辯稱該網頁係為授課教學之用而製作等語，應為可取。</w:t>
      </w:r>
      <w:r w:rsidR="000014C3" w:rsidRPr="00955116">
        <w:rPr>
          <w:rFonts w:ascii="DFKai-SB" w:eastAsia="DFKai-SB" w:hAnsi="DFKai-SB"/>
        </w:rPr>
        <w:t>…</w:t>
      </w:r>
      <w:r w:rsidRPr="00955116">
        <w:rPr>
          <w:rFonts w:ascii="DFKai-SB" w:eastAsia="DFKai-SB" w:hAnsi="DFKai-SB"/>
        </w:rPr>
        <w:t>被告</w:t>
      </w:r>
      <w:r w:rsidR="000014C3" w:rsidRPr="00955116">
        <w:rPr>
          <w:rFonts w:ascii="DFKai-SB" w:eastAsia="DFKai-SB" w:hAnsi="DFKai-SB"/>
        </w:rPr>
        <w:t>…</w:t>
      </w:r>
      <w:r w:rsidRPr="00955116">
        <w:rPr>
          <w:rFonts w:ascii="DFKai-SB" w:eastAsia="DFKai-SB" w:hAnsi="DFKai-SB"/>
        </w:rPr>
        <w:t>所為重製及公開傳輸之行為之目的在於教授資料處理實習、套裝軟體實習、電子資料處理、網頁製作之非商業用途而與教育有關。</w:t>
      </w:r>
      <w:r w:rsidR="000014C3" w:rsidRPr="00955116">
        <w:rPr>
          <w:rFonts w:ascii="DFKai-SB" w:eastAsia="DFKai-SB" w:hAnsi="DFKai-SB"/>
        </w:rPr>
        <w:t>…</w:t>
      </w:r>
      <w:r w:rsidRPr="00BA3E2A">
        <w:t>」</w:t>
      </w:r>
      <w:r>
        <w:rPr>
          <w:rFonts w:hint="eastAsia"/>
        </w:rPr>
        <w:t>是肯定被告</w:t>
      </w:r>
      <w:r>
        <w:rPr>
          <w:rFonts w:hint="eastAsia"/>
        </w:rPr>
        <w:t>B</w:t>
      </w:r>
      <w:r w:rsidRPr="00BA3E2A">
        <w:rPr>
          <w:rFonts w:hint="eastAsia"/>
        </w:rPr>
        <w:t>君將系爭４幅攝影著作置於被告真理大學置網頁上，屬於教育目的之利用</w:t>
      </w:r>
      <w:r w:rsidR="00955116">
        <w:rPr>
          <w:rFonts w:hint="eastAsia"/>
        </w:rPr>
        <w:t>。</w:t>
      </w:r>
    </w:p>
    <w:p w:rsidR="0042149C" w:rsidRPr="00BA3E2A" w:rsidRDefault="0042149C" w:rsidP="001226D4">
      <w:pPr>
        <w:pStyle w:val="4"/>
        <w:numPr>
          <w:ilvl w:val="0"/>
          <w:numId w:val="15"/>
        </w:numPr>
        <w:ind w:left="561" w:hanging="561"/>
      </w:pPr>
      <w:r>
        <w:rPr>
          <w:rFonts w:hint="eastAsia"/>
        </w:rPr>
        <w:t>著作之利用是否未逾合理</w:t>
      </w:r>
      <w:r w:rsidRPr="00BA3E2A">
        <w:rPr>
          <w:rFonts w:hint="eastAsia"/>
        </w:rPr>
        <w:t>範圍？</w:t>
      </w:r>
    </w:p>
    <w:p w:rsidR="0042149C" w:rsidRPr="00BA3E2A" w:rsidRDefault="0042149C" w:rsidP="0042149C">
      <w:pPr>
        <w:pStyle w:val="a3"/>
      </w:pPr>
      <w:r w:rsidRPr="00BA3E2A">
        <w:rPr>
          <w:rFonts w:hint="eastAsia"/>
        </w:rPr>
        <w:t>法院認為：「</w:t>
      </w:r>
      <w:r w:rsidR="000014C3" w:rsidRPr="00955116">
        <w:rPr>
          <w:rFonts w:ascii="DFKai-SB" w:eastAsia="DFKai-SB" w:hAnsi="DFKai-SB"/>
        </w:rPr>
        <w:t>…</w:t>
      </w:r>
      <w:r w:rsidRPr="00955116">
        <w:rPr>
          <w:rFonts w:ascii="DFKai-SB" w:eastAsia="DFKai-SB" w:hAnsi="DFKai-SB"/>
        </w:rPr>
        <w:t>系爭網頁利用原告著作之來源係重製自野鳥協會之網頁，而衡諸野鳥協會網站之鳥類網頁內容，應係在介紹臺灣之野鳥之生態，並以系爭圖像攝影著作展示其樣貌，其目的在於報導及教學，且免費供不特定人搜尋點閱；而被告</w:t>
      </w:r>
      <w:r w:rsidR="000014C3" w:rsidRPr="00955116">
        <w:rPr>
          <w:rFonts w:ascii="DFKai-SB" w:eastAsia="DFKai-SB" w:hAnsi="DFKai-SB"/>
        </w:rPr>
        <w:t>…</w:t>
      </w:r>
      <w:r w:rsidRPr="00955116">
        <w:rPr>
          <w:rFonts w:ascii="DFKai-SB" w:eastAsia="DFKai-SB" w:hAnsi="DFKai-SB"/>
        </w:rPr>
        <w:t>之系爭網頁內容，亦係簡要介紹「臺灣的留鳥」及「臺灣的候鳥」，其目的係在教授網頁製作，顯見被告</w:t>
      </w:r>
      <w:r w:rsidR="000014C3" w:rsidRPr="00955116">
        <w:rPr>
          <w:rFonts w:ascii="DFKai-SB" w:eastAsia="DFKai-SB" w:hAnsi="DFKai-SB"/>
        </w:rPr>
        <w:t>…</w:t>
      </w:r>
      <w:r w:rsidRPr="00955116">
        <w:rPr>
          <w:rFonts w:ascii="DFKai-SB" w:eastAsia="DFKai-SB" w:hAnsi="DFKai-SB"/>
        </w:rPr>
        <w:t>引用系爭圖像攝影著作介紹</w:t>
      </w:r>
      <w:r w:rsidR="00941B5B" w:rsidRPr="00955116">
        <w:rPr>
          <w:rFonts w:ascii="DFKai-SB" w:eastAsia="DFKai-SB" w:hAnsi="DFKai-SB"/>
        </w:rPr>
        <w:t>臺灣</w:t>
      </w:r>
      <w:r w:rsidRPr="00955116">
        <w:rPr>
          <w:rFonts w:ascii="DFKai-SB" w:eastAsia="DFKai-SB" w:hAnsi="DFKai-SB"/>
        </w:rPr>
        <w:t>鳥類之樣貌，應屬正當目的所必要之使用。從而，被告</w:t>
      </w:r>
      <w:r w:rsidR="000014C3" w:rsidRPr="00955116">
        <w:rPr>
          <w:rFonts w:ascii="DFKai-SB" w:eastAsia="DFKai-SB" w:hAnsi="DFKai-SB"/>
        </w:rPr>
        <w:t>…</w:t>
      </w:r>
      <w:r w:rsidRPr="00955116">
        <w:rPr>
          <w:rFonts w:ascii="DFKai-SB" w:eastAsia="DFKai-SB" w:hAnsi="DFKai-SB"/>
        </w:rPr>
        <w:t>重製使用系爭圖像攝影著作之性質與目的，與原告將系爭圖像攝影著作授權使用於野鳥協會網站之性質與目的相同，是被</w:t>
      </w:r>
      <w:r w:rsidRPr="00955116">
        <w:rPr>
          <w:rFonts w:ascii="DFKai-SB" w:eastAsia="DFKai-SB" w:hAnsi="DFKai-SB"/>
        </w:rPr>
        <w:lastRenderedPageBreak/>
        <w:t>告</w:t>
      </w:r>
      <w:r w:rsidR="000014C3" w:rsidRPr="00955116">
        <w:rPr>
          <w:rFonts w:ascii="DFKai-SB" w:eastAsia="DFKai-SB" w:hAnsi="DFKai-SB"/>
        </w:rPr>
        <w:t>…</w:t>
      </w:r>
      <w:r w:rsidRPr="00955116">
        <w:rPr>
          <w:rFonts w:ascii="DFKai-SB" w:eastAsia="DFKai-SB" w:hAnsi="DFKai-SB"/>
        </w:rPr>
        <w:t>使用系爭圖像攝影著作，尚在合理範圍內之使用。</w:t>
      </w:r>
      <w:r w:rsidR="000014C3" w:rsidRPr="00955116">
        <w:rPr>
          <w:rFonts w:ascii="DFKai-SB" w:eastAsia="DFKai-SB" w:hAnsi="DFKai-SB"/>
        </w:rPr>
        <w:t>…</w:t>
      </w:r>
      <w:r w:rsidRPr="00BA3E2A">
        <w:t>」</w:t>
      </w:r>
      <w:r>
        <w:rPr>
          <w:rFonts w:hint="eastAsia"/>
        </w:rPr>
        <w:t>應是以被告Ｂ君利用著作之方式與原告Ａ君授權第三人野鳥協會之利用方式相近，因此尚屬在</w:t>
      </w:r>
      <w:r w:rsidRPr="00BA3E2A">
        <w:rPr>
          <w:rFonts w:hint="eastAsia"/>
        </w:rPr>
        <w:t>合理範圍</w:t>
      </w:r>
      <w:r>
        <w:rPr>
          <w:rFonts w:hint="eastAsia"/>
        </w:rPr>
        <w:t>內之使用</w:t>
      </w:r>
      <w:r w:rsidRPr="00BA3E2A">
        <w:rPr>
          <w:rFonts w:hint="eastAsia"/>
        </w:rPr>
        <w:t>。</w:t>
      </w:r>
    </w:p>
    <w:p w:rsidR="0042149C" w:rsidRPr="00BA3E2A" w:rsidRDefault="0042149C" w:rsidP="001226D4">
      <w:pPr>
        <w:pStyle w:val="4"/>
        <w:numPr>
          <w:ilvl w:val="0"/>
          <w:numId w:val="15"/>
        </w:numPr>
        <w:ind w:left="561" w:hanging="561"/>
      </w:pPr>
      <w:r>
        <w:rPr>
          <w:rFonts w:hint="eastAsia"/>
        </w:rPr>
        <w:t>著作之利用</w:t>
      </w:r>
      <w:r w:rsidRPr="00BA3E2A">
        <w:rPr>
          <w:rFonts w:hint="eastAsia"/>
        </w:rPr>
        <w:t>對市場</w:t>
      </w:r>
      <w:r>
        <w:rPr>
          <w:rFonts w:hint="eastAsia"/>
        </w:rPr>
        <w:t>價值</w:t>
      </w:r>
      <w:r w:rsidRPr="00BA3E2A">
        <w:rPr>
          <w:rFonts w:hint="eastAsia"/>
        </w:rPr>
        <w:t>之影響？</w:t>
      </w:r>
    </w:p>
    <w:p w:rsidR="0042149C" w:rsidRPr="00BA3E2A" w:rsidRDefault="0042149C" w:rsidP="0042149C">
      <w:pPr>
        <w:pStyle w:val="a3"/>
      </w:pPr>
      <w:r w:rsidRPr="00BA3E2A">
        <w:rPr>
          <w:rFonts w:hint="eastAsia"/>
        </w:rPr>
        <w:t>法院認為：</w:t>
      </w:r>
      <w:r w:rsidRPr="00955116">
        <w:rPr>
          <w:rFonts w:ascii="DFKai-SB" w:eastAsia="DFKai-SB" w:hAnsi="DFKai-SB" w:hint="eastAsia"/>
        </w:rPr>
        <w:t>「</w:t>
      </w:r>
      <w:r w:rsidR="000014C3" w:rsidRPr="00955116">
        <w:rPr>
          <w:rFonts w:ascii="DFKai-SB" w:eastAsia="DFKai-SB" w:hAnsi="DFKai-SB"/>
        </w:rPr>
        <w:t>…</w:t>
      </w:r>
      <w:r w:rsidRPr="00955116">
        <w:rPr>
          <w:rFonts w:ascii="DFKai-SB" w:eastAsia="DFKai-SB" w:hAnsi="DFKai-SB"/>
        </w:rPr>
        <w:t>並提出</w:t>
      </w:r>
      <w:r w:rsidR="00941B5B" w:rsidRPr="00955116">
        <w:rPr>
          <w:rFonts w:ascii="DFKai-SB" w:eastAsia="DFKai-SB" w:hAnsi="DFKai-SB"/>
        </w:rPr>
        <w:t>臺灣</w:t>
      </w:r>
      <w:r w:rsidRPr="00955116">
        <w:rPr>
          <w:rFonts w:ascii="DFKai-SB" w:eastAsia="DFKai-SB" w:hAnsi="DFKai-SB"/>
        </w:rPr>
        <w:t>土地銀行使用伊享有著作財產權之鳥類攝影著作，每件支付使用費用2萬5千元等語。是以系爭圖像之潛在市場價值在於圖像本身之清晰、真實以令人嘆詠、賞心悅目之美感，</w:t>
      </w:r>
      <w:r w:rsidR="000014C3" w:rsidRPr="00955116">
        <w:rPr>
          <w:rFonts w:ascii="DFKai-SB" w:eastAsia="DFKai-SB" w:hAnsi="DFKai-SB"/>
        </w:rPr>
        <w:t>…</w:t>
      </w:r>
      <w:r w:rsidRPr="00955116">
        <w:rPr>
          <w:rFonts w:ascii="DFKai-SB" w:eastAsia="DFKai-SB" w:hAnsi="DFKai-SB" w:hint="eastAsia"/>
        </w:rPr>
        <w:t>且</w:t>
      </w:r>
      <w:r w:rsidR="000014C3" w:rsidRPr="00955116">
        <w:rPr>
          <w:rFonts w:ascii="DFKai-SB" w:eastAsia="DFKai-SB" w:hAnsi="DFKai-SB"/>
        </w:rPr>
        <w:t>…</w:t>
      </w:r>
      <w:r w:rsidRPr="00955116">
        <w:rPr>
          <w:rFonts w:ascii="DFKai-SB" w:eastAsia="DFKai-SB" w:hAnsi="DFKai-SB"/>
        </w:rPr>
        <w:t>原告依攝影圖像取得授權費者，除「圖片授權印刷使用費」外，尚有製版、印刷必須依據攝影底片（即幻燈片、負片）才能達成使用費支付目的所需之畫質。然查，系爭網頁所呈現之系爭圖像，與原告所提出之系爭圖像之原照片或連拍之前後照片</w:t>
      </w:r>
      <w:r w:rsidR="000014C3" w:rsidRPr="00955116">
        <w:rPr>
          <w:rFonts w:ascii="DFKai-SB" w:eastAsia="DFKai-SB" w:hAnsi="DFKai-SB"/>
        </w:rPr>
        <w:t>…</w:t>
      </w:r>
      <w:r w:rsidRPr="00955116">
        <w:rPr>
          <w:rFonts w:ascii="DFKai-SB" w:eastAsia="DFKai-SB" w:hAnsi="DFKai-SB"/>
        </w:rPr>
        <w:t>相比對，系爭網頁之系爭圖像畫質並不清晰、色彩亦非鮮明，實不足以有令人嘆詠、賞心悅目之美感，而使原願向原告支付使用費用之人，因系爭網頁內圖像之出現而改變付費意願，是被告</w:t>
      </w:r>
      <w:r w:rsidR="000014C3" w:rsidRPr="00955116">
        <w:rPr>
          <w:rFonts w:ascii="DFKai-SB" w:eastAsia="DFKai-SB" w:hAnsi="DFKai-SB"/>
        </w:rPr>
        <w:t>…</w:t>
      </w:r>
      <w:r w:rsidRPr="00955116">
        <w:rPr>
          <w:rFonts w:ascii="DFKai-SB" w:eastAsia="DFKai-SB" w:hAnsi="DFKai-SB"/>
        </w:rPr>
        <w:t>於系爭網頁內利用系爭圖像，對原告系爭圖像攝影著作之潛在市場與現在價值尚難認有影響。</w:t>
      </w:r>
      <w:r w:rsidR="000014C3" w:rsidRPr="00955116">
        <w:rPr>
          <w:rFonts w:ascii="DFKai-SB" w:eastAsia="DFKai-SB" w:hAnsi="DFKai-SB"/>
        </w:rPr>
        <w:t>…</w:t>
      </w:r>
      <w:r w:rsidRPr="00BA3E2A">
        <w:t>」</w:t>
      </w:r>
      <w:r>
        <w:rPr>
          <w:rFonts w:hint="eastAsia"/>
        </w:rPr>
        <w:t>顯見法院認為，只要</w:t>
      </w:r>
      <w:r>
        <w:rPr>
          <w:rFonts w:hint="eastAsia"/>
        </w:rPr>
        <w:t>B</w:t>
      </w:r>
      <w:r>
        <w:rPr>
          <w:rFonts w:hint="eastAsia"/>
        </w:rPr>
        <w:t>君利用著作之結果不會使原</w:t>
      </w:r>
      <w:r w:rsidRPr="00BA3E2A">
        <w:rPr>
          <w:rFonts w:hint="eastAsia"/>
        </w:rPr>
        <w:t>欲使用系爭著作之第三人</w:t>
      </w:r>
      <w:r>
        <w:rPr>
          <w:rFonts w:hint="eastAsia"/>
        </w:rPr>
        <w:t>捨向原告</w:t>
      </w:r>
      <w:r w:rsidRPr="00BA3E2A">
        <w:rPr>
          <w:rFonts w:hint="eastAsia"/>
        </w:rPr>
        <w:t>尋求授權，轉而向被告</w:t>
      </w:r>
      <w:r>
        <w:rPr>
          <w:rFonts w:hint="eastAsia"/>
        </w:rPr>
        <w:t>請求授權，即難認</w:t>
      </w:r>
      <w:r w:rsidRPr="00BA3E2A">
        <w:rPr>
          <w:rFonts w:hint="eastAsia"/>
        </w:rPr>
        <w:t>對於原著作之</w:t>
      </w:r>
      <w:r>
        <w:rPr>
          <w:rFonts w:hint="eastAsia"/>
        </w:rPr>
        <w:t>潛在與現在</w:t>
      </w:r>
      <w:r w:rsidRPr="00BA3E2A">
        <w:rPr>
          <w:rFonts w:hint="eastAsia"/>
        </w:rPr>
        <w:t>市場</w:t>
      </w:r>
      <w:r>
        <w:rPr>
          <w:rFonts w:hint="eastAsia"/>
        </w:rPr>
        <w:t>有影響</w:t>
      </w:r>
      <w:r w:rsidRPr="00BA3E2A">
        <w:rPr>
          <w:rFonts w:hint="eastAsia"/>
        </w:rPr>
        <w:t>。</w:t>
      </w:r>
    </w:p>
    <w:p w:rsidR="0042149C" w:rsidRPr="00BA3E2A" w:rsidRDefault="0042149C" w:rsidP="001226D4">
      <w:pPr>
        <w:pStyle w:val="4"/>
        <w:numPr>
          <w:ilvl w:val="0"/>
          <w:numId w:val="15"/>
        </w:numPr>
        <w:ind w:left="561" w:hanging="561"/>
      </w:pPr>
      <w:r>
        <w:rPr>
          <w:rFonts w:hint="eastAsia"/>
        </w:rPr>
        <w:t>本件著作之公開傳輸行為對著作之具體影響</w:t>
      </w:r>
      <w:r w:rsidRPr="00BA3E2A">
        <w:rPr>
          <w:rFonts w:hint="eastAsia"/>
        </w:rPr>
        <w:t>程度</w:t>
      </w:r>
      <w:r>
        <w:rPr>
          <w:rFonts w:hint="eastAsia"/>
        </w:rPr>
        <w:t>如何</w:t>
      </w:r>
      <w:r w:rsidRPr="00BA3E2A">
        <w:rPr>
          <w:rFonts w:hint="eastAsia"/>
        </w:rPr>
        <w:t>？</w:t>
      </w:r>
    </w:p>
    <w:p w:rsidR="0042149C" w:rsidRPr="00BA3E2A" w:rsidRDefault="0042149C" w:rsidP="0042149C">
      <w:pPr>
        <w:pStyle w:val="a3"/>
      </w:pPr>
      <w:r w:rsidRPr="00BA3E2A">
        <w:rPr>
          <w:rFonts w:hint="eastAsia"/>
        </w:rPr>
        <w:t>法院認為：「</w:t>
      </w:r>
      <w:r w:rsidR="000014C3">
        <w:t>…</w:t>
      </w:r>
      <w:r w:rsidRPr="000014C3">
        <w:rPr>
          <w:rFonts w:ascii="DFKai-SB" w:eastAsia="DFKai-SB" w:hAnsi="DFKai-SB"/>
        </w:rPr>
        <w:t>是以由被告</w:t>
      </w:r>
      <w:r w:rsidR="000014C3" w:rsidRPr="000014C3">
        <w:rPr>
          <w:rFonts w:ascii="DFKai-SB" w:eastAsia="DFKai-SB" w:hAnsi="DFKai-SB"/>
        </w:rPr>
        <w:t>…</w:t>
      </w:r>
      <w:r w:rsidRPr="000014C3">
        <w:rPr>
          <w:rFonts w:ascii="DFKai-SB" w:eastAsia="DFKai-SB" w:hAnsi="DFKai-SB"/>
        </w:rPr>
        <w:t>個人網頁「牛津室的收集品」，並無法連結至系爭鳥照片之網頁，至為明確，亦徵被告</w:t>
      </w:r>
      <w:r w:rsidR="000014C3" w:rsidRPr="000014C3">
        <w:rPr>
          <w:rFonts w:ascii="DFKai-SB" w:eastAsia="DFKai-SB" w:hAnsi="DFKai-SB"/>
        </w:rPr>
        <w:t>…</w:t>
      </w:r>
      <w:r w:rsidRPr="000014C3">
        <w:rPr>
          <w:rFonts w:ascii="DFKai-SB" w:eastAsia="DFKai-SB" w:hAnsi="DFKai-SB"/>
        </w:rPr>
        <w:t>所辯系爭著作雖經重製、公開傳輸，然並未對外連結等語，應屬可採。</w:t>
      </w:r>
      <w:r w:rsidR="000014C3" w:rsidRPr="000014C3">
        <w:rPr>
          <w:rFonts w:ascii="DFKai-SB" w:eastAsia="DFKai-SB" w:hAnsi="DFKai-SB"/>
        </w:rPr>
        <w:t>…</w:t>
      </w:r>
      <w:r w:rsidRPr="000014C3">
        <w:rPr>
          <w:rFonts w:ascii="DFKai-SB" w:eastAsia="DFKai-SB" w:hAnsi="DFKai-SB"/>
        </w:rPr>
        <w:t>本案網頁非經刻意搜尋，難以發現其存在，是被告</w:t>
      </w:r>
      <w:r w:rsidR="000014C3" w:rsidRPr="000014C3">
        <w:rPr>
          <w:rFonts w:ascii="DFKai-SB" w:eastAsia="DFKai-SB" w:hAnsi="DFKai-SB"/>
        </w:rPr>
        <w:t>…</w:t>
      </w:r>
      <w:r w:rsidRPr="000014C3">
        <w:rPr>
          <w:rFonts w:ascii="DFKai-SB" w:eastAsia="DFKai-SB" w:hAnsi="DFKai-SB"/>
        </w:rPr>
        <w:t>辯稱系爭網頁為學校網頁，並未有對外連結等情，堪以採信，足見系爭著作雖重製於系爭網頁，</w:t>
      </w:r>
      <w:r w:rsidR="000014C3" w:rsidRPr="000014C3">
        <w:rPr>
          <w:rFonts w:ascii="DFKai-SB" w:eastAsia="DFKai-SB" w:hAnsi="DFKai-SB"/>
        </w:rPr>
        <w:t>…</w:t>
      </w:r>
      <w:r w:rsidRPr="000014C3">
        <w:rPr>
          <w:rFonts w:ascii="DFKai-SB" w:eastAsia="DFKai-SB" w:hAnsi="DFKai-SB"/>
        </w:rPr>
        <w:t>非經刻意搜尋，難以發現其存在，顯見被告</w:t>
      </w:r>
      <w:r w:rsidR="000014C3" w:rsidRPr="000014C3">
        <w:rPr>
          <w:rFonts w:ascii="DFKai-SB" w:eastAsia="DFKai-SB" w:hAnsi="DFKai-SB"/>
        </w:rPr>
        <w:t>…</w:t>
      </w:r>
      <w:r w:rsidRPr="000014C3">
        <w:rPr>
          <w:rFonts w:ascii="DFKai-SB" w:eastAsia="DFKai-SB" w:hAnsi="DFKai-SB"/>
        </w:rPr>
        <w:t>將系爭圖像於網際網路公開傳輸，對系爭著作之影響甚微</w:t>
      </w:r>
      <w:r w:rsidRPr="00BA3E2A">
        <w:t>。</w:t>
      </w:r>
      <w:r w:rsidR="000014C3">
        <w:t>…</w:t>
      </w:r>
      <w:r w:rsidRPr="00BA3E2A">
        <w:t>」</w:t>
      </w:r>
      <w:r w:rsidRPr="00BA3E2A">
        <w:rPr>
          <w:rFonts w:hint="eastAsia"/>
        </w:rPr>
        <w:t>可見法院認為僅僅是將系爭</w:t>
      </w:r>
      <w:r>
        <w:rPr>
          <w:rFonts w:hint="eastAsia"/>
        </w:rPr>
        <w:t>著作公開傳輸，尚</w:t>
      </w:r>
      <w:r w:rsidRPr="00BA3E2A">
        <w:rPr>
          <w:rFonts w:hint="eastAsia"/>
        </w:rPr>
        <w:t>不能認定其對系爭著作之影響，必須具體認定系爭著作是否容易被搜尋始足當之</w:t>
      </w:r>
      <w:r>
        <w:rPr>
          <w:rFonts w:hint="eastAsia"/>
        </w:rPr>
        <w:t>。</w:t>
      </w:r>
    </w:p>
    <w:p w:rsidR="0042149C" w:rsidRPr="0075049D" w:rsidRDefault="0042149C" w:rsidP="001226D4">
      <w:pPr>
        <w:pStyle w:val="3"/>
        <w:numPr>
          <w:ilvl w:val="0"/>
          <w:numId w:val="16"/>
        </w:numPr>
      </w:pPr>
      <w:bookmarkStart w:id="43" w:name="_Toc342859955"/>
      <w:r w:rsidRPr="0075049D">
        <w:rPr>
          <w:rFonts w:hint="eastAsia"/>
        </w:rPr>
        <w:lastRenderedPageBreak/>
        <w:t>訴訟結果</w:t>
      </w:r>
      <w:bookmarkEnd w:id="43"/>
    </w:p>
    <w:p w:rsidR="0042149C" w:rsidRPr="00BA3E2A" w:rsidRDefault="0042149C" w:rsidP="0042149C">
      <w:pPr>
        <w:pStyle w:val="a3"/>
      </w:pPr>
      <w:r w:rsidRPr="00BA3E2A">
        <w:rPr>
          <w:rFonts w:hint="eastAsia"/>
        </w:rPr>
        <w:t>智慧財產法院</w:t>
      </w:r>
      <w:r w:rsidRPr="00BA3E2A">
        <w:rPr>
          <w:rFonts w:hint="eastAsia"/>
        </w:rPr>
        <w:t>98</w:t>
      </w:r>
      <w:r w:rsidRPr="00BA3E2A">
        <w:rPr>
          <w:rFonts w:hint="eastAsia"/>
        </w:rPr>
        <w:t>年民著訴字第</w:t>
      </w:r>
      <w:r w:rsidRPr="00BA3E2A">
        <w:rPr>
          <w:rFonts w:hint="eastAsia"/>
        </w:rPr>
        <w:t>5</w:t>
      </w:r>
      <w:r w:rsidRPr="00BA3E2A">
        <w:rPr>
          <w:rFonts w:hint="eastAsia"/>
        </w:rPr>
        <w:t>號民事判決</w:t>
      </w:r>
    </w:p>
    <w:p w:rsidR="0042149C" w:rsidRPr="0075049D" w:rsidRDefault="0042149C" w:rsidP="001226D4">
      <w:pPr>
        <w:pStyle w:val="3"/>
        <w:numPr>
          <w:ilvl w:val="0"/>
          <w:numId w:val="16"/>
        </w:numPr>
      </w:pPr>
      <w:bookmarkStart w:id="44" w:name="_Toc342859956"/>
      <w:r>
        <w:rPr>
          <w:rFonts w:hint="eastAsia"/>
        </w:rPr>
        <w:t>判決評析</w:t>
      </w:r>
      <w:bookmarkEnd w:id="44"/>
    </w:p>
    <w:p w:rsidR="0042149C" w:rsidRPr="00BA3E2A" w:rsidRDefault="0042149C" w:rsidP="001226D4">
      <w:pPr>
        <w:pStyle w:val="4"/>
        <w:numPr>
          <w:ilvl w:val="0"/>
          <w:numId w:val="18"/>
        </w:numPr>
        <w:ind w:firstLineChars="0"/>
      </w:pPr>
      <w:r>
        <w:rPr>
          <w:rFonts w:hint="eastAsia"/>
        </w:rPr>
        <w:t>法院認事用法之邏輯脈絡難以釐清</w:t>
      </w:r>
    </w:p>
    <w:p w:rsidR="0042149C" w:rsidRPr="00BA3E2A" w:rsidRDefault="0042149C" w:rsidP="0042149C">
      <w:pPr>
        <w:pStyle w:val="a3"/>
      </w:pPr>
      <w:r w:rsidRPr="00BA3E2A">
        <w:rPr>
          <w:rFonts w:hint="eastAsia"/>
        </w:rPr>
        <w:t>法院審酌著作利用行為是否構成著作財產權之限制，在著作權法</w:t>
      </w:r>
      <w:r>
        <w:rPr>
          <w:rFonts w:hint="eastAsia"/>
        </w:rPr>
        <w:t>第</w:t>
      </w:r>
      <w:r>
        <w:rPr>
          <w:rFonts w:hint="eastAsia"/>
        </w:rPr>
        <w:t>3</w:t>
      </w:r>
      <w:r>
        <w:rPr>
          <w:rFonts w:hint="eastAsia"/>
        </w:rPr>
        <w:t>章第</w:t>
      </w:r>
      <w:r>
        <w:rPr>
          <w:rFonts w:hint="eastAsia"/>
        </w:rPr>
        <w:t>4</w:t>
      </w:r>
      <w:r>
        <w:rPr>
          <w:rFonts w:hint="eastAsia"/>
        </w:rPr>
        <w:t>節第</w:t>
      </w:r>
      <w:r>
        <w:rPr>
          <w:rFonts w:hint="eastAsia"/>
        </w:rPr>
        <w:t>4</w:t>
      </w:r>
      <w:r>
        <w:rPr>
          <w:rFonts w:hint="eastAsia"/>
        </w:rPr>
        <w:t>款著作財產權之限制</w:t>
      </w:r>
      <w:r w:rsidRPr="00BA3E2A">
        <w:rPr>
          <w:rFonts w:hint="eastAsia"/>
        </w:rPr>
        <w:t>體系架構下，</w:t>
      </w:r>
      <w:r>
        <w:rPr>
          <w:rFonts w:hint="eastAsia"/>
        </w:rPr>
        <w:t>首先應明確交代具體個案</w:t>
      </w:r>
      <w:r w:rsidRPr="00BA3E2A">
        <w:rPr>
          <w:rFonts w:hint="eastAsia"/>
        </w:rPr>
        <w:t>所涉</w:t>
      </w:r>
      <w:r>
        <w:rPr>
          <w:rFonts w:hint="eastAsia"/>
        </w:rPr>
        <w:t>者</w:t>
      </w:r>
      <w:r w:rsidRPr="00BA3E2A">
        <w:rPr>
          <w:rFonts w:hint="eastAsia"/>
        </w:rPr>
        <w:t>為著作權法第</w:t>
      </w:r>
      <w:r w:rsidRPr="00BA3E2A">
        <w:rPr>
          <w:rFonts w:hint="eastAsia"/>
        </w:rPr>
        <w:t>44</w:t>
      </w:r>
      <w:r w:rsidRPr="00BA3E2A">
        <w:rPr>
          <w:rFonts w:hint="eastAsia"/>
        </w:rPr>
        <w:t>條至第</w:t>
      </w:r>
      <w:r w:rsidRPr="00BA3E2A">
        <w:rPr>
          <w:rFonts w:hint="eastAsia"/>
        </w:rPr>
        <w:t>62</w:t>
      </w:r>
      <w:r>
        <w:rPr>
          <w:rFonts w:hint="eastAsia"/>
        </w:rPr>
        <w:t>條之一個或多個規定</w:t>
      </w:r>
      <w:r w:rsidRPr="00BA3E2A">
        <w:rPr>
          <w:rFonts w:hint="eastAsia"/>
        </w:rPr>
        <w:t>；接著認定本件之事實，是否該當前揭條文之構成要件暨其理由，併依著作權法第</w:t>
      </w:r>
      <w:r w:rsidRPr="00BA3E2A">
        <w:rPr>
          <w:rFonts w:hint="eastAsia"/>
        </w:rPr>
        <w:t>65</w:t>
      </w:r>
      <w:r w:rsidRPr="00BA3E2A">
        <w:rPr>
          <w:rFonts w:hint="eastAsia"/>
        </w:rPr>
        <w:t>條第</w:t>
      </w:r>
      <w:r w:rsidRPr="00BA3E2A">
        <w:rPr>
          <w:rFonts w:hint="eastAsia"/>
        </w:rPr>
        <w:t>2</w:t>
      </w:r>
      <w:r>
        <w:rPr>
          <w:rFonts w:hint="eastAsia"/>
        </w:rPr>
        <w:t>項</w:t>
      </w:r>
      <w:r>
        <w:rPr>
          <w:rFonts w:hint="eastAsia"/>
        </w:rPr>
        <w:t>4</w:t>
      </w:r>
      <w:r w:rsidRPr="00BA3E2A">
        <w:rPr>
          <w:rFonts w:hint="eastAsia"/>
        </w:rPr>
        <w:t>款審查基準逐一審酌</w:t>
      </w:r>
      <w:r>
        <w:rPr>
          <w:rFonts w:hint="eastAsia"/>
        </w:rPr>
        <w:t>具體個案中有關著作之</w:t>
      </w:r>
      <w:r w:rsidRPr="00BA3E2A">
        <w:rPr>
          <w:rFonts w:hint="eastAsia"/>
        </w:rPr>
        <w:t>利用是否逾越合理範圍；或者法院認為</w:t>
      </w:r>
      <w:r>
        <w:rPr>
          <w:rFonts w:hint="eastAsia"/>
        </w:rPr>
        <w:t>具體個案情形</w:t>
      </w:r>
      <w:r w:rsidRPr="00BA3E2A">
        <w:rPr>
          <w:rFonts w:hint="eastAsia"/>
        </w:rPr>
        <w:t>雖不該當著作權法第</w:t>
      </w:r>
      <w:r w:rsidRPr="00BA3E2A">
        <w:rPr>
          <w:rFonts w:hint="eastAsia"/>
        </w:rPr>
        <w:t>44</w:t>
      </w:r>
      <w:r w:rsidRPr="00BA3E2A">
        <w:rPr>
          <w:rFonts w:hint="eastAsia"/>
        </w:rPr>
        <w:t>條至第</w:t>
      </w:r>
      <w:r w:rsidRPr="00BA3E2A">
        <w:rPr>
          <w:rFonts w:hint="eastAsia"/>
        </w:rPr>
        <w:t>62</w:t>
      </w:r>
      <w:r w:rsidRPr="00BA3E2A">
        <w:rPr>
          <w:rFonts w:hint="eastAsia"/>
        </w:rPr>
        <w:t>條之任一規定之構成要件，惟依著作權法第</w:t>
      </w:r>
      <w:r w:rsidRPr="00BA3E2A">
        <w:rPr>
          <w:rFonts w:hint="eastAsia"/>
        </w:rPr>
        <w:t>65</w:t>
      </w:r>
      <w:r w:rsidRPr="00BA3E2A">
        <w:rPr>
          <w:rFonts w:hint="eastAsia"/>
        </w:rPr>
        <w:t>條第</w:t>
      </w:r>
      <w:r w:rsidRPr="00BA3E2A">
        <w:rPr>
          <w:rFonts w:hint="eastAsia"/>
        </w:rPr>
        <w:t>2</w:t>
      </w:r>
      <w:r>
        <w:rPr>
          <w:rFonts w:hint="eastAsia"/>
        </w:rPr>
        <w:t>項</w:t>
      </w:r>
      <w:r>
        <w:rPr>
          <w:rFonts w:hint="eastAsia"/>
        </w:rPr>
        <w:t>4</w:t>
      </w:r>
      <w:r w:rsidRPr="00BA3E2A">
        <w:rPr>
          <w:rFonts w:hint="eastAsia"/>
        </w:rPr>
        <w:t>款審查基準逐一審酌後，仍認定屬合理使用而阻卻違法時，更應詳細說明本件屬於依著作權法第</w:t>
      </w:r>
      <w:r w:rsidRPr="00BA3E2A">
        <w:rPr>
          <w:rFonts w:hint="eastAsia"/>
        </w:rPr>
        <w:t>65</w:t>
      </w:r>
      <w:r w:rsidRPr="00BA3E2A">
        <w:rPr>
          <w:rFonts w:hint="eastAsia"/>
        </w:rPr>
        <w:t>條第</w:t>
      </w:r>
      <w:r w:rsidRPr="00BA3E2A">
        <w:rPr>
          <w:rFonts w:hint="eastAsia"/>
        </w:rPr>
        <w:t>2</w:t>
      </w:r>
      <w:r w:rsidRPr="00BA3E2A">
        <w:rPr>
          <w:rFonts w:hint="eastAsia"/>
        </w:rPr>
        <w:t>項所稱之「其他情形</w:t>
      </w:r>
      <w:r w:rsidRPr="00BA3E2A">
        <w:t>」</w:t>
      </w:r>
      <w:r>
        <w:rPr>
          <w:rFonts w:hint="eastAsia"/>
        </w:rPr>
        <w:t>暨該條項各</w:t>
      </w:r>
      <w:r w:rsidRPr="00BA3E2A">
        <w:rPr>
          <w:rFonts w:hint="eastAsia"/>
        </w:rPr>
        <w:t>款之</w:t>
      </w:r>
      <w:r>
        <w:rPr>
          <w:rFonts w:hint="eastAsia"/>
        </w:rPr>
        <w:t>操作過程、理由與</w:t>
      </w:r>
      <w:r w:rsidRPr="00BA3E2A">
        <w:rPr>
          <w:rFonts w:hint="eastAsia"/>
        </w:rPr>
        <w:t>結論。觀諸本件，除了難以理出法院適用法條之明確條文內容（例如法院既稱本件有</w:t>
      </w:r>
      <w:r>
        <w:rPr>
          <w:rFonts w:ascii="PMingLiU" w:hAnsi="PMingLiU" w:hint="eastAsia"/>
        </w:rPr>
        <w:t>「</w:t>
      </w:r>
      <w:r w:rsidRPr="00BA3E2A">
        <w:rPr>
          <w:rFonts w:hint="eastAsia"/>
        </w:rPr>
        <w:t>引用行為</w:t>
      </w:r>
      <w:r>
        <w:rPr>
          <w:rFonts w:ascii="PMingLiU" w:hAnsi="PMingLiU" w:hint="eastAsia"/>
        </w:rPr>
        <w:t>」</w:t>
      </w:r>
      <w:r w:rsidRPr="00BA3E2A">
        <w:rPr>
          <w:rFonts w:hint="eastAsia"/>
        </w:rPr>
        <w:t>，但是否符合著作權法第</w:t>
      </w:r>
      <w:r w:rsidRPr="00BA3E2A">
        <w:rPr>
          <w:rFonts w:hint="eastAsia"/>
        </w:rPr>
        <w:t>52</w:t>
      </w:r>
      <w:r w:rsidRPr="00BA3E2A">
        <w:rPr>
          <w:rFonts w:hint="eastAsia"/>
        </w:rPr>
        <w:t>條並未交代；法院又於調查事實後肯定本</w:t>
      </w:r>
      <w:r>
        <w:rPr>
          <w:rFonts w:hint="eastAsia"/>
        </w:rPr>
        <w:t>件行為人在真理大學擔任教職，但行為本身與行為人之教職有何關聯，也</w:t>
      </w:r>
      <w:r w:rsidRPr="00BA3E2A">
        <w:rPr>
          <w:rFonts w:hint="eastAsia"/>
        </w:rPr>
        <w:t>未進一步審究；再查著作權法第</w:t>
      </w:r>
      <w:r w:rsidRPr="00BA3E2A">
        <w:rPr>
          <w:rFonts w:hint="eastAsia"/>
        </w:rPr>
        <w:t>65</w:t>
      </w:r>
      <w:r w:rsidRPr="00BA3E2A">
        <w:rPr>
          <w:rFonts w:hint="eastAsia"/>
        </w:rPr>
        <w:t>條之著作利用行為本未排除公開傳輸權，法院卻花費不少篇幅處理之，</w:t>
      </w:r>
      <w:r>
        <w:rPr>
          <w:rFonts w:hint="eastAsia"/>
        </w:rPr>
        <w:t>似是為了配合導出判決理由末段所述之系爭</w:t>
      </w:r>
      <w:r>
        <w:rPr>
          <w:rFonts w:ascii="PMingLiU" w:hAnsi="PMingLiU" w:hint="eastAsia"/>
        </w:rPr>
        <w:t>「</w:t>
      </w:r>
      <w:r w:rsidR="000014C3">
        <w:t>…</w:t>
      </w:r>
      <w:r w:rsidRPr="00BA3E2A">
        <w:t>網頁非經刻意搜尋，難以發現其存在，是被告</w:t>
      </w:r>
      <w:r w:rsidR="000014C3">
        <w:t>…</w:t>
      </w:r>
      <w:r w:rsidRPr="00BA3E2A">
        <w:t>辯稱系爭網頁為學校網頁，並未有對外連結等情，堪以採信，足見系爭著作雖重製於系爭網頁，</w:t>
      </w:r>
      <w:r w:rsidR="000014C3">
        <w:t>…</w:t>
      </w:r>
      <w:r w:rsidRPr="00BA3E2A">
        <w:t>非經刻意搜尋，難以發現其存在，顯見被告</w:t>
      </w:r>
      <w:r w:rsidR="000014C3">
        <w:t>…</w:t>
      </w:r>
      <w:r w:rsidRPr="00BA3E2A">
        <w:t>將系爭圖像於網際網路公開傳輸，對系爭著作之影響甚微。</w:t>
      </w:r>
      <w:r w:rsidR="000014C3">
        <w:t>…</w:t>
      </w:r>
      <w:r w:rsidRPr="00BA3E2A">
        <w:t>」</w:t>
      </w:r>
      <w:r>
        <w:rPr>
          <w:rFonts w:hint="eastAsia"/>
        </w:rPr>
        <w:t>但法院於段論述所稱之</w:t>
      </w:r>
      <w:r>
        <w:rPr>
          <w:rFonts w:ascii="PMingLiU" w:hAnsi="PMingLiU" w:hint="eastAsia"/>
        </w:rPr>
        <w:t>「</w:t>
      </w:r>
      <w:r>
        <w:rPr>
          <w:rFonts w:hint="eastAsia"/>
        </w:rPr>
        <w:t>影響甚微</w:t>
      </w:r>
      <w:r>
        <w:rPr>
          <w:rFonts w:ascii="PMingLiU" w:hAnsi="PMingLiU" w:hint="eastAsia"/>
        </w:rPr>
        <w:t>」</w:t>
      </w:r>
      <w:r>
        <w:rPr>
          <w:rFonts w:hint="eastAsia"/>
        </w:rPr>
        <w:t>，既無法從判決找到其論理依據，也難從前開找到其規範基礎，究竟指的是不構成公開傳輸權之侵害？行為並不該當著作之公開傳輸？還是意指著作之利用對於既有或潛在市場影響不大？實屬曖昧不清。</w:t>
      </w:r>
    </w:p>
    <w:p w:rsidR="0042149C" w:rsidRPr="00BA3E2A" w:rsidRDefault="0042149C" w:rsidP="001226D4">
      <w:pPr>
        <w:pStyle w:val="4"/>
        <w:numPr>
          <w:ilvl w:val="0"/>
          <w:numId w:val="18"/>
        </w:numPr>
        <w:ind w:firstLineChars="0"/>
      </w:pPr>
      <w:r w:rsidRPr="00530DAD">
        <w:t>「</w:t>
      </w:r>
      <w:r w:rsidRPr="00BA3E2A">
        <w:rPr>
          <w:rFonts w:hint="eastAsia"/>
        </w:rPr>
        <w:t>引用行為</w:t>
      </w:r>
      <w:r>
        <w:rPr>
          <w:rFonts w:hint="eastAsia"/>
        </w:rPr>
        <w:t>」之認定基準獨特</w:t>
      </w:r>
    </w:p>
    <w:p w:rsidR="0042149C" w:rsidRPr="00BA3E2A" w:rsidRDefault="0042149C" w:rsidP="0042149C">
      <w:pPr>
        <w:pStyle w:val="a3"/>
      </w:pPr>
      <w:r w:rsidRPr="00530DAD">
        <w:t>所謂「引用」，係援引他人著作用於自己著作之中，所引用他人創</w:t>
      </w:r>
      <w:r w:rsidRPr="00530DAD">
        <w:lastRenderedPageBreak/>
        <w:t>作之部分與自己創作之部分，須可加以區分</w:t>
      </w:r>
      <w:r w:rsidRPr="00530DAD">
        <w:rPr>
          <w:rStyle w:val="a8"/>
          <w:rFonts w:eastAsiaTheme="majorEastAsia"/>
        </w:rPr>
        <w:footnoteReference w:id="17"/>
      </w:r>
      <w:r w:rsidRPr="00530DAD">
        <w:t>。</w:t>
      </w:r>
      <w:r>
        <w:t>著作權專責機關</w:t>
      </w:r>
      <w:r>
        <w:rPr>
          <w:rFonts w:hint="eastAsia"/>
        </w:rPr>
        <w:t>經濟部智慧財產局</w:t>
      </w:r>
      <w:r w:rsidRPr="00530DAD">
        <w:t>的解釋也強調：</w:t>
      </w:r>
      <w:r w:rsidRPr="00530DAD">
        <w:rPr>
          <w:rStyle w:val="apple-style-span"/>
        </w:rPr>
        <w:t>所稱「引用」（</w:t>
      </w:r>
      <w:r w:rsidRPr="00530DAD">
        <w:rPr>
          <w:rStyle w:val="apple-style-span"/>
        </w:rPr>
        <w:t>quotation</w:t>
      </w:r>
      <w:r w:rsidRPr="00530DAD">
        <w:rPr>
          <w:rStyle w:val="apple-style-span"/>
        </w:rPr>
        <w:t>）必須客觀上使讀者可以判斷何者為被引用之部分</w:t>
      </w:r>
      <w:r>
        <w:rPr>
          <w:rStyle w:val="apple-style-span"/>
          <w:rFonts w:hint="eastAsia"/>
        </w:rPr>
        <w:t>、</w:t>
      </w:r>
      <w:r w:rsidRPr="00530DAD">
        <w:rPr>
          <w:rStyle w:val="apple-style-span"/>
        </w:rPr>
        <w:t>何者為作者自行創作部分，始足當之</w:t>
      </w:r>
      <w:r w:rsidRPr="00530DAD">
        <w:rPr>
          <w:rStyle w:val="a8"/>
          <w:rFonts w:eastAsiaTheme="majorEastAsia"/>
        </w:rPr>
        <w:footnoteReference w:id="18"/>
      </w:r>
      <w:r w:rsidRPr="00530DAD">
        <w:rPr>
          <w:rStyle w:val="apple-style-span"/>
        </w:rPr>
        <w:t>。</w:t>
      </w:r>
      <w:r w:rsidRPr="00530DAD">
        <w:t>因此，引用的前提必為利用人有一獨立的創作。而引用行為則指</w:t>
      </w:r>
      <w:r w:rsidRPr="00530DAD">
        <w:rPr>
          <w:rStyle w:val="apple-style-span"/>
        </w:rPr>
        <w:t>以節錄或抄錄他人著作，供自己創作之參證或註釋等</w:t>
      </w:r>
      <w:r w:rsidRPr="00530DAD">
        <w:rPr>
          <w:rStyle w:val="a8"/>
          <w:rFonts w:eastAsiaTheme="majorEastAsia"/>
        </w:rPr>
        <w:footnoteReference w:id="19"/>
      </w:r>
      <w:r>
        <w:rPr>
          <w:rStyle w:val="apple-style-span"/>
          <w:rFonts w:hint="eastAsia"/>
        </w:rPr>
        <w:t>，且自己創作之部分與被引用之他人著作彼此間必須具有明確的主要與輔助或從屬關係</w:t>
      </w:r>
      <w:r w:rsidRPr="00530DAD">
        <w:rPr>
          <w:rStyle w:val="apple-style-span"/>
        </w:rPr>
        <w:t>。</w:t>
      </w:r>
      <w:r w:rsidRPr="00BA3E2A">
        <w:rPr>
          <w:rFonts w:hint="eastAsia"/>
        </w:rPr>
        <w:t>本件之著作利用方式，乃被告Ｂ君直接將系爭</w:t>
      </w:r>
      <w:r>
        <w:rPr>
          <w:rFonts w:hint="eastAsia"/>
        </w:rPr>
        <w:t>攝影著作</w:t>
      </w:r>
      <w:r w:rsidRPr="00BA3E2A">
        <w:rPr>
          <w:rFonts w:hint="eastAsia"/>
        </w:rPr>
        <w:t>重製並於其個人網頁上公開傳輸，並附以簡要</w:t>
      </w:r>
      <w:r>
        <w:rPr>
          <w:rFonts w:hint="eastAsia"/>
        </w:rPr>
        <w:t>說明，則被告Ｂ君自行創作之部分是否可被認定為整體網頁的主要部分？</w:t>
      </w:r>
      <w:r w:rsidRPr="00BA3E2A">
        <w:rPr>
          <w:rFonts w:hint="eastAsia"/>
        </w:rPr>
        <w:t>被利用之著作</w:t>
      </w:r>
      <w:r>
        <w:rPr>
          <w:rFonts w:hint="eastAsia"/>
        </w:rPr>
        <w:t>是否</w:t>
      </w:r>
      <w:r w:rsidRPr="00BA3E2A">
        <w:rPr>
          <w:rFonts w:hint="eastAsia"/>
        </w:rPr>
        <w:t>屬</w:t>
      </w:r>
      <w:r>
        <w:rPr>
          <w:rFonts w:hint="eastAsia"/>
        </w:rPr>
        <w:t>於輔助、用以注釋、補充</w:t>
      </w:r>
      <w:r>
        <w:rPr>
          <w:rFonts w:hint="eastAsia"/>
        </w:rPr>
        <w:t>B</w:t>
      </w:r>
      <w:r>
        <w:rPr>
          <w:rFonts w:hint="eastAsia"/>
        </w:rPr>
        <w:t>君所自行創作之部分？且具有使用之必要性且未逾越使用必要之範圍？均未見法院</w:t>
      </w:r>
      <w:r w:rsidRPr="00BA3E2A">
        <w:rPr>
          <w:rFonts w:hint="eastAsia"/>
        </w:rPr>
        <w:t>就此予以審酌，</w:t>
      </w:r>
      <w:r>
        <w:rPr>
          <w:rFonts w:hint="eastAsia"/>
        </w:rPr>
        <w:t>也不</w:t>
      </w:r>
      <w:r w:rsidRPr="00BA3E2A">
        <w:rPr>
          <w:rFonts w:hint="eastAsia"/>
        </w:rPr>
        <w:t>見判決明確</w:t>
      </w:r>
      <w:r>
        <w:rPr>
          <w:rFonts w:hint="eastAsia"/>
        </w:rPr>
        <w:t>闡釋或</w:t>
      </w:r>
      <w:r w:rsidRPr="00BA3E2A">
        <w:rPr>
          <w:rFonts w:hint="eastAsia"/>
        </w:rPr>
        <w:t>援引著作權法第</w:t>
      </w:r>
      <w:r w:rsidRPr="00BA3E2A">
        <w:rPr>
          <w:rFonts w:hint="eastAsia"/>
        </w:rPr>
        <w:t>52</w:t>
      </w:r>
      <w:r>
        <w:rPr>
          <w:rFonts w:hint="eastAsia"/>
        </w:rPr>
        <w:t>條之規定，</w:t>
      </w:r>
      <w:r w:rsidRPr="00BA3E2A">
        <w:rPr>
          <w:rFonts w:hint="eastAsia"/>
        </w:rPr>
        <w:t>綜觀判決全文對於「引用行為」之著墨</w:t>
      </w:r>
      <w:r>
        <w:rPr>
          <w:rFonts w:hint="eastAsia"/>
        </w:rPr>
        <w:t>僅</w:t>
      </w:r>
      <w:r w:rsidRPr="00BA3E2A">
        <w:rPr>
          <w:rFonts w:hint="eastAsia"/>
        </w:rPr>
        <w:t>在於：「</w:t>
      </w:r>
      <w:r w:rsidR="000014C3">
        <w:rPr>
          <w:rFonts w:ascii="DFKai-SB" w:eastAsia="DFKai-SB" w:hAnsi="DFKai-SB"/>
        </w:rPr>
        <w:t>…</w:t>
      </w:r>
      <w:r w:rsidRPr="00A07BE1">
        <w:rPr>
          <w:rFonts w:ascii="DFKai-SB" w:eastAsia="DFKai-SB" w:hAnsi="DFKai-SB"/>
        </w:rPr>
        <w:t>系爭網頁利用原告著作之來源係重製自野鳥協會之網頁，而衡諸野鳥協會網站之鳥類網頁內容，應係在介紹臺灣之野鳥之生態，並以系爭圖像攝影著作展示其樣貌，其目的在於報導及教學，且免費供不特定人搜尋點閱；而被告</w:t>
      </w:r>
      <w:r w:rsidR="000014C3">
        <w:rPr>
          <w:rFonts w:ascii="DFKai-SB" w:eastAsia="DFKai-SB" w:hAnsi="DFKai-SB"/>
        </w:rPr>
        <w:t>…</w:t>
      </w:r>
      <w:r w:rsidRPr="00A07BE1">
        <w:rPr>
          <w:rFonts w:ascii="DFKai-SB" w:eastAsia="DFKai-SB" w:hAnsi="DFKai-SB"/>
        </w:rPr>
        <w:t>之系爭網頁內容，亦係簡要介紹「臺灣的留鳥」及「臺灣的候鳥」，其目的係在教授網頁製作，顯見被告</w:t>
      </w:r>
      <w:r w:rsidR="000014C3">
        <w:rPr>
          <w:rFonts w:ascii="DFKai-SB" w:eastAsia="DFKai-SB" w:hAnsi="DFKai-SB"/>
        </w:rPr>
        <w:t>…</w:t>
      </w:r>
      <w:r w:rsidRPr="00A07BE1">
        <w:rPr>
          <w:rFonts w:ascii="DFKai-SB" w:eastAsia="DFKai-SB" w:hAnsi="DFKai-SB"/>
        </w:rPr>
        <w:t>引用系爭圖像攝影著作介紹</w:t>
      </w:r>
      <w:r w:rsidR="00941B5B">
        <w:rPr>
          <w:rFonts w:ascii="DFKai-SB" w:eastAsia="DFKai-SB" w:hAnsi="DFKai-SB"/>
        </w:rPr>
        <w:t>臺灣</w:t>
      </w:r>
      <w:r w:rsidRPr="00A07BE1">
        <w:rPr>
          <w:rFonts w:ascii="DFKai-SB" w:eastAsia="DFKai-SB" w:hAnsi="DFKai-SB"/>
        </w:rPr>
        <w:t>鳥類之樣貌，應屬正當目的所必要之使用。從而，被告</w:t>
      </w:r>
      <w:r w:rsidR="000014C3">
        <w:rPr>
          <w:rFonts w:ascii="DFKai-SB" w:eastAsia="DFKai-SB" w:hAnsi="DFKai-SB"/>
        </w:rPr>
        <w:t>…</w:t>
      </w:r>
      <w:r w:rsidRPr="00A07BE1">
        <w:rPr>
          <w:rFonts w:ascii="DFKai-SB" w:eastAsia="DFKai-SB" w:hAnsi="DFKai-SB"/>
        </w:rPr>
        <w:t>重製使用系爭圖像攝影著作之性質與目的，與原告將系爭圖像攝影著作授權使用於野鳥協會網站之性質與目的相同，是被告</w:t>
      </w:r>
      <w:r w:rsidR="000014C3">
        <w:rPr>
          <w:rFonts w:ascii="DFKai-SB" w:eastAsia="DFKai-SB" w:hAnsi="DFKai-SB"/>
        </w:rPr>
        <w:t>…</w:t>
      </w:r>
      <w:r w:rsidRPr="00A07BE1">
        <w:rPr>
          <w:rFonts w:ascii="DFKai-SB" w:eastAsia="DFKai-SB" w:hAnsi="DFKai-SB"/>
        </w:rPr>
        <w:t>使用系爭圖像攝影著作，尚在合理範圍內之使用。</w:t>
      </w:r>
      <w:r w:rsidR="000014C3">
        <w:rPr>
          <w:rFonts w:ascii="DFKai-SB" w:eastAsia="DFKai-SB" w:hAnsi="DFKai-SB"/>
        </w:rPr>
        <w:t>…</w:t>
      </w:r>
      <w:r w:rsidRPr="00BA3E2A">
        <w:t>」</w:t>
      </w:r>
      <w:r w:rsidRPr="00BA3E2A">
        <w:rPr>
          <w:rFonts w:hint="eastAsia"/>
        </w:rPr>
        <w:t>惟按系爭攝影著作被第三人（野鳥協會）如何</w:t>
      </w:r>
      <w:r>
        <w:rPr>
          <w:rFonts w:hint="eastAsia"/>
        </w:rPr>
        <w:t>地利用，於法院就本件如何適用法律</w:t>
      </w:r>
      <w:r w:rsidRPr="00BA3E2A">
        <w:rPr>
          <w:rFonts w:hint="eastAsia"/>
        </w:rPr>
        <w:t>所應認定、判斷之法律事實中本無足輕重，</w:t>
      </w:r>
      <w:r>
        <w:rPr>
          <w:rFonts w:hint="eastAsia"/>
        </w:rPr>
        <w:t>易言之，</w:t>
      </w:r>
      <w:r w:rsidRPr="00BA3E2A">
        <w:rPr>
          <w:rFonts w:hint="eastAsia"/>
        </w:rPr>
        <w:t>著</w:t>
      </w:r>
      <w:r>
        <w:rPr>
          <w:rFonts w:hint="eastAsia"/>
        </w:rPr>
        <w:t>作權人是否曾經授權予他人如何使用系爭著作，與本件著作利用行為之性質毫無關聯。</w:t>
      </w:r>
      <w:r w:rsidRPr="00BA3E2A">
        <w:rPr>
          <w:rFonts w:hint="eastAsia"/>
        </w:rPr>
        <w:t>法院卻以「</w:t>
      </w:r>
      <w:r w:rsidRPr="00A07BE1">
        <w:rPr>
          <w:rFonts w:ascii="DFKai-SB" w:eastAsia="DFKai-SB" w:hAnsi="DFKai-SB"/>
        </w:rPr>
        <w:t>被告</w:t>
      </w:r>
      <w:r w:rsidR="000014C3">
        <w:rPr>
          <w:rFonts w:ascii="DFKai-SB" w:eastAsia="DFKai-SB" w:hAnsi="DFKai-SB"/>
        </w:rPr>
        <w:t>…</w:t>
      </w:r>
      <w:r w:rsidRPr="00A07BE1">
        <w:rPr>
          <w:rFonts w:ascii="DFKai-SB" w:eastAsia="DFKai-SB" w:hAnsi="DFKai-SB"/>
        </w:rPr>
        <w:t>重製使用系爭圖像攝影著作之性質與目的，與原告將系爭圖像攝影著作授權使用於野鳥協會網站之性質與目的相同</w:t>
      </w:r>
      <w:r>
        <w:rPr>
          <w:rFonts w:hint="eastAsia"/>
        </w:rPr>
        <w:t>」作為本件著作</w:t>
      </w:r>
      <w:r w:rsidRPr="00BA3E2A">
        <w:rPr>
          <w:rFonts w:hint="eastAsia"/>
        </w:rPr>
        <w:t>利用</w:t>
      </w:r>
      <w:r>
        <w:rPr>
          <w:rFonts w:hint="eastAsia"/>
        </w:rPr>
        <w:t>行為</w:t>
      </w:r>
      <w:r w:rsidRPr="00BA3E2A">
        <w:rPr>
          <w:rFonts w:hint="eastAsia"/>
        </w:rPr>
        <w:t>屬於「引用行為」之</w:t>
      </w:r>
      <w:r>
        <w:rPr>
          <w:rFonts w:hint="eastAsia"/>
        </w:rPr>
        <w:t>事實</w:t>
      </w:r>
      <w:r w:rsidRPr="00BA3E2A">
        <w:rPr>
          <w:rFonts w:hint="eastAsia"/>
        </w:rPr>
        <w:t>基礎，恐</w:t>
      </w:r>
      <w:r>
        <w:rPr>
          <w:rFonts w:hint="eastAsia"/>
        </w:rPr>
        <w:t>與</w:t>
      </w:r>
      <w:r w:rsidRPr="00BA3E2A">
        <w:rPr>
          <w:rFonts w:hint="eastAsia"/>
        </w:rPr>
        <w:t>「引用行為」</w:t>
      </w:r>
      <w:r>
        <w:rPr>
          <w:rFonts w:hint="eastAsia"/>
        </w:rPr>
        <w:t>之本質、以及著作權法第</w:t>
      </w:r>
      <w:r>
        <w:rPr>
          <w:rFonts w:hint="eastAsia"/>
        </w:rPr>
        <w:t>52</w:t>
      </w:r>
      <w:r>
        <w:rPr>
          <w:rFonts w:hint="eastAsia"/>
        </w:rPr>
        <w:t>條之規範意旨，以及實務上普遍就</w:t>
      </w:r>
      <w:r w:rsidRPr="00BA3E2A">
        <w:rPr>
          <w:rFonts w:hint="eastAsia"/>
        </w:rPr>
        <w:t>「引用行為」</w:t>
      </w:r>
      <w:r>
        <w:rPr>
          <w:rFonts w:hint="eastAsia"/>
        </w:rPr>
        <w:t>所為</w:t>
      </w:r>
      <w:r w:rsidRPr="00BA3E2A">
        <w:rPr>
          <w:rFonts w:hint="eastAsia"/>
        </w:rPr>
        <w:t>之解釋</w:t>
      </w:r>
      <w:r>
        <w:rPr>
          <w:rFonts w:hint="eastAsia"/>
        </w:rPr>
        <w:t>皆有扞格。</w:t>
      </w:r>
    </w:p>
    <w:p w:rsidR="0042149C" w:rsidRPr="00BA3E2A" w:rsidRDefault="0042149C" w:rsidP="001226D4">
      <w:pPr>
        <w:pStyle w:val="4"/>
        <w:numPr>
          <w:ilvl w:val="0"/>
          <w:numId w:val="18"/>
        </w:numPr>
        <w:ind w:firstLineChars="0"/>
      </w:pPr>
      <w:r w:rsidRPr="00BA3E2A">
        <w:rPr>
          <w:rFonts w:hint="eastAsia"/>
        </w:rPr>
        <w:lastRenderedPageBreak/>
        <w:t>對於</w:t>
      </w:r>
      <w:r>
        <w:rPr>
          <w:rFonts w:hint="eastAsia"/>
        </w:rPr>
        <w:t>教學使用或教育利用之目的認定十分</w:t>
      </w:r>
      <w:r w:rsidRPr="00BA3E2A">
        <w:rPr>
          <w:rFonts w:hint="eastAsia"/>
        </w:rPr>
        <w:t>寬鬆</w:t>
      </w:r>
    </w:p>
    <w:p w:rsidR="0042149C" w:rsidRPr="00BA3E2A" w:rsidRDefault="0042149C" w:rsidP="0042149C">
      <w:pPr>
        <w:pStyle w:val="a3"/>
      </w:pPr>
      <w:r w:rsidRPr="00BA3E2A">
        <w:rPr>
          <w:rFonts w:hint="eastAsia"/>
        </w:rPr>
        <w:t>結論上法院認定本件著作之利用</w:t>
      </w:r>
      <w:r>
        <w:rPr>
          <w:rFonts w:ascii="PMingLiU" w:hAnsi="PMingLiU" w:hint="eastAsia"/>
        </w:rPr>
        <w:t>「</w:t>
      </w:r>
      <w:r w:rsidRPr="00BA3E2A">
        <w:rPr>
          <w:rFonts w:hint="eastAsia"/>
        </w:rPr>
        <w:t>屬於</w:t>
      </w:r>
      <w:r>
        <w:rPr>
          <w:rFonts w:hint="eastAsia"/>
        </w:rPr>
        <w:t>非營利之</w:t>
      </w:r>
      <w:r w:rsidRPr="00BA3E2A">
        <w:rPr>
          <w:rFonts w:hint="eastAsia"/>
        </w:rPr>
        <w:t>教育目的</w:t>
      </w:r>
      <w:r>
        <w:rPr>
          <w:rFonts w:ascii="PMingLiU" w:hAnsi="PMingLiU" w:hint="eastAsia"/>
        </w:rPr>
        <w:t>」</w:t>
      </w:r>
      <w:r w:rsidRPr="00BA3E2A">
        <w:rPr>
          <w:rFonts w:hint="eastAsia"/>
        </w:rPr>
        <w:t>，惟著作利用目的之認定，應從利用之</w:t>
      </w:r>
      <w:r>
        <w:rPr>
          <w:rFonts w:hint="eastAsia"/>
        </w:rPr>
        <w:t>方法、手段、具體態樣以及情狀等加以判斷，行為人是否具有教師身分？</w:t>
      </w:r>
      <w:r w:rsidRPr="00BA3E2A">
        <w:rPr>
          <w:rFonts w:hint="eastAsia"/>
        </w:rPr>
        <w:t>是否實際從事教學</w:t>
      </w:r>
      <w:r>
        <w:rPr>
          <w:rFonts w:hint="eastAsia"/>
        </w:rPr>
        <w:t>活動？並非直接證據，也不是絕對的判斷基準。</w:t>
      </w:r>
      <w:r w:rsidRPr="00BA3E2A">
        <w:rPr>
          <w:rFonts w:hint="eastAsia"/>
        </w:rPr>
        <w:t>按教師於授課之餘亦有其日常生活；一般人或以教育為主旨之機構單位，亦可能本於教育之目的而利用著作。因此判決應以</w:t>
      </w:r>
      <w:r>
        <w:rPr>
          <w:rFonts w:hint="eastAsia"/>
        </w:rPr>
        <w:t>其所認定之</w:t>
      </w:r>
      <w:r w:rsidRPr="00BA3E2A">
        <w:rPr>
          <w:rFonts w:hint="eastAsia"/>
        </w:rPr>
        <w:t>「</w:t>
      </w:r>
      <w:r w:rsidR="000014C3">
        <w:rPr>
          <w:rFonts w:ascii="DFKai-SB" w:eastAsia="DFKai-SB" w:hAnsi="DFKai-SB"/>
        </w:rPr>
        <w:t>…</w:t>
      </w:r>
      <w:r w:rsidRPr="00EA30ED">
        <w:rPr>
          <w:rFonts w:ascii="DFKai-SB" w:eastAsia="DFKai-SB" w:hAnsi="DFKai-SB"/>
        </w:rPr>
        <w:t>被告</w:t>
      </w:r>
      <w:r w:rsidR="000014C3">
        <w:rPr>
          <w:rFonts w:ascii="DFKai-SB" w:eastAsia="DFKai-SB" w:hAnsi="DFKai-SB"/>
        </w:rPr>
        <w:t>…</w:t>
      </w:r>
      <w:r w:rsidRPr="00EA30ED">
        <w:rPr>
          <w:rFonts w:ascii="DFKai-SB" w:eastAsia="DFKai-SB" w:hAnsi="DFKai-SB"/>
        </w:rPr>
        <w:t>縱係兼任行政職，亦無違其擔任教師之角色，</w:t>
      </w:r>
      <w:r w:rsidR="000014C3">
        <w:rPr>
          <w:rFonts w:ascii="DFKai-SB" w:eastAsia="DFKai-SB" w:hAnsi="DFKai-SB"/>
        </w:rPr>
        <w:t>…</w:t>
      </w:r>
      <w:r w:rsidRPr="00EA30ED">
        <w:rPr>
          <w:rFonts w:ascii="DFKai-SB" w:eastAsia="DFKai-SB" w:hAnsi="DFKai-SB"/>
        </w:rPr>
        <w:t>是以被告</w:t>
      </w:r>
      <w:r w:rsidR="000014C3">
        <w:rPr>
          <w:rFonts w:ascii="DFKai-SB" w:eastAsia="DFKai-SB" w:hAnsi="DFKai-SB"/>
        </w:rPr>
        <w:t>…</w:t>
      </w:r>
      <w:r w:rsidRPr="00EA30ED">
        <w:rPr>
          <w:rFonts w:ascii="DFKai-SB" w:eastAsia="DFKai-SB" w:hAnsi="DFKai-SB"/>
        </w:rPr>
        <w:t>辯稱其於83年8月間有在真理大學開設資料處理實習、套裝軟體實習、電子資料處理實習課程等情，應堪採信。且查，</w:t>
      </w:r>
      <w:r w:rsidR="000014C3">
        <w:rPr>
          <w:rFonts w:ascii="DFKai-SB" w:eastAsia="DFKai-SB" w:hAnsi="DFKai-SB"/>
        </w:rPr>
        <w:t>…</w:t>
      </w:r>
      <w:r w:rsidRPr="00EA30ED">
        <w:rPr>
          <w:rFonts w:ascii="DFKai-SB" w:eastAsia="DFKai-SB" w:hAnsi="DFKai-SB"/>
        </w:rPr>
        <w:t>被告</w:t>
      </w:r>
      <w:r w:rsidR="000014C3">
        <w:rPr>
          <w:rFonts w:ascii="DFKai-SB" w:eastAsia="DFKai-SB" w:hAnsi="DFKai-SB"/>
        </w:rPr>
        <w:t>…</w:t>
      </w:r>
      <w:r w:rsidRPr="00EA30ED">
        <w:rPr>
          <w:rFonts w:ascii="DFKai-SB" w:eastAsia="DFKai-SB" w:hAnsi="DFKai-SB"/>
        </w:rPr>
        <w:t>使用原告攝影著作</w:t>
      </w:r>
      <w:r w:rsidR="000014C3">
        <w:rPr>
          <w:rFonts w:ascii="DFKai-SB" w:eastAsia="DFKai-SB" w:hAnsi="DFKai-SB"/>
        </w:rPr>
        <w:t>…</w:t>
      </w:r>
      <w:r w:rsidRPr="00EA30ED">
        <w:rPr>
          <w:rFonts w:ascii="DFKai-SB" w:eastAsia="DFKai-SB" w:hAnsi="DFKai-SB"/>
        </w:rPr>
        <w:t>所製作之網頁，則係置於上開真理大學網站下之</w:t>
      </w:r>
      <w:r w:rsidR="000014C3">
        <w:rPr>
          <w:rFonts w:ascii="DFKai-SB" w:eastAsia="DFKai-SB" w:hAnsi="DFKai-SB"/>
        </w:rPr>
        <w:t>…</w:t>
      </w:r>
      <w:r w:rsidRPr="00EA30ED">
        <w:rPr>
          <w:rFonts w:ascii="DFKai-SB" w:eastAsia="DFKai-SB" w:hAnsi="DFKai-SB"/>
        </w:rPr>
        <w:t>「臺灣的留鳥」</w:t>
      </w:r>
      <w:r w:rsidR="000014C3">
        <w:rPr>
          <w:rFonts w:ascii="DFKai-SB" w:eastAsia="DFKai-SB" w:hAnsi="DFKai-SB"/>
        </w:rPr>
        <w:t>…</w:t>
      </w:r>
      <w:r w:rsidRPr="00EA30ED">
        <w:rPr>
          <w:rFonts w:ascii="DFKai-SB" w:eastAsia="DFKai-SB" w:hAnsi="DFKai-SB"/>
        </w:rPr>
        <w:t>「臺灣的候鳥」，亦有原告所不爭執之網頁列印資料附卷可稽，是被告</w:t>
      </w:r>
      <w:r w:rsidR="000014C3">
        <w:rPr>
          <w:rFonts w:ascii="DFKai-SB" w:eastAsia="DFKai-SB" w:hAnsi="DFKai-SB"/>
        </w:rPr>
        <w:t>…</w:t>
      </w:r>
      <w:r w:rsidRPr="00EA30ED">
        <w:rPr>
          <w:rFonts w:ascii="DFKai-SB" w:eastAsia="DFKai-SB" w:hAnsi="DFKai-SB"/>
        </w:rPr>
        <w:t>辯稱該網頁係為授課教學之用而製作等語，應為可取。被告</w:t>
      </w:r>
      <w:r w:rsidR="000014C3">
        <w:rPr>
          <w:rFonts w:ascii="DFKai-SB" w:eastAsia="DFKai-SB" w:hAnsi="DFKai-SB"/>
        </w:rPr>
        <w:t>…</w:t>
      </w:r>
      <w:r w:rsidRPr="00EA30ED">
        <w:rPr>
          <w:rFonts w:ascii="DFKai-SB" w:eastAsia="DFKai-SB" w:hAnsi="DFKai-SB"/>
        </w:rPr>
        <w:t>雖重製系爭圖像，並公開傳輸於被告真理大學之上開網頁中，惟查，被告</w:t>
      </w:r>
      <w:r w:rsidR="000014C3">
        <w:rPr>
          <w:rFonts w:ascii="DFKai-SB" w:eastAsia="DFKai-SB" w:hAnsi="DFKai-SB"/>
        </w:rPr>
        <w:t>…</w:t>
      </w:r>
      <w:r w:rsidRPr="00EA30ED">
        <w:rPr>
          <w:rFonts w:ascii="DFKai-SB" w:eastAsia="DFKai-SB" w:hAnsi="DFKai-SB"/>
        </w:rPr>
        <w:t>所為重製及公開傳輸之行為之目的在於教授資料處理實習、套裝軟體實習、電子資料處理、網頁製作之非商業用途而與教育有關。</w:t>
      </w:r>
      <w:r w:rsidR="000014C3">
        <w:rPr>
          <w:rFonts w:ascii="DFKai-SB" w:eastAsia="DFKai-SB" w:hAnsi="DFKai-SB"/>
        </w:rPr>
        <w:t>…</w:t>
      </w:r>
      <w:r w:rsidRPr="00BA3E2A">
        <w:t>」</w:t>
      </w:r>
      <w:r w:rsidRPr="00BA3E2A">
        <w:rPr>
          <w:rFonts w:hint="eastAsia"/>
        </w:rPr>
        <w:t>等</w:t>
      </w:r>
      <w:r>
        <w:rPr>
          <w:rFonts w:hint="eastAsia"/>
        </w:rPr>
        <w:t>事實，作為本件是否屬於學校教學或非營利</w:t>
      </w:r>
      <w:r w:rsidRPr="00BA3E2A">
        <w:rPr>
          <w:rFonts w:hint="eastAsia"/>
        </w:rPr>
        <w:t>教育利用之</w:t>
      </w:r>
      <w:r>
        <w:rPr>
          <w:rFonts w:ascii="PMingLiU" w:hAnsi="PMingLiU" w:hint="eastAsia"/>
        </w:rPr>
        <w:t>「</w:t>
      </w:r>
      <w:r w:rsidRPr="00BA3E2A">
        <w:rPr>
          <w:rFonts w:hint="eastAsia"/>
        </w:rPr>
        <w:t>輔助事實</w:t>
      </w:r>
      <w:r>
        <w:rPr>
          <w:rFonts w:ascii="PMingLiU" w:hAnsi="PMingLiU" w:hint="eastAsia"/>
        </w:rPr>
        <w:t>」</w:t>
      </w:r>
      <w:r>
        <w:rPr>
          <w:rFonts w:hint="eastAsia"/>
        </w:rPr>
        <w:t>，進一步調查</w:t>
      </w:r>
      <w:r w:rsidRPr="00BA3E2A">
        <w:rPr>
          <w:rFonts w:hint="eastAsia"/>
        </w:rPr>
        <w:t>B</w:t>
      </w:r>
      <w:r>
        <w:rPr>
          <w:rFonts w:hint="eastAsia"/>
        </w:rPr>
        <w:t>君利用系爭著作，是否是直接為了進行所任</w:t>
      </w:r>
      <w:r w:rsidRPr="00BA3E2A">
        <w:t>資料處理實習、套裝軟體實習、電子資料處理實習課程</w:t>
      </w:r>
      <w:r>
        <w:rPr>
          <w:rFonts w:hint="eastAsia"/>
        </w:rPr>
        <w:t>科目之教學所用？</w:t>
      </w:r>
      <w:r w:rsidRPr="00BA3E2A">
        <w:rPr>
          <w:rFonts w:hint="eastAsia"/>
        </w:rPr>
        <w:t>系爭著作在其教學過程中，又系擔當何種素材或角色</w:t>
      </w:r>
      <w:r>
        <w:rPr>
          <w:rFonts w:hint="eastAsia"/>
        </w:rPr>
        <w:t>？</w:t>
      </w:r>
      <w:r w:rsidRPr="00BA3E2A">
        <w:rPr>
          <w:rFonts w:hint="eastAsia"/>
        </w:rPr>
        <w:t>等等。從</w:t>
      </w:r>
      <w:r>
        <w:rPr>
          <w:rFonts w:hint="eastAsia"/>
        </w:rPr>
        <w:t>上開</w:t>
      </w:r>
      <w:r w:rsidRPr="00BA3E2A">
        <w:rPr>
          <w:rFonts w:hint="eastAsia"/>
        </w:rPr>
        <w:t>法院</w:t>
      </w:r>
      <w:r>
        <w:rPr>
          <w:rFonts w:hint="eastAsia"/>
        </w:rPr>
        <w:t>所</w:t>
      </w:r>
      <w:r w:rsidRPr="00BA3E2A">
        <w:rPr>
          <w:rFonts w:hint="eastAsia"/>
        </w:rPr>
        <w:t>調查之事實看來，被告</w:t>
      </w:r>
      <w:r w:rsidRPr="00BA3E2A">
        <w:rPr>
          <w:rFonts w:hint="eastAsia"/>
        </w:rPr>
        <w:t>B</w:t>
      </w:r>
      <w:r>
        <w:rPr>
          <w:rFonts w:hint="eastAsia"/>
        </w:rPr>
        <w:t>君雖曾確實曾擔任學校授課之教師，但於行為當時已</w:t>
      </w:r>
      <w:r w:rsidRPr="00BA3E2A">
        <w:rPr>
          <w:rFonts w:hint="eastAsia"/>
        </w:rPr>
        <w:t>完全沒有執行教學授課，僅以行政助教之身分指導相關單位之工讀生製</w:t>
      </w:r>
      <w:r>
        <w:rPr>
          <w:rFonts w:hint="eastAsia"/>
        </w:rPr>
        <w:t>作網頁，所利用之網路空間也僅是學校提供予教職員工的網路空間，並不是實際從事線上教學或遠距教學，或為教學提供的輔助方式，因此本件不僅</w:t>
      </w:r>
      <w:r w:rsidRPr="00BA3E2A">
        <w:rPr>
          <w:rFonts w:hint="eastAsia"/>
        </w:rPr>
        <w:t>完全沒有著作權法第</w:t>
      </w:r>
      <w:r w:rsidRPr="00BA3E2A">
        <w:rPr>
          <w:rFonts w:hint="eastAsia"/>
        </w:rPr>
        <w:t>46</w:t>
      </w:r>
      <w:r w:rsidRPr="00BA3E2A">
        <w:rPr>
          <w:rFonts w:hint="eastAsia"/>
        </w:rPr>
        <w:t>條之適用空間</w:t>
      </w:r>
      <w:r>
        <w:rPr>
          <w:rFonts w:hint="eastAsia"/>
        </w:rPr>
        <w:t>，其著作利用是否屬於教育目的也有疑慮</w:t>
      </w:r>
      <w:r w:rsidRPr="00BA3E2A">
        <w:rPr>
          <w:rFonts w:hint="eastAsia"/>
        </w:rPr>
        <w:t>。</w:t>
      </w:r>
      <w:r>
        <w:rPr>
          <w:rFonts w:hint="eastAsia"/>
        </w:rPr>
        <w:t>惟</w:t>
      </w:r>
      <w:r w:rsidRPr="00BA3E2A">
        <w:rPr>
          <w:rFonts w:hint="eastAsia"/>
        </w:rPr>
        <w:t>比較本判決與本研究於</w:t>
      </w:r>
      <w:r w:rsidRPr="00EF648A">
        <w:t>臺灣臺中地方法</w:t>
      </w:r>
      <w:r w:rsidRPr="00EF648A">
        <w:rPr>
          <w:rFonts w:hint="eastAsia"/>
        </w:rPr>
        <w:t>院</w:t>
      </w:r>
      <w:r w:rsidRPr="00EF648A">
        <w:t>95</w:t>
      </w:r>
      <w:r w:rsidRPr="00EF648A">
        <w:t>年度智字第</w:t>
      </w:r>
      <w:r w:rsidRPr="00EF648A">
        <w:t>24</w:t>
      </w:r>
      <w:r w:rsidRPr="00EF648A">
        <w:t>號民事判決</w:t>
      </w:r>
      <w:r w:rsidRPr="00EF648A">
        <w:rPr>
          <w:rFonts w:hint="eastAsia"/>
        </w:rPr>
        <w:t>、</w:t>
      </w:r>
      <w:r>
        <w:rPr>
          <w:rFonts w:hint="eastAsia"/>
        </w:rPr>
        <w:t>臺灣高等法院</w:t>
      </w:r>
      <w:r w:rsidR="00941B5B">
        <w:rPr>
          <w:rFonts w:hint="eastAsia"/>
        </w:rPr>
        <w:t>臺中分院</w:t>
      </w:r>
      <w:r w:rsidRPr="00303315">
        <w:rPr>
          <w:rFonts w:hint="eastAsia"/>
        </w:rPr>
        <w:t>95</w:t>
      </w:r>
      <w:r w:rsidRPr="00303315">
        <w:rPr>
          <w:rFonts w:hint="eastAsia"/>
        </w:rPr>
        <w:t>年度智上字第</w:t>
      </w:r>
      <w:r w:rsidRPr="00303315">
        <w:rPr>
          <w:rFonts w:hint="eastAsia"/>
        </w:rPr>
        <w:t>6</w:t>
      </w:r>
      <w:r w:rsidRPr="00303315">
        <w:rPr>
          <w:rFonts w:hint="eastAsia"/>
        </w:rPr>
        <w:t>號民事判決</w:t>
      </w:r>
      <w:r>
        <w:rPr>
          <w:rFonts w:hint="eastAsia"/>
        </w:rPr>
        <w:t>，與</w:t>
      </w:r>
      <w:r w:rsidRPr="00EF648A">
        <w:rPr>
          <w:rFonts w:hint="eastAsia"/>
        </w:rPr>
        <w:t>智慧財產法院</w:t>
      </w:r>
      <w:r w:rsidRPr="00EF648A">
        <w:rPr>
          <w:rFonts w:hint="eastAsia"/>
        </w:rPr>
        <w:t>98</w:t>
      </w:r>
      <w:r w:rsidRPr="00EF648A">
        <w:rPr>
          <w:rFonts w:hint="eastAsia"/>
        </w:rPr>
        <w:t>年民著上字第</w:t>
      </w:r>
      <w:r w:rsidRPr="00EF648A">
        <w:rPr>
          <w:rFonts w:hint="eastAsia"/>
        </w:rPr>
        <w:t>5</w:t>
      </w:r>
      <w:r w:rsidRPr="00EF648A">
        <w:rPr>
          <w:rFonts w:hint="eastAsia"/>
        </w:rPr>
        <w:t>號民事判決</w:t>
      </w:r>
      <w:r w:rsidRPr="00BA3E2A">
        <w:rPr>
          <w:rFonts w:hint="eastAsia"/>
        </w:rPr>
        <w:t>等判決所為之觀察評析可發現，法院對於行為人</w:t>
      </w:r>
      <w:r>
        <w:rPr>
          <w:rFonts w:ascii="PMingLiU" w:hAnsi="PMingLiU" w:hint="eastAsia"/>
        </w:rPr>
        <w:t>「</w:t>
      </w:r>
      <w:r w:rsidRPr="00BA3E2A">
        <w:rPr>
          <w:rFonts w:hint="eastAsia"/>
        </w:rPr>
        <w:t>身分</w:t>
      </w:r>
      <w:r>
        <w:rPr>
          <w:rFonts w:ascii="PMingLiU" w:hAnsi="PMingLiU" w:hint="eastAsia"/>
        </w:rPr>
        <w:t>」</w:t>
      </w:r>
      <w:r w:rsidRPr="00BA3E2A">
        <w:rPr>
          <w:rFonts w:hint="eastAsia"/>
        </w:rPr>
        <w:t>之關心顯然大於行為人如何利用著作；而將非屬學校授課範圍內之教學行為亦一概肯定其</w:t>
      </w:r>
      <w:r>
        <w:rPr>
          <w:rFonts w:hint="eastAsia"/>
        </w:rPr>
        <w:t>具有</w:t>
      </w:r>
      <w:r>
        <w:rPr>
          <w:rFonts w:ascii="PMingLiU" w:hAnsi="PMingLiU" w:hint="eastAsia"/>
        </w:rPr>
        <w:t>「</w:t>
      </w:r>
      <w:r w:rsidRPr="00BA3E2A">
        <w:rPr>
          <w:rFonts w:hint="eastAsia"/>
        </w:rPr>
        <w:t>教育目的</w:t>
      </w:r>
      <w:r>
        <w:rPr>
          <w:rFonts w:ascii="PMingLiU" w:hAnsi="PMingLiU" w:hint="eastAsia"/>
        </w:rPr>
        <w:t>」</w:t>
      </w:r>
      <w:r w:rsidRPr="00BA3E2A">
        <w:rPr>
          <w:rFonts w:hint="eastAsia"/>
        </w:rPr>
        <w:t>，</w:t>
      </w:r>
      <w:r>
        <w:rPr>
          <w:rFonts w:hint="eastAsia"/>
        </w:rPr>
        <w:t>似</w:t>
      </w:r>
      <w:r w:rsidRPr="00BA3E2A">
        <w:rPr>
          <w:rFonts w:hint="eastAsia"/>
        </w:rPr>
        <w:t>屬對於著作權法第</w:t>
      </w:r>
      <w:r w:rsidRPr="00BA3E2A">
        <w:rPr>
          <w:rFonts w:hint="eastAsia"/>
        </w:rPr>
        <w:t>46</w:t>
      </w:r>
      <w:r w:rsidRPr="00BA3E2A">
        <w:rPr>
          <w:rFonts w:hint="eastAsia"/>
        </w:rPr>
        <w:t>條以及著作權法第</w:t>
      </w:r>
      <w:r w:rsidRPr="00BA3E2A">
        <w:rPr>
          <w:rFonts w:hint="eastAsia"/>
        </w:rPr>
        <w:t>65</w:t>
      </w:r>
      <w:r w:rsidRPr="00BA3E2A">
        <w:rPr>
          <w:rFonts w:hint="eastAsia"/>
        </w:rPr>
        <w:t>條第</w:t>
      </w:r>
      <w:r w:rsidRPr="00BA3E2A">
        <w:rPr>
          <w:rFonts w:hint="eastAsia"/>
        </w:rPr>
        <w:t>2</w:t>
      </w:r>
      <w:r w:rsidRPr="00BA3E2A">
        <w:rPr>
          <w:rFonts w:hint="eastAsia"/>
        </w:rPr>
        <w:t>項第</w:t>
      </w:r>
      <w:r w:rsidRPr="00BA3E2A">
        <w:rPr>
          <w:rFonts w:hint="eastAsia"/>
        </w:rPr>
        <w:t>1</w:t>
      </w:r>
      <w:r w:rsidRPr="00BA3E2A">
        <w:rPr>
          <w:rFonts w:hint="eastAsia"/>
        </w:rPr>
        <w:t>款適用之過度寬濫。</w:t>
      </w:r>
    </w:p>
    <w:p w:rsidR="0042149C" w:rsidRPr="00BA3E2A" w:rsidRDefault="0042149C" w:rsidP="001226D4">
      <w:pPr>
        <w:pStyle w:val="4"/>
        <w:numPr>
          <w:ilvl w:val="0"/>
          <w:numId w:val="18"/>
        </w:numPr>
        <w:ind w:firstLineChars="0"/>
      </w:pPr>
      <w:r w:rsidRPr="00BA3E2A">
        <w:rPr>
          <w:rFonts w:hint="eastAsia"/>
        </w:rPr>
        <w:lastRenderedPageBreak/>
        <w:t>對公開傳輸權</w:t>
      </w:r>
      <w:r>
        <w:rPr>
          <w:rFonts w:hint="eastAsia"/>
        </w:rPr>
        <w:t>侵害之解釋似有增加法無明文之要件之嫌</w:t>
      </w:r>
    </w:p>
    <w:p w:rsidR="0042149C" w:rsidRPr="00BA3E2A" w:rsidRDefault="0042149C" w:rsidP="0042149C">
      <w:pPr>
        <w:pStyle w:val="a3"/>
      </w:pPr>
      <w:r w:rsidRPr="00BA3E2A">
        <w:rPr>
          <w:rFonts w:hint="eastAsia"/>
        </w:rPr>
        <w:t>著作權法第</w:t>
      </w:r>
      <w:r w:rsidRPr="00BA3E2A">
        <w:rPr>
          <w:rFonts w:hint="eastAsia"/>
        </w:rPr>
        <w:t>3</w:t>
      </w:r>
      <w:r w:rsidRPr="00BA3E2A">
        <w:rPr>
          <w:rFonts w:hint="eastAsia"/>
        </w:rPr>
        <w:t>條第</w:t>
      </w:r>
      <w:r w:rsidRPr="00BA3E2A">
        <w:rPr>
          <w:rFonts w:hint="eastAsia"/>
        </w:rPr>
        <w:t>1</w:t>
      </w:r>
      <w:r w:rsidRPr="00BA3E2A">
        <w:rPr>
          <w:rFonts w:hint="eastAsia"/>
        </w:rPr>
        <w:t>項第</w:t>
      </w:r>
      <w:r w:rsidRPr="00BA3E2A">
        <w:rPr>
          <w:rFonts w:hint="eastAsia"/>
        </w:rPr>
        <w:t>10</w:t>
      </w:r>
      <w:r w:rsidRPr="00BA3E2A">
        <w:rPr>
          <w:rFonts w:hint="eastAsia"/>
        </w:rPr>
        <w:t>款規定：</w:t>
      </w:r>
      <w:r>
        <w:rPr>
          <w:rFonts w:ascii="PMingLiU" w:hAnsi="PMingLiU" w:hint="eastAsia"/>
        </w:rPr>
        <w:t>「</w:t>
      </w:r>
      <w:r w:rsidRPr="003C494C">
        <w:t>公開傳輸：指以有線電、無線電之網路或其他通訊方法，藉聲音或影像向公眾提供或傳達著作內容，包括使公眾得於其各自選定之時間或地點，以上述方法接收著作內容</w:t>
      </w:r>
      <w:r>
        <w:rPr>
          <w:rFonts w:hint="eastAsia"/>
        </w:rPr>
        <w:t>」；</w:t>
      </w:r>
      <w:r w:rsidRPr="003C494C">
        <w:t> </w:t>
      </w:r>
      <w:r w:rsidRPr="003C494C">
        <w:rPr>
          <w:rFonts w:hint="eastAsia"/>
        </w:rPr>
        <w:t>著作權法</w:t>
      </w:r>
      <w:r w:rsidRPr="00BA3E2A">
        <w:rPr>
          <w:rFonts w:hint="eastAsia"/>
        </w:rPr>
        <w:t>第</w:t>
      </w:r>
      <w:r w:rsidRPr="00BA3E2A">
        <w:rPr>
          <w:rFonts w:hint="eastAsia"/>
        </w:rPr>
        <w:t>26</w:t>
      </w:r>
      <w:r w:rsidRPr="00BA3E2A">
        <w:rPr>
          <w:rFonts w:hint="eastAsia"/>
        </w:rPr>
        <w:t>條之</w:t>
      </w:r>
      <w:r w:rsidRPr="00BA3E2A">
        <w:rPr>
          <w:rFonts w:hint="eastAsia"/>
        </w:rPr>
        <w:t>1</w:t>
      </w:r>
      <w:r w:rsidRPr="00BA3E2A">
        <w:rPr>
          <w:rFonts w:hint="eastAsia"/>
        </w:rPr>
        <w:t>復規定：</w:t>
      </w:r>
      <w:r>
        <w:rPr>
          <w:rFonts w:ascii="PMingLiU" w:hAnsi="PMingLiU" w:hint="eastAsia"/>
        </w:rPr>
        <w:t>「</w:t>
      </w:r>
      <w:r w:rsidRPr="003C494C">
        <w:t>著作人除本法另有規定外，專有公開傳輸其著作之權利。</w:t>
      </w:r>
      <w:r>
        <w:rPr>
          <w:rFonts w:hint="eastAsia"/>
        </w:rPr>
        <w:t>」依前揭著作權法之規定，</w:t>
      </w:r>
      <w:r w:rsidRPr="00BA3E2A">
        <w:rPr>
          <w:rFonts w:hint="eastAsia"/>
        </w:rPr>
        <w:t>只要將著作上網，使得不特定多數人</w:t>
      </w:r>
      <w:r w:rsidRPr="003C494C">
        <w:t>得於其各自選定之時間或地點，以上述方法接收著作內容</w:t>
      </w:r>
      <w:r w:rsidRPr="00BA3E2A">
        <w:rPr>
          <w:rFonts w:hint="eastAsia"/>
        </w:rPr>
        <w:t>，即屬</w:t>
      </w:r>
      <w:r>
        <w:rPr>
          <w:rFonts w:hint="eastAsia"/>
        </w:rPr>
        <w:t>對著作予以公開傳輸之行為；未經著作財產權人同意之公開傳輸行為，即</w:t>
      </w:r>
      <w:r w:rsidRPr="00BA3E2A">
        <w:rPr>
          <w:rFonts w:hint="eastAsia"/>
        </w:rPr>
        <w:t>可能構成著作財產權之侵害。判決理由謂：「</w:t>
      </w:r>
      <w:r w:rsidR="000014C3">
        <w:rPr>
          <w:rFonts w:ascii="DFKai-SB" w:eastAsia="DFKai-SB" w:hAnsi="DFKai-SB"/>
        </w:rPr>
        <w:t>…</w:t>
      </w:r>
      <w:r w:rsidRPr="0075604D">
        <w:rPr>
          <w:rFonts w:ascii="DFKai-SB" w:eastAsia="DFKai-SB" w:hAnsi="DFKai-SB"/>
        </w:rPr>
        <w:t>且觀諸卷附之系爭網頁，被告</w:t>
      </w:r>
      <w:r w:rsidR="0010140C">
        <w:rPr>
          <w:rFonts w:ascii="DFKai-SB" w:eastAsia="DFKai-SB" w:hAnsi="DFKai-SB"/>
        </w:rPr>
        <w:t>…</w:t>
      </w:r>
      <w:r w:rsidRPr="0075604D">
        <w:rPr>
          <w:rFonts w:ascii="DFKai-SB" w:eastAsia="DFKai-SB" w:hAnsi="DFKai-SB"/>
        </w:rPr>
        <w:t>係將系爭著作重製張貼在「</w:t>
      </w:r>
      <w:r w:rsidR="00941B5B">
        <w:rPr>
          <w:rFonts w:ascii="DFKai-SB" w:eastAsia="DFKai-SB" w:hAnsi="DFKai-SB"/>
        </w:rPr>
        <w:t>臺灣</w:t>
      </w:r>
      <w:r w:rsidRPr="0075604D">
        <w:rPr>
          <w:rFonts w:ascii="DFKai-SB" w:eastAsia="DFKai-SB" w:hAnsi="DFKai-SB"/>
        </w:rPr>
        <w:t>的留鳥」「</w:t>
      </w:r>
      <w:r w:rsidR="00941B5B">
        <w:rPr>
          <w:rFonts w:ascii="DFKai-SB" w:eastAsia="DFKai-SB" w:hAnsi="DFKai-SB"/>
        </w:rPr>
        <w:t>臺灣</w:t>
      </w:r>
      <w:r w:rsidRPr="0075604D">
        <w:rPr>
          <w:rFonts w:ascii="DFKai-SB" w:eastAsia="DFKai-SB" w:hAnsi="DFKai-SB"/>
        </w:rPr>
        <w:t>的候鳥」之網頁，而其自己蒐集之照片則係張貼在「牛津室的收集品」另一網頁中，有原告所提出之各該網頁資料附卷為憑，原告主張被告</w:t>
      </w:r>
      <w:r w:rsidR="0010140C">
        <w:rPr>
          <w:rFonts w:ascii="DFKai-SB" w:eastAsia="DFKai-SB" w:hAnsi="DFKai-SB"/>
        </w:rPr>
        <w:t>…</w:t>
      </w:r>
      <w:r w:rsidRPr="0075604D">
        <w:rPr>
          <w:rFonts w:ascii="DFKai-SB" w:eastAsia="DFKai-SB" w:hAnsi="DFKai-SB"/>
        </w:rPr>
        <w:t>係將系爭著作重製張貼於其個人的「牛津室收集品網頁」云云，並不足採。是以由被告</w:t>
      </w:r>
      <w:r w:rsidR="0010140C">
        <w:rPr>
          <w:rFonts w:ascii="DFKai-SB" w:eastAsia="DFKai-SB" w:hAnsi="DFKai-SB"/>
        </w:rPr>
        <w:t>…</w:t>
      </w:r>
      <w:r w:rsidRPr="0075604D">
        <w:rPr>
          <w:rFonts w:ascii="DFKai-SB" w:eastAsia="DFKai-SB" w:hAnsi="DFKai-SB"/>
        </w:rPr>
        <w:t>個人網頁「牛津室的收集品」，並無法連結至系爭鳥照片之網頁，至為明確，亦徵被告</w:t>
      </w:r>
      <w:r w:rsidR="0010140C">
        <w:rPr>
          <w:rFonts w:ascii="DFKai-SB" w:eastAsia="DFKai-SB" w:hAnsi="DFKai-SB"/>
        </w:rPr>
        <w:t>…</w:t>
      </w:r>
      <w:r w:rsidRPr="0075604D">
        <w:rPr>
          <w:rFonts w:ascii="DFKai-SB" w:eastAsia="DFKai-SB" w:hAnsi="DFKai-SB"/>
        </w:rPr>
        <w:t>所辯系爭著作雖經重製、公開傳輸，然並未對外連結等語，應屬可採。</w:t>
      </w:r>
      <w:r w:rsidR="000014C3">
        <w:rPr>
          <w:rFonts w:ascii="DFKai-SB" w:eastAsia="DFKai-SB" w:hAnsi="DFKai-SB"/>
        </w:rPr>
        <w:t>…</w:t>
      </w:r>
      <w:r>
        <w:rPr>
          <w:rFonts w:ascii="PMingLiU" w:hAnsi="PMingLiU" w:hint="eastAsia"/>
        </w:rPr>
        <w:t>」</w:t>
      </w:r>
      <w:r>
        <w:rPr>
          <w:rFonts w:hint="eastAsia"/>
        </w:rPr>
        <w:t>先從被告個人網頁與存放系爭攝影著作之網路並未加以連結，即認定系爭攝影著作並未遭被告</w:t>
      </w:r>
      <w:r>
        <w:rPr>
          <w:rFonts w:ascii="PMingLiU" w:hAnsi="PMingLiU" w:hint="eastAsia"/>
        </w:rPr>
        <w:t>「</w:t>
      </w:r>
      <w:r>
        <w:rPr>
          <w:rFonts w:hint="eastAsia"/>
        </w:rPr>
        <w:t>對外連結</w:t>
      </w:r>
      <w:r>
        <w:rPr>
          <w:rFonts w:ascii="PMingLiU" w:hAnsi="PMingLiU" w:hint="eastAsia"/>
        </w:rPr>
        <w:t>」</w:t>
      </w:r>
      <w:r>
        <w:rPr>
          <w:rFonts w:hint="eastAsia"/>
        </w:rPr>
        <w:t>；接著再針對系爭攝影著作所在之網頁論曰：</w:t>
      </w:r>
      <w:r>
        <w:rPr>
          <w:rFonts w:ascii="PMingLiU" w:hAnsi="PMingLiU" w:hint="eastAsia"/>
        </w:rPr>
        <w:t>「</w:t>
      </w:r>
      <w:r w:rsidR="000014C3">
        <w:rPr>
          <w:rFonts w:ascii="DFKai-SB" w:eastAsia="DFKai-SB" w:hAnsi="DFKai-SB"/>
        </w:rPr>
        <w:t>…</w:t>
      </w:r>
      <w:r w:rsidRPr="0075604D">
        <w:rPr>
          <w:rFonts w:ascii="DFKai-SB" w:eastAsia="DFKai-SB" w:hAnsi="DFKai-SB"/>
        </w:rPr>
        <w:t>又原告係於「Yahoo!奇摩」網站上輸入關鍵字「鉛色水鶇」搜尋後，於第21個搜尋結果頁面之第206個搜尋結果加以點選，始能發現該網頁，亦有原告提出之「Yahoo!奇摩搜尋結果有關鉛色水鶇」網頁列印資料3紙附卷可證，足認本案網頁非經刻意搜尋，難以發現其存在，是被告</w:t>
      </w:r>
      <w:r w:rsidR="0010140C">
        <w:rPr>
          <w:rFonts w:ascii="DFKai-SB" w:eastAsia="DFKai-SB" w:hAnsi="DFKai-SB"/>
        </w:rPr>
        <w:t>…</w:t>
      </w:r>
      <w:r w:rsidRPr="0075604D">
        <w:rPr>
          <w:rFonts w:ascii="DFKai-SB" w:eastAsia="DFKai-SB" w:hAnsi="DFKai-SB"/>
        </w:rPr>
        <w:t>辯稱系爭網頁為學校網頁，並未有對外連結等情，堪以採信，足見系爭著作雖重製於系爭網頁，然若非以「Yahoo!奇摩」等強力搜尋引擎並且打上關鍵字搜尋，且尚必需如同原告般費力搜尋至第21個搜尋結果頁面之第206個搜尋結果始能搜尋到，足認系爭網頁非經刻意搜尋，難以發現其存在，顯見被告</w:t>
      </w:r>
      <w:r w:rsidR="0010140C">
        <w:rPr>
          <w:rFonts w:ascii="DFKai-SB" w:eastAsia="DFKai-SB" w:hAnsi="DFKai-SB"/>
        </w:rPr>
        <w:t>…</w:t>
      </w:r>
      <w:r w:rsidRPr="0075604D">
        <w:rPr>
          <w:rFonts w:ascii="DFKai-SB" w:eastAsia="DFKai-SB" w:hAnsi="DFKai-SB"/>
        </w:rPr>
        <w:t>將系爭圖像於網際網路公開傳輸，對系爭著作之影響甚微。</w:t>
      </w:r>
      <w:r w:rsidR="000014C3">
        <w:rPr>
          <w:rFonts w:ascii="DFKai-SB" w:eastAsia="DFKai-SB" w:hAnsi="DFKai-SB"/>
        </w:rPr>
        <w:t>…</w:t>
      </w:r>
      <w:r w:rsidRPr="00BA3E2A">
        <w:rPr>
          <w:rFonts w:hint="eastAsia"/>
        </w:rPr>
        <w:t>」</w:t>
      </w:r>
      <w:r>
        <w:rPr>
          <w:rFonts w:hint="eastAsia"/>
        </w:rPr>
        <w:t>進一步認定系爭攝影</w:t>
      </w:r>
      <w:r w:rsidRPr="00BA3E2A">
        <w:rPr>
          <w:rFonts w:hint="eastAsia"/>
        </w:rPr>
        <w:t>著作「</w:t>
      </w:r>
      <w:r w:rsidR="000014C3">
        <w:rPr>
          <w:rFonts w:ascii="DFKai-SB" w:eastAsia="DFKai-SB" w:hAnsi="DFKai-SB"/>
        </w:rPr>
        <w:t>…</w:t>
      </w:r>
      <w:r w:rsidRPr="0075604D">
        <w:rPr>
          <w:rFonts w:ascii="DFKai-SB" w:eastAsia="DFKai-SB" w:hAnsi="DFKai-SB"/>
        </w:rPr>
        <w:t>雖經重製、公開傳輸，然並未對外連結</w:t>
      </w:r>
      <w:r w:rsidR="000014C3">
        <w:rPr>
          <w:rFonts w:ascii="DFKai-SB" w:eastAsia="DFKai-SB" w:hAnsi="DFKai-SB"/>
        </w:rPr>
        <w:t>…</w:t>
      </w:r>
      <w:r w:rsidRPr="0075604D">
        <w:rPr>
          <w:rFonts w:ascii="DFKai-SB" w:eastAsia="DFKai-SB" w:hAnsi="DFKai-SB"/>
        </w:rPr>
        <w:t>非經刻意搜尋，難以發現其存在，</w:t>
      </w:r>
      <w:r w:rsidR="000014C3">
        <w:rPr>
          <w:rFonts w:ascii="DFKai-SB" w:eastAsia="DFKai-SB" w:hAnsi="DFKai-SB"/>
        </w:rPr>
        <w:t>…</w:t>
      </w:r>
      <w:r w:rsidRPr="00BA3E2A">
        <w:rPr>
          <w:rFonts w:hint="eastAsia"/>
        </w:rPr>
        <w:t>」，</w:t>
      </w:r>
      <w:r>
        <w:rPr>
          <w:rFonts w:hint="eastAsia"/>
        </w:rPr>
        <w:t>而導出</w:t>
      </w:r>
      <w:r>
        <w:rPr>
          <w:rFonts w:hint="eastAsia"/>
        </w:rPr>
        <w:t>B</w:t>
      </w:r>
      <w:r>
        <w:rPr>
          <w:rFonts w:hint="eastAsia"/>
        </w:rPr>
        <w:t>君利用系爭著作之行為</w:t>
      </w:r>
      <w:r w:rsidRPr="00BA3E2A">
        <w:rPr>
          <w:rFonts w:hint="eastAsia"/>
        </w:rPr>
        <w:t>「</w:t>
      </w:r>
      <w:r w:rsidRPr="00BA3E2A">
        <w:t>對系爭著作之影響甚微</w:t>
      </w:r>
      <w:r w:rsidRPr="00BA3E2A">
        <w:rPr>
          <w:rFonts w:hint="eastAsia"/>
        </w:rPr>
        <w:t>」</w:t>
      </w:r>
      <w:r>
        <w:rPr>
          <w:rFonts w:hint="eastAsia"/>
        </w:rPr>
        <w:t>，似乎形成對於著作權法第</w:t>
      </w:r>
      <w:r>
        <w:rPr>
          <w:rFonts w:hint="eastAsia"/>
        </w:rPr>
        <w:t>3</w:t>
      </w:r>
      <w:r>
        <w:rPr>
          <w:rFonts w:hint="eastAsia"/>
        </w:rPr>
        <w:t>條及第</w:t>
      </w:r>
      <w:r>
        <w:rPr>
          <w:rFonts w:hint="eastAsia"/>
        </w:rPr>
        <w:t>26</w:t>
      </w:r>
      <w:r>
        <w:rPr>
          <w:rFonts w:hint="eastAsia"/>
        </w:rPr>
        <w:t>條之</w:t>
      </w:r>
      <w:r>
        <w:rPr>
          <w:rFonts w:hint="eastAsia"/>
        </w:rPr>
        <w:t>1</w:t>
      </w:r>
      <w:r>
        <w:rPr>
          <w:rFonts w:hint="eastAsia"/>
        </w:rPr>
        <w:t>等關於公開傳輸權規定之文義</w:t>
      </w:r>
      <w:r w:rsidRPr="00BA3E2A">
        <w:rPr>
          <w:rFonts w:hint="eastAsia"/>
        </w:rPr>
        <w:t>挑戰，同時此結論亦甚為隱澀微妙，</w:t>
      </w:r>
      <w:r>
        <w:rPr>
          <w:rFonts w:hint="eastAsia"/>
        </w:rPr>
        <w:lastRenderedPageBreak/>
        <w:t>蓋</w:t>
      </w:r>
      <w:r w:rsidRPr="00BA3E2A">
        <w:rPr>
          <w:rFonts w:hint="eastAsia"/>
        </w:rPr>
        <w:t>構成要件與「影響」之大小或輕重有關者，</w:t>
      </w:r>
      <w:r>
        <w:rPr>
          <w:rFonts w:hint="eastAsia"/>
        </w:rPr>
        <w:t>僅著作權法第</w:t>
      </w:r>
      <w:r>
        <w:rPr>
          <w:rFonts w:hint="eastAsia"/>
        </w:rPr>
        <w:t>65</w:t>
      </w:r>
      <w:r>
        <w:rPr>
          <w:rFonts w:hint="eastAsia"/>
        </w:rPr>
        <w:t>條第</w:t>
      </w:r>
      <w:r>
        <w:rPr>
          <w:rFonts w:hint="eastAsia"/>
        </w:rPr>
        <w:t>2</w:t>
      </w:r>
      <w:r>
        <w:rPr>
          <w:rFonts w:hint="eastAsia"/>
        </w:rPr>
        <w:t>項第</w:t>
      </w:r>
      <w:r>
        <w:rPr>
          <w:rFonts w:hint="eastAsia"/>
        </w:rPr>
        <w:t>4</w:t>
      </w:r>
      <w:r>
        <w:rPr>
          <w:rFonts w:hint="eastAsia"/>
        </w:rPr>
        <w:t>款之</w:t>
      </w:r>
      <w:r>
        <w:rPr>
          <w:rFonts w:ascii="PMingLiU" w:hAnsi="PMingLiU" w:hint="eastAsia"/>
        </w:rPr>
        <w:t>「</w:t>
      </w:r>
      <w:r w:rsidRPr="00571E0A">
        <w:rPr>
          <w:rFonts w:hint="eastAsia"/>
        </w:rPr>
        <w:t>利用結果對著作潛在市場與現在價值之影響</w:t>
      </w:r>
      <w:r>
        <w:rPr>
          <w:rFonts w:ascii="PMingLiU" w:hAnsi="PMingLiU" w:hint="eastAsia"/>
        </w:rPr>
        <w:t>」，</w:t>
      </w:r>
      <w:r>
        <w:rPr>
          <w:rFonts w:hint="eastAsia"/>
        </w:rPr>
        <w:t>其客體為</w:t>
      </w:r>
      <w:r w:rsidRPr="00BA3E2A">
        <w:rPr>
          <w:rFonts w:hint="eastAsia"/>
        </w:rPr>
        <w:t>「著作之市場」，而非「著作」，</w:t>
      </w:r>
      <w:r>
        <w:rPr>
          <w:rFonts w:hint="eastAsia"/>
        </w:rPr>
        <w:t>是判決理由所稱</w:t>
      </w:r>
      <w:r w:rsidRPr="00BA3E2A">
        <w:rPr>
          <w:rFonts w:hint="eastAsia"/>
        </w:rPr>
        <w:t>「</w:t>
      </w:r>
      <w:r w:rsidRPr="00BA3E2A">
        <w:t>對系爭著作之影響甚微</w:t>
      </w:r>
      <w:r w:rsidRPr="00BA3E2A">
        <w:rPr>
          <w:rFonts w:hint="eastAsia"/>
        </w:rPr>
        <w:t>」</w:t>
      </w:r>
      <w:r>
        <w:rPr>
          <w:rFonts w:hint="eastAsia"/>
        </w:rPr>
        <w:t>既無法從判決找到其論理依據，也難從前開找到其規範基礎，究竟指的不構成公開傳輸權之侵害？行為並不該當公開傳輸？還是意指著作之利用對於既有或潛在市場影響不大？實屬曖昧不清。</w:t>
      </w:r>
    </w:p>
    <w:p w:rsidR="0042149C" w:rsidRPr="00BA3E2A" w:rsidRDefault="0042149C" w:rsidP="001226D4">
      <w:pPr>
        <w:pStyle w:val="4"/>
        <w:numPr>
          <w:ilvl w:val="0"/>
          <w:numId w:val="18"/>
        </w:numPr>
        <w:ind w:firstLineChars="0"/>
      </w:pPr>
      <w:r w:rsidRPr="00BA3E2A">
        <w:rPr>
          <w:rFonts w:hint="eastAsia"/>
        </w:rPr>
        <w:t>對於市場價值影響的</w:t>
      </w:r>
      <w:r>
        <w:rPr>
          <w:rFonts w:hint="eastAsia"/>
        </w:rPr>
        <w:t>採取嚴格基準</w:t>
      </w:r>
    </w:p>
    <w:p w:rsidR="0042149C" w:rsidRDefault="0042149C" w:rsidP="0042149C">
      <w:pPr>
        <w:pStyle w:val="a3"/>
      </w:pPr>
      <w:r w:rsidRPr="00BA3E2A">
        <w:rPr>
          <w:rFonts w:hint="eastAsia"/>
        </w:rPr>
        <w:t>於本件中，</w:t>
      </w:r>
      <w:r>
        <w:rPr>
          <w:rFonts w:hint="eastAsia"/>
        </w:rPr>
        <w:t>法院與多數判決的立場相近</w:t>
      </w:r>
      <w:r w:rsidRPr="00BA3E2A">
        <w:rPr>
          <w:rFonts w:hint="eastAsia"/>
        </w:rPr>
        <w:t>，刻意迴避著作權人就本件著作授權利用之市場本身</w:t>
      </w:r>
      <w:r>
        <w:rPr>
          <w:rFonts w:hint="eastAsia"/>
        </w:rPr>
        <w:t>有何影響，轉而強調著作權人就著作利用所形成之其他市場，並將門檻提高到必須著作利用人對於著作權人之授權主體地位亦產生替代性（判決應係表示</w:t>
      </w:r>
      <w:r w:rsidRPr="00BA3E2A">
        <w:rPr>
          <w:rFonts w:hint="eastAsia"/>
        </w:rPr>
        <w:t>，須其他欲利用同一著作之人均不願尋求</w:t>
      </w:r>
      <w:r w:rsidRPr="00BA3E2A">
        <w:rPr>
          <w:rFonts w:hint="eastAsia"/>
        </w:rPr>
        <w:t>A</w:t>
      </w:r>
      <w:r w:rsidRPr="00BA3E2A">
        <w:rPr>
          <w:rFonts w:hint="eastAsia"/>
        </w:rPr>
        <w:t>君之授權，乃轉而向</w:t>
      </w:r>
      <w:r w:rsidRPr="00BA3E2A">
        <w:rPr>
          <w:rFonts w:hint="eastAsia"/>
        </w:rPr>
        <w:t>B</w:t>
      </w:r>
      <w:r w:rsidRPr="00BA3E2A">
        <w:rPr>
          <w:rFonts w:hint="eastAsia"/>
        </w:rPr>
        <w:t>君請求授權，始謂對著作之市場產生影響）</w:t>
      </w:r>
      <w:r>
        <w:rPr>
          <w:rFonts w:hint="eastAsia"/>
        </w:rPr>
        <w:t>，始構成對著作權法第</w:t>
      </w:r>
      <w:r>
        <w:rPr>
          <w:rFonts w:hint="eastAsia"/>
        </w:rPr>
        <w:t>65</w:t>
      </w:r>
      <w:r>
        <w:rPr>
          <w:rFonts w:hint="eastAsia"/>
        </w:rPr>
        <w:t>條第</w:t>
      </w:r>
      <w:r>
        <w:rPr>
          <w:rFonts w:hint="eastAsia"/>
        </w:rPr>
        <w:t>2</w:t>
      </w:r>
      <w:r>
        <w:rPr>
          <w:rFonts w:hint="eastAsia"/>
        </w:rPr>
        <w:t>項第</w:t>
      </w:r>
      <w:r>
        <w:rPr>
          <w:rFonts w:hint="eastAsia"/>
        </w:rPr>
        <w:t>4</w:t>
      </w:r>
      <w:r>
        <w:rPr>
          <w:rFonts w:hint="eastAsia"/>
        </w:rPr>
        <w:t>款之不利結果，顯然是以相當嚴格之基準進行本款之審查。</w:t>
      </w:r>
    </w:p>
    <w:p w:rsidR="0042149C" w:rsidRPr="00C8358B" w:rsidRDefault="0042149C" w:rsidP="0042149C">
      <w:pPr>
        <w:pStyle w:val="2"/>
        <w:spacing w:after="180"/>
      </w:pPr>
      <w:bookmarkStart w:id="45" w:name="_Toc342859957"/>
      <w:r>
        <w:rPr>
          <w:rFonts w:hint="eastAsia"/>
        </w:rPr>
        <w:t>陸、</w:t>
      </w:r>
      <w:r>
        <w:tab/>
      </w:r>
      <w:r w:rsidRPr="00C8358B">
        <w:rPr>
          <w:rFonts w:hint="eastAsia"/>
        </w:rPr>
        <w:t>智慧財產法院</w:t>
      </w:r>
      <w:r w:rsidRPr="00C8358B">
        <w:rPr>
          <w:rFonts w:hint="eastAsia"/>
        </w:rPr>
        <w:t>98</w:t>
      </w:r>
      <w:r w:rsidRPr="00C8358B">
        <w:rPr>
          <w:rFonts w:hint="eastAsia"/>
        </w:rPr>
        <w:t>年民著上字第</w:t>
      </w:r>
      <w:r w:rsidRPr="00C8358B">
        <w:rPr>
          <w:rFonts w:hint="eastAsia"/>
        </w:rPr>
        <w:t>5</w:t>
      </w:r>
      <w:r w:rsidRPr="00C8358B">
        <w:rPr>
          <w:rFonts w:hint="eastAsia"/>
        </w:rPr>
        <w:t>號民事判決</w:t>
      </w:r>
      <w:bookmarkEnd w:id="45"/>
    </w:p>
    <w:p w:rsidR="0042149C" w:rsidRPr="0075049D" w:rsidRDefault="0042149C" w:rsidP="001226D4">
      <w:pPr>
        <w:pStyle w:val="3"/>
        <w:numPr>
          <w:ilvl w:val="0"/>
          <w:numId w:val="17"/>
        </w:numPr>
      </w:pPr>
      <w:bookmarkStart w:id="46" w:name="_Toc342859958"/>
      <w:r>
        <w:rPr>
          <w:rFonts w:hint="eastAsia"/>
        </w:rPr>
        <w:t>案例事實</w:t>
      </w:r>
      <w:bookmarkEnd w:id="46"/>
    </w:p>
    <w:p w:rsidR="0042149C" w:rsidRPr="00283DB2" w:rsidRDefault="0042149C" w:rsidP="0042149C">
      <w:pPr>
        <w:pStyle w:val="a3"/>
      </w:pPr>
      <w:r w:rsidRPr="00283DB2">
        <w:rPr>
          <w:rFonts w:hint="eastAsia"/>
        </w:rPr>
        <w:t>原告</w:t>
      </w:r>
      <w:r w:rsidRPr="00283DB2">
        <w:rPr>
          <w:rFonts w:hint="eastAsia"/>
        </w:rPr>
        <w:t>A</w:t>
      </w:r>
      <w:r w:rsidRPr="00283DB2">
        <w:rPr>
          <w:rFonts w:hint="eastAsia"/>
        </w:rPr>
        <w:t>君</w:t>
      </w:r>
      <w:r w:rsidRPr="00283DB2">
        <w:t>於</w:t>
      </w:r>
      <w:r w:rsidRPr="00283DB2">
        <w:t>87</w:t>
      </w:r>
      <w:r w:rsidRPr="00283DB2">
        <w:t>年</w:t>
      </w:r>
      <w:r w:rsidRPr="00283DB2">
        <w:t>6</w:t>
      </w:r>
      <w:r w:rsidRPr="00283DB2">
        <w:t>月</w:t>
      </w:r>
      <w:r w:rsidRPr="00283DB2">
        <w:t>5</w:t>
      </w:r>
      <w:r w:rsidRPr="00283DB2">
        <w:t>日經由遠流出版事業股份有限公司（下稱遠流出版公司）</w:t>
      </w:r>
      <w:r w:rsidRPr="00283DB2">
        <w:rPr>
          <w:rFonts w:hint="eastAsia"/>
        </w:rPr>
        <w:t>出版</w:t>
      </w:r>
      <w:r w:rsidRPr="00283DB2">
        <w:t>發行「昆蟲入門」</w:t>
      </w:r>
      <w:r w:rsidRPr="00283DB2">
        <w:rPr>
          <w:rFonts w:hint="eastAsia"/>
        </w:rPr>
        <w:t>，</w:t>
      </w:r>
      <w:r w:rsidRPr="00283DB2">
        <w:t>其中「大星椿象」等</w:t>
      </w:r>
      <w:r w:rsidRPr="00283DB2">
        <w:t>1,040</w:t>
      </w:r>
      <w:r w:rsidRPr="00283DB2">
        <w:t>件攝影著作（下稱系爭攝影著作）及「大星椿象」等</w:t>
      </w:r>
      <w:r w:rsidRPr="00283DB2">
        <w:t>748</w:t>
      </w:r>
      <w:r w:rsidRPr="00283DB2">
        <w:t>則語文著作（下稱系爭語文著作），均為</w:t>
      </w:r>
      <w:r w:rsidRPr="00283DB2">
        <w:rPr>
          <w:rFonts w:hint="eastAsia"/>
        </w:rPr>
        <w:t>原告</w:t>
      </w:r>
      <w:r w:rsidRPr="00283DB2">
        <w:rPr>
          <w:rFonts w:hint="eastAsia"/>
        </w:rPr>
        <w:t>A</w:t>
      </w:r>
      <w:r w:rsidRPr="00283DB2">
        <w:rPr>
          <w:rFonts w:hint="eastAsia"/>
        </w:rPr>
        <w:t>君</w:t>
      </w:r>
      <w:r w:rsidRPr="00283DB2">
        <w:t>享有著作財產權及著作人格權。</w:t>
      </w:r>
      <w:r w:rsidRPr="00283DB2">
        <w:rPr>
          <w:rFonts w:hint="eastAsia"/>
        </w:rPr>
        <w:t>被告</w:t>
      </w:r>
      <w:r w:rsidRPr="00283DB2">
        <w:rPr>
          <w:rFonts w:hint="eastAsia"/>
        </w:rPr>
        <w:t>B</w:t>
      </w:r>
      <w:r w:rsidRPr="00283DB2">
        <w:rPr>
          <w:rFonts w:hint="eastAsia"/>
        </w:rPr>
        <w:t>君為被告</w:t>
      </w:r>
      <w:r w:rsidRPr="00283DB2">
        <w:t>臺灣觀光學院之講師，講授程式設計、網站設計及資訊管理等科目，自</w:t>
      </w:r>
      <w:r w:rsidRPr="00283DB2">
        <w:t>91</w:t>
      </w:r>
      <w:r w:rsidRPr="00283DB2">
        <w:t>年</w:t>
      </w:r>
      <w:r w:rsidRPr="00283DB2">
        <w:t>6</w:t>
      </w:r>
      <w:r w:rsidRPr="00283DB2">
        <w:t>月間起，未經</w:t>
      </w:r>
      <w:r w:rsidRPr="00283DB2">
        <w:rPr>
          <w:rFonts w:hint="eastAsia"/>
        </w:rPr>
        <w:t>A</w:t>
      </w:r>
      <w:r w:rsidRPr="00283DB2">
        <w:rPr>
          <w:rFonts w:hint="eastAsia"/>
        </w:rPr>
        <w:t>君</w:t>
      </w:r>
      <w:r w:rsidRPr="00283DB2">
        <w:t>之同意或授權，將</w:t>
      </w:r>
      <w:r w:rsidRPr="00283DB2">
        <w:rPr>
          <w:rFonts w:hint="eastAsia"/>
        </w:rPr>
        <w:t>A</w:t>
      </w:r>
      <w:r w:rsidRPr="00283DB2">
        <w:rPr>
          <w:rFonts w:hint="eastAsia"/>
        </w:rPr>
        <w:t>君</w:t>
      </w:r>
      <w:r w:rsidRPr="00283DB2">
        <w:t>之「昆蟲圖鑑」、「昆蟲入門」內系爭攝影著作</w:t>
      </w:r>
      <w:r w:rsidRPr="00283DB2">
        <w:t>1,040</w:t>
      </w:r>
      <w:r w:rsidRPr="00283DB2">
        <w:t>件及系爭語文著作</w:t>
      </w:r>
      <w:r w:rsidRPr="00283DB2">
        <w:t>748</w:t>
      </w:r>
      <w:r w:rsidRPr="00283DB2">
        <w:t>則重製於「</w:t>
      </w:r>
      <w:r w:rsidRPr="00283DB2">
        <w:t>e-Learning</w:t>
      </w:r>
      <w:r w:rsidRPr="00283DB2">
        <w:t>」教學網站</w:t>
      </w:r>
      <w:r>
        <w:t>上</w:t>
      </w:r>
      <w:r>
        <w:rPr>
          <w:rFonts w:hint="eastAsia"/>
        </w:rPr>
        <w:t>，惟</w:t>
      </w:r>
      <w:r w:rsidRPr="00283DB2">
        <w:rPr>
          <w:rFonts w:hint="eastAsia"/>
        </w:rPr>
        <w:t>B</w:t>
      </w:r>
      <w:r w:rsidRPr="00283DB2">
        <w:rPr>
          <w:rFonts w:hint="eastAsia"/>
        </w:rPr>
        <w:t>君</w:t>
      </w:r>
      <w:r>
        <w:rPr>
          <w:rFonts w:hint="eastAsia"/>
        </w:rPr>
        <w:t>亦</w:t>
      </w:r>
      <w:r w:rsidRPr="00283DB2">
        <w:t>於該網站上表明</w:t>
      </w:r>
      <w:r>
        <w:rPr>
          <w:rFonts w:hint="eastAsia"/>
        </w:rPr>
        <w:t>圖片之出處。</w:t>
      </w:r>
      <w:r w:rsidRPr="00283DB2">
        <w:rPr>
          <w:rFonts w:hint="eastAsia"/>
        </w:rPr>
        <w:t>A</w:t>
      </w:r>
      <w:r w:rsidRPr="00283DB2">
        <w:rPr>
          <w:rFonts w:hint="eastAsia"/>
        </w:rPr>
        <w:t>君</w:t>
      </w:r>
      <w:r>
        <w:rPr>
          <w:rFonts w:hint="eastAsia"/>
        </w:rPr>
        <w:t>認為</w:t>
      </w:r>
      <w:r>
        <w:rPr>
          <w:rFonts w:hint="eastAsia"/>
        </w:rPr>
        <w:t>B</w:t>
      </w:r>
      <w:r>
        <w:rPr>
          <w:rFonts w:hint="eastAsia"/>
        </w:rPr>
        <w:t>君及網站所在之</w:t>
      </w:r>
      <w:r w:rsidRPr="00283DB2">
        <w:rPr>
          <w:rFonts w:hint="eastAsia"/>
        </w:rPr>
        <w:t>臺灣觀光學院</w:t>
      </w:r>
      <w:r>
        <w:rPr>
          <w:rFonts w:hint="eastAsia"/>
        </w:rPr>
        <w:t>侵害其重製權與公開傳輸權，</w:t>
      </w:r>
      <w:r w:rsidRPr="00283DB2">
        <w:rPr>
          <w:rFonts w:hint="eastAsia"/>
        </w:rPr>
        <w:t>乃</w:t>
      </w:r>
      <w:r>
        <w:rPr>
          <w:rFonts w:hint="eastAsia"/>
        </w:rPr>
        <w:t>起訴</w:t>
      </w:r>
      <w:r w:rsidRPr="00283DB2">
        <w:rPr>
          <w:rFonts w:hint="eastAsia"/>
        </w:rPr>
        <w:t>請求被告</w:t>
      </w:r>
      <w:r w:rsidRPr="00283DB2">
        <w:rPr>
          <w:rFonts w:hint="eastAsia"/>
        </w:rPr>
        <w:t>B</w:t>
      </w:r>
      <w:r w:rsidRPr="00283DB2">
        <w:rPr>
          <w:rFonts w:hint="eastAsia"/>
        </w:rPr>
        <w:t>君及臺灣觀光學院連帶給付損害賠償</w:t>
      </w:r>
      <w:r w:rsidRPr="00283DB2">
        <w:rPr>
          <w:rFonts w:hint="eastAsia"/>
        </w:rPr>
        <w:t>500</w:t>
      </w:r>
      <w:r w:rsidRPr="00283DB2">
        <w:rPr>
          <w:rFonts w:hint="eastAsia"/>
        </w:rPr>
        <w:t>萬元，案經臺灣花蓮地方法院一審駁回原告之訴，原告</w:t>
      </w:r>
      <w:r w:rsidRPr="00283DB2">
        <w:rPr>
          <w:rFonts w:hint="eastAsia"/>
        </w:rPr>
        <w:t>A</w:t>
      </w:r>
      <w:r w:rsidRPr="00283DB2">
        <w:rPr>
          <w:rFonts w:hint="eastAsia"/>
        </w:rPr>
        <w:t>君不服，提起上訴，仍遭</w:t>
      </w:r>
      <w:r w:rsidRPr="00283DB2">
        <w:rPr>
          <w:rFonts w:hint="eastAsia"/>
        </w:rPr>
        <w:lastRenderedPageBreak/>
        <w:t>智慧財產法院駁回上訴。</w:t>
      </w:r>
    </w:p>
    <w:p w:rsidR="0042149C" w:rsidRPr="0075049D" w:rsidRDefault="0042149C" w:rsidP="001226D4">
      <w:pPr>
        <w:pStyle w:val="3"/>
        <w:numPr>
          <w:ilvl w:val="0"/>
          <w:numId w:val="17"/>
        </w:numPr>
      </w:pPr>
      <w:bookmarkStart w:id="47" w:name="_Toc342859959"/>
      <w:r w:rsidRPr="0075049D">
        <w:rPr>
          <w:rFonts w:hint="eastAsia"/>
        </w:rPr>
        <w:t>判決爭點</w:t>
      </w:r>
      <w:bookmarkEnd w:id="47"/>
    </w:p>
    <w:p w:rsidR="0042149C" w:rsidRPr="00BA3E2A" w:rsidRDefault="0042149C" w:rsidP="001226D4">
      <w:pPr>
        <w:pStyle w:val="4"/>
        <w:numPr>
          <w:ilvl w:val="0"/>
          <w:numId w:val="19"/>
        </w:numPr>
        <w:ind w:firstLineChars="0"/>
      </w:pPr>
      <w:r w:rsidRPr="00BA3E2A">
        <w:rPr>
          <w:rFonts w:hint="eastAsia"/>
        </w:rPr>
        <w:t>系爭著作是否為學校授課使用</w:t>
      </w:r>
    </w:p>
    <w:p w:rsidR="0042149C" w:rsidRPr="00283DB2" w:rsidRDefault="0042149C" w:rsidP="0042149C">
      <w:pPr>
        <w:pStyle w:val="a3"/>
      </w:pPr>
      <w:r w:rsidRPr="00283DB2">
        <w:rPr>
          <w:rFonts w:hint="eastAsia"/>
        </w:rPr>
        <w:t>一審法院並未</w:t>
      </w:r>
      <w:r>
        <w:rPr>
          <w:rFonts w:hint="eastAsia"/>
        </w:rPr>
        <w:t>以著作權法第</w:t>
      </w:r>
      <w:r>
        <w:rPr>
          <w:rFonts w:hint="eastAsia"/>
        </w:rPr>
        <w:t>46</w:t>
      </w:r>
      <w:r>
        <w:rPr>
          <w:rFonts w:hint="eastAsia"/>
        </w:rPr>
        <w:t>條作為判決基礎，僅於本件是否符合著作權法第</w:t>
      </w:r>
      <w:r>
        <w:rPr>
          <w:rFonts w:hint="eastAsia"/>
        </w:rPr>
        <w:t>65</w:t>
      </w:r>
      <w:r>
        <w:rPr>
          <w:rFonts w:hint="eastAsia"/>
        </w:rPr>
        <w:t>條第</w:t>
      </w:r>
      <w:r>
        <w:rPr>
          <w:rFonts w:hint="eastAsia"/>
        </w:rPr>
        <w:t>2</w:t>
      </w:r>
      <w:r>
        <w:rPr>
          <w:rFonts w:hint="eastAsia"/>
        </w:rPr>
        <w:t>項規定時約略提及：</w:t>
      </w:r>
      <w:r w:rsidRPr="00955116">
        <w:rPr>
          <w:rFonts w:ascii="DFKai-SB" w:eastAsia="DFKai-SB" w:hAnsi="DFKai-SB" w:hint="eastAsia"/>
        </w:rPr>
        <w:t>「</w:t>
      </w:r>
      <w:r w:rsidR="000014C3" w:rsidRPr="00955116">
        <w:rPr>
          <w:rFonts w:ascii="DFKai-SB" w:eastAsia="DFKai-SB" w:hAnsi="DFKai-SB"/>
        </w:rPr>
        <w:t>…</w:t>
      </w:r>
      <w:r w:rsidRPr="00955116">
        <w:rPr>
          <w:rFonts w:ascii="DFKai-SB" w:eastAsia="DFKai-SB" w:hAnsi="DFKai-SB" w:hint="eastAsia"/>
        </w:rPr>
        <w:t>被告</w:t>
      </w:r>
      <w:r w:rsidR="000014C3" w:rsidRPr="00955116">
        <w:rPr>
          <w:rFonts w:ascii="DFKai-SB" w:eastAsia="DFKai-SB" w:hAnsi="DFKai-SB"/>
        </w:rPr>
        <w:t>…</w:t>
      </w:r>
      <w:r w:rsidRPr="00955116">
        <w:rPr>
          <w:rFonts w:ascii="DFKai-SB" w:eastAsia="DFKai-SB" w:hAnsi="DFKai-SB" w:hint="eastAsia"/>
        </w:rPr>
        <w:t>於其學校資源網站上重製並公開傳輸原系爭攝影與文字著作，但觀之被告..引用原告前開著作之用意，顯在介紹臺灣昆蟲之生態與習性，並用以達成其教學之目的，</w:t>
      </w:r>
      <w:r w:rsidR="000014C3" w:rsidRPr="00955116">
        <w:rPr>
          <w:rFonts w:ascii="DFKai-SB" w:eastAsia="DFKai-SB" w:hAnsi="DFKai-SB"/>
        </w:rPr>
        <w:t>…</w:t>
      </w:r>
      <w:r>
        <w:rPr>
          <w:rFonts w:ascii="PMingLiU" w:hAnsi="PMingLiU" w:hint="eastAsia"/>
        </w:rPr>
        <w:t>」</w:t>
      </w:r>
      <w:r>
        <w:rPr>
          <w:rFonts w:hint="eastAsia"/>
        </w:rPr>
        <w:t>；</w:t>
      </w:r>
      <w:r w:rsidRPr="00283DB2">
        <w:rPr>
          <w:rFonts w:hint="eastAsia"/>
        </w:rPr>
        <w:t>二審法院</w:t>
      </w:r>
      <w:r>
        <w:rPr>
          <w:rFonts w:hint="eastAsia"/>
        </w:rPr>
        <w:t>則明確表示</w:t>
      </w:r>
      <w:r w:rsidRPr="00283DB2">
        <w:rPr>
          <w:rFonts w:hint="eastAsia"/>
        </w:rPr>
        <w:t>：「</w:t>
      </w:r>
      <w:r w:rsidR="000014C3" w:rsidRPr="00955116">
        <w:rPr>
          <w:rFonts w:ascii="DFKai-SB" w:eastAsia="DFKai-SB" w:hAnsi="DFKai-SB"/>
        </w:rPr>
        <w:t>…</w:t>
      </w:r>
      <w:r w:rsidRPr="00955116">
        <w:rPr>
          <w:rFonts w:ascii="DFKai-SB" w:eastAsia="DFKai-SB" w:hAnsi="DFKai-SB"/>
        </w:rPr>
        <w:t>被上訴人臺灣觀光學院為依法設立之學校，而被上訴人</w:t>
      </w:r>
      <w:r w:rsidR="000014C3" w:rsidRPr="00955116">
        <w:rPr>
          <w:rFonts w:ascii="DFKai-SB" w:eastAsia="DFKai-SB" w:hAnsi="DFKai-SB"/>
        </w:rPr>
        <w:t>…</w:t>
      </w:r>
      <w:r w:rsidRPr="00955116">
        <w:rPr>
          <w:rFonts w:ascii="DFKai-SB" w:eastAsia="DFKai-SB" w:hAnsi="DFKai-SB"/>
        </w:rPr>
        <w:t>係於該校擔任教學之人，如為學校授課需要，則在合理範圍內，得依著作權法第46條第1項，重製他人已公開發表之著作。</w:t>
      </w:r>
      <w:r w:rsidR="000014C3" w:rsidRPr="00955116">
        <w:rPr>
          <w:rFonts w:ascii="DFKai-SB" w:eastAsia="DFKai-SB" w:hAnsi="DFKai-SB"/>
        </w:rPr>
        <w:t>…</w:t>
      </w:r>
      <w:r w:rsidRPr="00955116">
        <w:rPr>
          <w:rFonts w:ascii="DFKai-SB" w:eastAsia="DFKai-SB" w:hAnsi="DFKai-SB"/>
        </w:rPr>
        <w:t>被上訴人</w:t>
      </w:r>
      <w:r w:rsidR="000014C3" w:rsidRPr="00955116">
        <w:rPr>
          <w:rFonts w:ascii="DFKai-SB" w:eastAsia="DFKai-SB" w:hAnsi="DFKai-SB"/>
        </w:rPr>
        <w:t>…</w:t>
      </w:r>
      <w:r w:rsidRPr="00955116">
        <w:rPr>
          <w:rFonts w:ascii="DFKai-SB" w:eastAsia="DFKai-SB" w:hAnsi="DFKai-SB"/>
        </w:rPr>
        <w:t>講授程式設計、網站設計及資訊管理等科目，當初被上訴人</w:t>
      </w:r>
      <w:r w:rsidR="0010140C" w:rsidRPr="00955116">
        <w:rPr>
          <w:rFonts w:ascii="DFKai-SB" w:eastAsia="DFKai-SB" w:hAnsi="DFKai-SB"/>
        </w:rPr>
        <w:t>…</w:t>
      </w:r>
      <w:r w:rsidRPr="00955116">
        <w:rPr>
          <w:rFonts w:ascii="DFKai-SB" w:eastAsia="DFKai-SB" w:hAnsi="DFKai-SB"/>
        </w:rPr>
        <w:t>係為學生畢業專題，而隨機挑選，將系爭攝影及語文著作重製於其教學網站上，教授學生網路課程，</w:t>
      </w:r>
      <w:r w:rsidR="000014C3" w:rsidRPr="00955116">
        <w:rPr>
          <w:rFonts w:ascii="DFKai-SB" w:eastAsia="DFKai-SB" w:hAnsi="DFKai-SB"/>
        </w:rPr>
        <w:t>…</w:t>
      </w:r>
      <w:r w:rsidRPr="00955116">
        <w:rPr>
          <w:rFonts w:ascii="DFKai-SB" w:eastAsia="DFKai-SB" w:hAnsi="DFKai-SB"/>
        </w:rPr>
        <w:t>。足見被上訴人</w:t>
      </w:r>
      <w:r w:rsidR="0010140C" w:rsidRPr="00955116">
        <w:rPr>
          <w:rFonts w:ascii="DFKai-SB" w:eastAsia="DFKai-SB" w:hAnsi="DFKai-SB"/>
        </w:rPr>
        <w:t>…</w:t>
      </w:r>
      <w:r w:rsidRPr="00955116">
        <w:rPr>
          <w:rFonts w:ascii="DFKai-SB" w:eastAsia="DFKai-SB" w:hAnsi="DFKai-SB"/>
        </w:rPr>
        <w:t>所辯係為教導學生如何設計專題網頁，而將系爭攝影及語文著作重製於其教學網站中，嗣後為供他人有觀摩其教學網站之機會，而開放予不特定人登入等語，應屬可信。因此，被上訴人</w:t>
      </w:r>
      <w:r w:rsidR="0010140C" w:rsidRPr="00955116">
        <w:rPr>
          <w:rFonts w:ascii="DFKai-SB" w:eastAsia="DFKai-SB" w:hAnsi="DFKai-SB"/>
        </w:rPr>
        <w:t>…</w:t>
      </w:r>
      <w:r w:rsidRPr="00955116">
        <w:rPr>
          <w:rFonts w:ascii="DFKai-SB" w:eastAsia="DFKai-SB" w:hAnsi="DFKai-SB"/>
        </w:rPr>
        <w:t>係為授課需要，屬於非營利之教育目的。</w:t>
      </w:r>
      <w:r w:rsidR="000014C3" w:rsidRPr="00955116">
        <w:rPr>
          <w:rFonts w:ascii="DFKai-SB" w:eastAsia="DFKai-SB" w:hAnsi="DFKai-SB"/>
        </w:rPr>
        <w:t>…</w:t>
      </w:r>
      <w:r w:rsidRPr="00283DB2">
        <w:rPr>
          <w:rFonts w:hint="eastAsia"/>
        </w:rPr>
        <w:t>」確認</w:t>
      </w:r>
      <w:r w:rsidRPr="00283DB2">
        <w:rPr>
          <w:rFonts w:hint="eastAsia"/>
        </w:rPr>
        <w:t>B</w:t>
      </w:r>
      <w:r w:rsidRPr="00283DB2">
        <w:rPr>
          <w:rFonts w:hint="eastAsia"/>
        </w:rPr>
        <w:t>君之行為係學校授課之用。</w:t>
      </w:r>
    </w:p>
    <w:p w:rsidR="0042149C" w:rsidRPr="00BA3E2A" w:rsidRDefault="0042149C" w:rsidP="001226D4">
      <w:pPr>
        <w:pStyle w:val="4"/>
        <w:numPr>
          <w:ilvl w:val="0"/>
          <w:numId w:val="19"/>
        </w:numPr>
        <w:ind w:firstLineChars="0"/>
      </w:pPr>
      <w:r w:rsidRPr="00BA3E2A">
        <w:rPr>
          <w:rFonts w:hint="eastAsia"/>
        </w:rPr>
        <w:t>是否符合著作權法第</w:t>
      </w:r>
      <w:r w:rsidRPr="00BA3E2A">
        <w:rPr>
          <w:rFonts w:hint="eastAsia"/>
        </w:rPr>
        <w:t>65</w:t>
      </w:r>
      <w:r w:rsidRPr="00BA3E2A">
        <w:rPr>
          <w:rFonts w:hint="eastAsia"/>
        </w:rPr>
        <w:t>條第</w:t>
      </w:r>
      <w:r w:rsidRPr="00BA3E2A">
        <w:rPr>
          <w:rFonts w:hint="eastAsia"/>
        </w:rPr>
        <w:t>2</w:t>
      </w:r>
      <w:r w:rsidRPr="00BA3E2A">
        <w:rPr>
          <w:rFonts w:hint="eastAsia"/>
        </w:rPr>
        <w:t>項</w:t>
      </w:r>
    </w:p>
    <w:p w:rsidR="0042149C" w:rsidRPr="00283DB2" w:rsidRDefault="0042149C" w:rsidP="0042149C">
      <w:pPr>
        <w:pStyle w:val="a3"/>
      </w:pPr>
      <w:r w:rsidRPr="00283DB2">
        <w:rPr>
          <w:rFonts w:hint="eastAsia"/>
        </w:rPr>
        <w:t>一審法院認為：「</w:t>
      </w:r>
      <w:r w:rsidR="00E44C17" w:rsidRPr="00E44C17">
        <w:rPr>
          <w:rFonts w:ascii="DFKai-SB" w:eastAsia="DFKai-SB" w:hAnsi="DFKai-SB"/>
        </w:rPr>
        <w:t>…</w:t>
      </w:r>
      <w:r w:rsidRPr="00E44C17">
        <w:rPr>
          <w:rFonts w:ascii="DFKai-SB" w:eastAsia="DFKai-SB" w:hAnsi="DFKai-SB" w:hint="eastAsia"/>
        </w:rPr>
        <w:t>被告</w:t>
      </w:r>
      <w:r w:rsidR="000014C3" w:rsidRPr="00E44C17">
        <w:rPr>
          <w:rFonts w:ascii="DFKai-SB" w:eastAsia="DFKai-SB" w:hAnsi="DFKai-SB"/>
        </w:rPr>
        <w:t>…</w:t>
      </w:r>
      <w:r w:rsidRPr="00E44C17">
        <w:rPr>
          <w:rFonts w:ascii="DFKai-SB" w:eastAsia="DFKai-SB" w:hAnsi="DFKai-SB" w:hint="eastAsia"/>
        </w:rPr>
        <w:t>於其學校資源網站上重製並公開傳輸原系爭攝影與文字著作，但觀之被告..引用原告前開著作之用意，顯在介紹臺灣昆蟲之生態與習性，並用以達成其教學之目的，</w:t>
      </w:r>
      <w:r w:rsidR="000014C3" w:rsidRPr="00E44C17">
        <w:rPr>
          <w:rFonts w:ascii="DFKai-SB" w:eastAsia="DFKai-SB" w:hAnsi="DFKai-SB"/>
        </w:rPr>
        <w:t>…</w:t>
      </w:r>
      <w:r w:rsidRPr="00E44C17">
        <w:rPr>
          <w:rFonts w:ascii="DFKai-SB" w:eastAsia="DFKai-SB" w:hAnsi="DFKai-SB" w:hint="eastAsia"/>
        </w:rPr>
        <w:t>故被告</w:t>
      </w:r>
      <w:r w:rsidR="000014C3" w:rsidRPr="00E44C17">
        <w:rPr>
          <w:rFonts w:ascii="DFKai-SB" w:eastAsia="DFKai-SB" w:hAnsi="DFKai-SB"/>
        </w:rPr>
        <w:t>…</w:t>
      </w:r>
      <w:r w:rsidRPr="00E44C17">
        <w:rPr>
          <w:rFonts w:ascii="DFKai-SB" w:eastAsia="DFKai-SB" w:hAnsi="DFKai-SB" w:hint="eastAsia"/>
        </w:rPr>
        <w:t>之重製及公開傳輸之行為屬非營利之教育目的。</w:t>
      </w:r>
      <w:r w:rsidR="000014C3" w:rsidRPr="00E44C17">
        <w:rPr>
          <w:rFonts w:ascii="DFKai-SB" w:eastAsia="DFKai-SB" w:hAnsi="DFKai-SB"/>
        </w:rPr>
        <w:t>…</w:t>
      </w:r>
      <w:r w:rsidRPr="00E44C17">
        <w:rPr>
          <w:rFonts w:ascii="DFKai-SB" w:eastAsia="DFKai-SB" w:hAnsi="DFKai-SB" w:hint="eastAsia"/>
        </w:rPr>
        <w:t>且系爭攝影與文字著作於該學校資源網頁中僅係其中一部分，佔該網頁著作之比例甚微，又被告之重製及公開傳輸行為不屬商業販售行為，亦無將系爭攝影著作出版販售之資料，應不致對原告攝影著作之潛在市場或現在價值造成影響。則綜合被告利用原告著作之利用目的、性質、所利用之質量及其整個著作所占之比例、利用結果對著作潛在市場與現在價值影響之情形以觀，被告之重製及公開傳輸行為，應屬對原告著作利用之合理使用範圍</w:t>
      </w:r>
      <w:r w:rsidRPr="00283DB2">
        <w:rPr>
          <w:rFonts w:hint="eastAsia"/>
        </w:rPr>
        <w:t>。</w:t>
      </w:r>
      <w:r w:rsidR="00E44C17" w:rsidRPr="00E44C17">
        <w:rPr>
          <w:rFonts w:ascii="DFKai-SB" w:eastAsia="DFKai-SB" w:hAnsi="DFKai-SB"/>
        </w:rPr>
        <w:t>…</w:t>
      </w:r>
      <w:r>
        <w:rPr>
          <w:rFonts w:hint="eastAsia"/>
        </w:rPr>
        <w:t>」</w:t>
      </w:r>
      <w:r>
        <w:rPr>
          <w:rFonts w:hint="eastAsia"/>
        </w:rPr>
        <w:lastRenderedPageBreak/>
        <w:t>二審法院則進一步調查並認定</w:t>
      </w:r>
      <w:r w:rsidRPr="00283DB2">
        <w:rPr>
          <w:rFonts w:hint="eastAsia"/>
        </w:rPr>
        <w:t>：「</w:t>
      </w:r>
      <w:r w:rsidR="00E44C17">
        <w:rPr>
          <w:rFonts w:ascii="MingLiU" w:eastAsia="MingLiU" w:hAnsi="MingLiU" w:cs="MingLiU"/>
          <w:color w:val="000000"/>
          <w:kern w:val="0"/>
        </w:rPr>
        <w:t>…</w:t>
      </w:r>
      <w:r w:rsidRPr="00E44C17">
        <w:rPr>
          <w:rFonts w:ascii="DFKai-SB" w:eastAsia="DFKai-SB" w:hAnsi="DFKai-SB" w:cs="MingLiU" w:hint="eastAsia"/>
          <w:color w:val="000000"/>
          <w:kern w:val="0"/>
        </w:rPr>
        <w:t>被上訴人</w:t>
      </w:r>
      <w:r w:rsidR="000014C3" w:rsidRPr="00E44C17">
        <w:rPr>
          <w:rFonts w:ascii="DFKai-SB" w:eastAsia="DFKai-SB" w:hAnsi="DFKai-SB" w:cs="MingLiU"/>
          <w:color w:val="000000"/>
          <w:kern w:val="0"/>
        </w:rPr>
        <w:t>…</w:t>
      </w:r>
      <w:r w:rsidRPr="00E44C17">
        <w:rPr>
          <w:rFonts w:ascii="DFKai-SB" w:eastAsia="DFKai-SB" w:hAnsi="DFKai-SB" w:cs="MingLiU" w:hint="eastAsia"/>
          <w:color w:val="000000"/>
          <w:kern w:val="0"/>
        </w:rPr>
        <w:t>係為授課需要，屬於非營利之教育目的。</w:t>
      </w:r>
      <w:r w:rsidR="00E44C17" w:rsidRPr="00E44C17">
        <w:rPr>
          <w:rFonts w:ascii="DFKai-SB" w:eastAsia="DFKai-SB" w:hAnsi="DFKai-SB" w:cs="MingLiU"/>
          <w:color w:val="000000"/>
          <w:kern w:val="0"/>
        </w:rPr>
        <w:t>…</w:t>
      </w:r>
      <w:r w:rsidRPr="00E44C17">
        <w:rPr>
          <w:rFonts w:ascii="DFKai-SB" w:eastAsia="DFKai-SB" w:hAnsi="DFKai-SB" w:cs="MingLiU" w:hint="eastAsia"/>
          <w:color w:val="000000"/>
          <w:kern w:val="0"/>
        </w:rPr>
        <w:t>將系爭攝影著作1,040 件完全重製，就各單張攝影著作而言，所利用之質量為百分之百，至所利用之語文著作共748 則，亦占有「昆蟲入門」、「昆蟲圖鑑」2 書之相當比例。</w:t>
      </w:r>
      <w:r w:rsidR="000014C3" w:rsidRPr="00E44C17">
        <w:rPr>
          <w:rFonts w:ascii="DFKai-SB" w:eastAsia="DFKai-SB" w:hAnsi="DFKai-SB" w:cs="MingLiU"/>
          <w:color w:val="000000"/>
          <w:kern w:val="0"/>
        </w:rPr>
        <w:t>…</w:t>
      </w:r>
      <w:r w:rsidRPr="00E44C17">
        <w:rPr>
          <w:rFonts w:ascii="DFKai-SB" w:eastAsia="DFKai-SB" w:hAnsi="DFKai-SB" w:cs="MingLiU" w:hint="eastAsia"/>
          <w:color w:val="000000"/>
          <w:kern w:val="0"/>
        </w:rPr>
        <w:t>觀</w:t>
      </w:r>
      <w:r w:rsidRPr="00E44C17">
        <w:rPr>
          <w:rFonts w:ascii="DFKai-SB" w:eastAsia="DFKai-SB" w:hAnsi="DFKai-SB"/>
        </w:rPr>
        <w:t>諸被上訴人</w:t>
      </w:r>
      <w:r w:rsidR="000014C3" w:rsidRPr="00E44C17">
        <w:rPr>
          <w:rFonts w:ascii="DFKai-SB" w:eastAsia="DFKai-SB" w:hAnsi="DFKai-SB"/>
        </w:rPr>
        <w:t>…</w:t>
      </w:r>
      <w:r w:rsidRPr="00E44C17">
        <w:rPr>
          <w:rFonts w:ascii="DFKai-SB" w:eastAsia="DFKai-SB" w:hAnsi="DFKai-SB"/>
        </w:rPr>
        <w:t>重製於該網頁上之各該攝影著作，部分為縮圖</w:t>
      </w:r>
      <w:r w:rsidR="000014C3" w:rsidRPr="00E44C17">
        <w:rPr>
          <w:rFonts w:ascii="DFKai-SB" w:eastAsia="DFKai-SB" w:hAnsi="DFKai-SB"/>
        </w:rPr>
        <w:t>…</w:t>
      </w:r>
      <w:r w:rsidRPr="00E44C17">
        <w:rPr>
          <w:rFonts w:ascii="DFKai-SB" w:eastAsia="DFKai-SB" w:hAnsi="DFKai-SB"/>
        </w:rPr>
        <w:t>，主要係提供索引目錄之功能，其顯示之尺寸小，視覺效果差；部分為較大尺寸之圖片，以「大星椿象」為例</w:t>
      </w:r>
      <w:r w:rsidR="000014C3" w:rsidRPr="00E44C17">
        <w:rPr>
          <w:rFonts w:ascii="DFKai-SB" w:eastAsia="DFKai-SB" w:hAnsi="DFKai-SB"/>
        </w:rPr>
        <w:t>…</w:t>
      </w:r>
      <w:r w:rsidRPr="00E44C17">
        <w:rPr>
          <w:rFonts w:ascii="DFKai-SB" w:eastAsia="DFKai-SB" w:hAnsi="DFKai-SB"/>
        </w:rPr>
        <w:t>，將之與上訴人之「昆蟲圖鑑」第56頁下方圖片加以比對，前者之色彩飽和度、鮮明度及影像解析度遠遜於原始圖片，至多僅使網頁瀏覽者大約知悉大星椿象之外觀特徵及生態習性，則被上訴人</w:t>
      </w:r>
      <w:r w:rsidR="000014C3" w:rsidRPr="00E44C17">
        <w:rPr>
          <w:rFonts w:ascii="DFKai-SB" w:eastAsia="DFKai-SB" w:hAnsi="DFKai-SB"/>
        </w:rPr>
        <w:t>…</w:t>
      </w:r>
      <w:r w:rsidRPr="00E44C17">
        <w:rPr>
          <w:rFonts w:ascii="DFKai-SB" w:eastAsia="DFKai-SB" w:hAnsi="DFKai-SB"/>
        </w:rPr>
        <w:t>之利用上訴人著作的效果，甚難取代或影響上訴人「昆蟲入門」、「昆蟲圖鑑」於昆蟲類圖鑑市場上之地位。況被上訴人</w:t>
      </w:r>
      <w:r w:rsidR="000014C3" w:rsidRPr="00E44C17">
        <w:rPr>
          <w:rFonts w:ascii="DFKai-SB" w:eastAsia="DFKai-SB" w:hAnsi="DFKai-SB"/>
        </w:rPr>
        <w:t>…</w:t>
      </w:r>
      <w:r w:rsidRPr="00E44C17">
        <w:rPr>
          <w:rFonts w:ascii="DFKai-SB" w:eastAsia="DFKai-SB" w:hAnsi="DFKai-SB"/>
        </w:rPr>
        <w:t>於其網頁上標示圖片及文字來源即上訴人之2本著作，如對網頁上各該昆蟲產生興趣之網頁瀏覽者，即可循線查閱或購買該2本著作，甚或有進而尋求授權使用之可能。則是否因被上訴人</w:t>
      </w:r>
      <w:r w:rsidR="000014C3" w:rsidRPr="00E44C17">
        <w:rPr>
          <w:rFonts w:ascii="DFKai-SB" w:eastAsia="DFKai-SB" w:hAnsi="DFKai-SB"/>
        </w:rPr>
        <w:t>…</w:t>
      </w:r>
      <w:r w:rsidRPr="00E44C17">
        <w:rPr>
          <w:rFonts w:ascii="DFKai-SB" w:eastAsia="DFKai-SB" w:hAnsi="DFKai-SB"/>
        </w:rPr>
        <w:t>擅自將系爭攝影及語文著作重製於其網頁，供人免費瀏覽，而有降低使用者自費購買「昆蟲入門」、「昆蟲圖鑑」2書或向上訴人尋求授權使用該攝影及語文著作之機會，可能影響上訴人以其攝影及語文著作收取授權金之潛在經濟價值，即非無疑</w:t>
      </w:r>
      <w:r w:rsidRPr="00283DB2">
        <w:t>。</w:t>
      </w:r>
      <w:r w:rsidRPr="00283DB2">
        <w:rPr>
          <w:rFonts w:hint="eastAsia"/>
        </w:rPr>
        <w:t>」</w:t>
      </w:r>
      <w:r>
        <w:rPr>
          <w:rFonts w:hint="eastAsia"/>
        </w:rPr>
        <w:t>是皆認為本件著作之利用合於著作權法第</w:t>
      </w:r>
      <w:r>
        <w:rPr>
          <w:rFonts w:hint="eastAsia"/>
        </w:rPr>
        <w:t>65</w:t>
      </w:r>
      <w:r>
        <w:rPr>
          <w:rFonts w:hint="eastAsia"/>
        </w:rPr>
        <w:t>條第</w:t>
      </w:r>
      <w:r>
        <w:rPr>
          <w:rFonts w:hint="eastAsia"/>
        </w:rPr>
        <w:t>2</w:t>
      </w:r>
      <w:r>
        <w:rPr>
          <w:rFonts w:hint="eastAsia"/>
        </w:rPr>
        <w:t>項之規定。</w:t>
      </w:r>
    </w:p>
    <w:p w:rsidR="0042149C" w:rsidRPr="0075049D" w:rsidRDefault="0042149C" w:rsidP="001226D4">
      <w:pPr>
        <w:pStyle w:val="3"/>
        <w:numPr>
          <w:ilvl w:val="0"/>
          <w:numId w:val="17"/>
        </w:numPr>
      </w:pPr>
      <w:bookmarkStart w:id="48" w:name="_Toc342859960"/>
      <w:r w:rsidRPr="0075049D">
        <w:rPr>
          <w:rFonts w:hint="eastAsia"/>
        </w:rPr>
        <w:t>訴訟結果</w:t>
      </w:r>
      <w:bookmarkEnd w:id="48"/>
    </w:p>
    <w:p w:rsidR="0042149C" w:rsidRPr="00DD7931" w:rsidRDefault="0042149C" w:rsidP="00955116">
      <w:pPr>
        <w:pStyle w:val="a3"/>
      </w:pPr>
      <w:r w:rsidRPr="00DD7931">
        <w:t>臺灣花蓮地方法院</w:t>
      </w:r>
      <w:r w:rsidRPr="00DD7931">
        <w:t>96</w:t>
      </w:r>
      <w:r w:rsidRPr="00DD7931">
        <w:t>年度智字第</w:t>
      </w:r>
      <w:r w:rsidRPr="00DD7931">
        <w:t xml:space="preserve">1 </w:t>
      </w:r>
      <w:r w:rsidRPr="00DD7931">
        <w:t>號</w:t>
      </w:r>
      <w:r w:rsidRPr="00DD7931">
        <w:rPr>
          <w:rFonts w:hint="eastAsia"/>
        </w:rPr>
        <w:t>民事</w:t>
      </w:r>
      <w:r w:rsidRPr="00DD7931">
        <w:t>判</w:t>
      </w:r>
      <w:r w:rsidRPr="00DD7931">
        <w:rPr>
          <w:rFonts w:hint="eastAsia"/>
        </w:rPr>
        <w:t>決</w:t>
      </w:r>
    </w:p>
    <w:p w:rsidR="0042149C" w:rsidRPr="00DD7931" w:rsidRDefault="0042149C" w:rsidP="00955116">
      <w:pPr>
        <w:pStyle w:val="a3"/>
      </w:pPr>
      <w:r w:rsidRPr="00DD7931">
        <w:rPr>
          <w:rFonts w:hint="eastAsia"/>
        </w:rPr>
        <w:t>智慧財產法院</w:t>
      </w:r>
      <w:r w:rsidRPr="00DD7931">
        <w:rPr>
          <w:rFonts w:hint="eastAsia"/>
        </w:rPr>
        <w:t>98</w:t>
      </w:r>
      <w:r w:rsidRPr="00DD7931">
        <w:rPr>
          <w:rFonts w:hint="eastAsia"/>
        </w:rPr>
        <w:t>年民著上字第</w:t>
      </w:r>
      <w:r w:rsidRPr="00DD7931">
        <w:rPr>
          <w:rFonts w:hint="eastAsia"/>
        </w:rPr>
        <w:t>5</w:t>
      </w:r>
      <w:r w:rsidRPr="00DD7931">
        <w:rPr>
          <w:rFonts w:hint="eastAsia"/>
        </w:rPr>
        <w:t>號民事判決</w:t>
      </w:r>
    </w:p>
    <w:p w:rsidR="0042149C" w:rsidRPr="0075049D" w:rsidRDefault="0042149C" w:rsidP="001226D4">
      <w:pPr>
        <w:pStyle w:val="3"/>
        <w:numPr>
          <w:ilvl w:val="0"/>
          <w:numId w:val="17"/>
        </w:numPr>
      </w:pPr>
      <w:bookmarkStart w:id="49" w:name="_Toc342859961"/>
      <w:r w:rsidRPr="0075049D">
        <w:rPr>
          <w:rFonts w:hint="eastAsia"/>
        </w:rPr>
        <w:t>判決評析</w:t>
      </w:r>
      <w:bookmarkEnd w:id="49"/>
    </w:p>
    <w:p w:rsidR="0042149C" w:rsidRPr="00BA3E2A" w:rsidRDefault="0042149C" w:rsidP="001226D4">
      <w:pPr>
        <w:pStyle w:val="4"/>
        <w:numPr>
          <w:ilvl w:val="0"/>
          <w:numId w:val="20"/>
        </w:numPr>
        <w:ind w:firstLineChars="0"/>
      </w:pPr>
      <w:r w:rsidRPr="00BA3E2A">
        <w:rPr>
          <w:rFonts w:hint="eastAsia"/>
        </w:rPr>
        <w:t>法院對於著作權法第</w:t>
      </w:r>
      <w:r w:rsidRPr="00BA3E2A">
        <w:rPr>
          <w:rFonts w:hint="eastAsia"/>
        </w:rPr>
        <w:t>46</w:t>
      </w:r>
      <w:r w:rsidRPr="00BA3E2A">
        <w:rPr>
          <w:rFonts w:hint="eastAsia"/>
        </w:rPr>
        <w:t>條之擴張適用</w:t>
      </w:r>
    </w:p>
    <w:p w:rsidR="0042149C" w:rsidRDefault="0042149C" w:rsidP="0042149C">
      <w:pPr>
        <w:pStyle w:val="a3"/>
      </w:pPr>
      <w:r w:rsidRPr="00283DB2">
        <w:rPr>
          <w:rFonts w:hint="eastAsia"/>
        </w:rPr>
        <w:t>著作權法第</w:t>
      </w:r>
      <w:r w:rsidRPr="00283DB2">
        <w:rPr>
          <w:rFonts w:hint="eastAsia"/>
        </w:rPr>
        <w:t>46</w:t>
      </w:r>
      <w:r w:rsidRPr="00283DB2">
        <w:rPr>
          <w:rFonts w:hint="eastAsia"/>
        </w:rPr>
        <w:t>條規定：「</w:t>
      </w:r>
      <w:r w:rsidRPr="00283DB2">
        <w:t>按依法設立之各級學校及其擔任教學之人，為學校授課需要，在合理範圍內，得重製他人已公開發表之著作，</w:t>
      </w:r>
      <w:r w:rsidRPr="00283DB2">
        <w:rPr>
          <w:rFonts w:hint="eastAsia"/>
        </w:rPr>
        <w:t>」；</w:t>
      </w:r>
      <w:r>
        <w:rPr>
          <w:rFonts w:hint="eastAsia"/>
        </w:rPr>
        <w:t>同法</w:t>
      </w:r>
      <w:r w:rsidRPr="00283DB2">
        <w:rPr>
          <w:rFonts w:hint="eastAsia"/>
        </w:rPr>
        <w:t>第</w:t>
      </w:r>
      <w:r w:rsidRPr="00283DB2">
        <w:rPr>
          <w:rFonts w:hint="eastAsia"/>
        </w:rPr>
        <w:t>63</w:t>
      </w:r>
      <w:r w:rsidRPr="00283DB2">
        <w:rPr>
          <w:rFonts w:hint="eastAsia"/>
        </w:rPr>
        <w:t>條第</w:t>
      </w:r>
      <w:r w:rsidRPr="00283DB2">
        <w:rPr>
          <w:rFonts w:hint="eastAsia"/>
        </w:rPr>
        <w:t>2</w:t>
      </w:r>
      <w:r w:rsidRPr="00283DB2">
        <w:rPr>
          <w:rFonts w:hint="eastAsia"/>
        </w:rPr>
        <w:t>項及第</w:t>
      </w:r>
      <w:r w:rsidRPr="00283DB2">
        <w:rPr>
          <w:rFonts w:hint="eastAsia"/>
        </w:rPr>
        <w:t>3</w:t>
      </w:r>
      <w:r w:rsidRPr="00283DB2">
        <w:rPr>
          <w:rFonts w:hint="eastAsia"/>
        </w:rPr>
        <w:t>項規定：「</w:t>
      </w:r>
      <w:r w:rsidRPr="00816758">
        <w:t>依第</w:t>
      </w:r>
      <w:hyperlink r:id="rId19" w:anchor="a46" w:history="1">
        <w:r w:rsidRPr="00816758">
          <w:t>四十六</w:t>
        </w:r>
      </w:hyperlink>
      <w:r w:rsidRPr="00816758">
        <w:t>條及第</w:t>
      </w:r>
      <w:hyperlink r:id="rId20" w:anchor="a51" w:history="1">
        <w:r w:rsidRPr="00816758">
          <w:t>五十一</w:t>
        </w:r>
      </w:hyperlink>
      <w:r w:rsidRPr="00816758">
        <w:t>條規定得利用他人著作者，得改作該著作。依第</w:t>
      </w:r>
      <w:hyperlink r:id="rId21" w:anchor="a46" w:history="1">
        <w:r w:rsidRPr="00816758">
          <w:t>四十六</w:t>
        </w:r>
      </w:hyperlink>
      <w:r w:rsidRPr="00816758">
        <w:t>條至第五十條、第</w:t>
      </w:r>
      <w:hyperlink r:id="rId22" w:anchor="a52" w:history="1">
        <w:r w:rsidRPr="00816758">
          <w:t>五十二</w:t>
        </w:r>
      </w:hyperlink>
      <w:r w:rsidRPr="00816758">
        <w:t>條至第五十四條、第</w:t>
      </w:r>
      <w:hyperlink r:id="rId23" w:anchor="a57" w:history="1">
        <w:r w:rsidRPr="00816758">
          <w:t>五十七</w:t>
        </w:r>
      </w:hyperlink>
      <w:r w:rsidRPr="00816758">
        <w:t>條第二項、第</w:t>
      </w:r>
      <w:hyperlink r:id="rId24" w:anchor="a58" w:history="1">
        <w:r w:rsidRPr="00816758">
          <w:t>五十八</w:t>
        </w:r>
      </w:hyperlink>
      <w:r w:rsidRPr="00816758">
        <w:t>條、第</w:t>
      </w:r>
      <w:hyperlink r:id="rId25" w:anchor="a61" w:history="1">
        <w:r w:rsidRPr="00816758">
          <w:t>六十一</w:t>
        </w:r>
      </w:hyperlink>
      <w:r w:rsidRPr="00816758">
        <w:t>條及第</w:t>
      </w:r>
      <w:hyperlink r:id="rId26" w:anchor="a62" w:history="1">
        <w:r w:rsidRPr="00816758">
          <w:t>六十二</w:t>
        </w:r>
      </w:hyperlink>
      <w:r w:rsidRPr="00816758">
        <w:t>條規定利用他人著作者，得散布該著作。</w:t>
      </w:r>
      <w:r w:rsidRPr="00283DB2">
        <w:rPr>
          <w:rFonts w:hint="eastAsia"/>
        </w:rPr>
        <w:t>」因此教師之</w:t>
      </w:r>
      <w:r>
        <w:rPr>
          <w:rFonts w:hint="eastAsia"/>
        </w:rPr>
        <w:t>校園</w:t>
      </w:r>
      <w:r w:rsidRPr="00283DB2">
        <w:rPr>
          <w:rFonts w:hint="eastAsia"/>
        </w:rPr>
        <w:t>教學活</w:t>
      </w:r>
      <w:r w:rsidRPr="00283DB2">
        <w:rPr>
          <w:rFonts w:hint="eastAsia"/>
        </w:rPr>
        <w:lastRenderedPageBreak/>
        <w:t>動得主張著作財產權之限制者，限於學校授課之必要，且著作之利用方式限於在合理範圍內重製、改作與散布</w:t>
      </w:r>
      <w:r>
        <w:rPr>
          <w:rFonts w:hint="eastAsia"/>
        </w:rPr>
        <w:t>，</w:t>
      </w:r>
      <w:r w:rsidRPr="00283DB2">
        <w:rPr>
          <w:rFonts w:hint="eastAsia"/>
        </w:rPr>
        <w:t>尚難從前揭法條中直接獲致以</w:t>
      </w:r>
      <w:r>
        <w:rPr>
          <w:rFonts w:ascii="PMingLiU" w:hAnsi="PMingLiU" w:hint="eastAsia"/>
        </w:rPr>
        <w:t>「</w:t>
      </w:r>
      <w:r w:rsidRPr="00283DB2">
        <w:rPr>
          <w:rFonts w:hint="eastAsia"/>
        </w:rPr>
        <w:t>公開傳輸</w:t>
      </w:r>
      <w:r>
        <w:rPr>
          <w:rFonts w:ascii="PMingLiU" w:hAnsi="PMingLiU" w:hint="eastAsia"/>
        </w:rPr>
        <w:t>」</w:t>
      </w:r>
      <w:r w:rsidRPr="00283DB2">
        <w:rPr>
          <w:rFonts w:hint="eastAsia"/>
        </w:rPr>
        <w:t>之方式進行教學活動</w:t>
      </w:r>
      <w:r>
        <w:rPr>
          <w:rFonts w:hint="eastAsia"/>
        </w:rPr>
        <w:t>亦得主張著作財產權限制</w:t>
      </w:r>
      <w:r w:rsidRPr="00283DB2">
        <w:rPr>
          <w:rFonts w:hint="eastAsia"/>
        </w:rPr>
        <w:t>之法律依據</w:t>
      </w:r>
      <w:r>
        <w:rPr>
          <w:rFonts w:hint="eastAsia"/>
        </w:rPr>
        <w:t>。惟法院之判決結果如認為教師以公開傳輸之方式利用著作進行學校授課仍得主張著作財產權之限制，本研究之立場仍採取樂觀其成的態度，僅堅持法院必須清楚交代：其</w:t>
      </w:r>
      <w:r w:rsidRPr="00283DB2">
        <w:rPr>
          <w:rFonts w:hint="eastAsia"/>
        </w:rPr>
        <w:t>判決基礎究係著作權法第</w:t>
      </w:r>
      <w:r w:rsidRPr="00283DB2">
        <w:rPr>
          <w:rFonts w:hint="eastAsia"/>
        </w:rPr>
        <w:t>46</w:t>
      </w:r>
      <w:r w:rsidRPr="00283DB2">
        <w:rPr>
          <w:rFonts w:hint="eastAsia"/>
        </w:rPr>
        <w:t>條之目的性擴張，或是著作權法第</w:t>
      </w:r>
      <w:r w:rsidRPr="00283DB2">
        <w:rPr>
          <w:rFonts w:hint="eastAsia"/>
        </w:rPr>
        <w:t>65</w:t>
      </w:r>
      <w:r w:rsidRPr="00283DB2">
        <w:rPr>
          <w:rFonts w:hint="eastAsia"/>
        </w:rPr>
        <w:t>條第</w:t>
      </w:r>
      <w:r w:rsidRPr="00283DB2">
        <w:rPr>
          <w:rFonts w:hint="eastAsia"/>
        </w:rPr>
        <w:t>2</w:t>
      </w:r>
      <w:r>
        <w:rPr>
          <w:rFonts w:hint="eastAsia"/>
        </w:rPr>
        <w:t>項之適用</w:t>
      </w:r>
      <w:r w:rsidRPr="00283DB2">
        <w:rPr>
          <w:rFonts w:hint="eastAsia"/>
        </w:rPr>
        <w:t>。本研究在</w:t>
      </w:r>
      <w:r w:rsidRPr="00283DB2">
        <w:t>臺灣臺中地方法</w:t>
      </w:r>
      <w:r w:rsidRPr="00283DB2">
        <w:rPr>
          <w:rFonts w:hint="eastAsia"/>
        </w:rPr>
        <w:t>院</w:t>
      </w:r>
      <w:r w:rsidRPr="00283DB2">
        <w:t>95</w:t>
      </w:r>
      <w:r w:rsidRPr="00283DB2">
        <w:t>年度智字第</w:t>
      </w:r>
      <w:r w:rsidRPr="00283DB2">
        <w:t>24</w:t>
      </w:r>
      <w:r w:rsidRPr="00283DB2">
        <w:t>號民事判決</w:t>
      </w:r>
      <w:r>
        <w:rPr>
          <w:rFonts w:hint="eastAsia"/>
        </w:rPr>
        <w:t>之評析即觀察到，該事件之</w:t>
      </w:r>
      <w:r w:rsidRPr="00283DB2">
        <w:rPr>
          <w:rFonts w:hint="eastAsia"/>
        </w:rPr>
        <w:t>「</w:t>
      </w:r>
      <w:r w:rsidR="000014C3">
        <w:t>…</w:t>
      </w:r>
      <w:r w:rsidRPr="00283DB2">
        <w:rPr>
          <w:rFonts w:hint="eastAsia"/>
        </w:rPr>
        <w:t>訴訟過程中法院對於</w:t>
      </w:r>
      <w:r w:rsidRPr="00283DB2">
        <w:rPr>
          <w:rFonts w:hint="eastAsia"/>
        </w:rPr>
        <w:t>B</w:t>
      </w:r>
      <w:r w:rsidRPr="00283DB2">
        <w:rPr>
          <w:rFonts w:hint="eastAsia"/>
        </w:rPr>
        <w:t>君身分以及網站性質、使用系爭著作之方式與目的均詳予調查，做成</w:t>
      </w:r>
      <w:r w:rsidRPr="00283DB2">
        <w:rPr>
          <w:rFonts w:hint="eastAsia"/>
        </w:rPr>
        <w:t>B</w:t>
      </w:r>
      <w:r w:rsidRPr="00283DB2">
        <w:rPr>
          <w:rFonts w:hint="eastAsia"/>
        </w:rPr>
        <w:t>君為各級學校擔任教學之人以及</w:t>
      </w:r>
      <w:r w:rsidRPr="00283DB2">
        <w:rPr>
          <w:rFonts w:hint="eastAsia"/>
        </w:rPr>
        <w:t>B</w:t>
      </w:r>
      <w:r w:rsidRPr="00283DB2">
        <w:rPr>
          <w:rFonts w:hint="eastAsia"/>
        </w:rPr>
        <w:t>君所為確屬學校授課等事實認定，最後卻僅用來肯定：本件之著作利用行為</w:t>
      </w:r>
      <w:r w:rsidRPr="00283DB2">
        <w:t>「</w:t>
      </w:r>
      <w:r w:rsidRPr="00283DB2">
        <w:rPr>
          <w:rFonts w:hint="eastAsia"/>
        </w:rPr>
        <w:t>為教育目的</w:t>
      </w:r>
      <w:r w:rsidRPr="00283DB2">
        <w:t>」</w:t>
      </w:r>
      <w:r w:rsidRPr="00283DB2">
        <w:rPr>
          <w:rFonts w:hint="eastAsia"/>
        </w:rPr>
        <w:t>，是於著作權法第</w:t>
      </w:r>
      <w:r w:rsidRPr="00283DB2">
        <w:rPr>
          <w:rFonts w:hint="eastAsia"/>
        </w:rPr>
        <w:t>65</w:t>
      </w:r>
      <w:r w:rsidRPr="00283DB2">
        <w:rPr>
          <w:rFonts w:hint="eastAsia"/>
        </w:rPr>
        <w:t>條第</w:t>
      </w:r>
      <w:r w:rsidRPr="00283DB2">
        <w:rPr>
          <w:rFonts w:hint="eastAsia"/>
        </w:rPr>
        <w:t>2</w:t>
      </w:r>
      <w:r w:rsidRPr="00283DB2">
        <w:rPr>
          <w:rFonts w:hint="eastAsia"/>
        </w:rPr>
        <w:t>項</w:t>
      </w:r>
      <w:r w:rsidRPr="00283DB2">
        <w:rPr>
          <w:rFonts w:hint="eastAsia"/>
        </w:rPr>
        <w:t>4</w:t>
      </w:r>
      <w:r w:rsidRPr="00283DB2">
        <w:rPr>
          <w:rFonts w:hint="eastAsia"/>
        </w:rPr>
        <w:t>款判斷基準中取得了其中之一的有利點，但本件是否、為何不符合著作權法第</w:t>
      </w:r>
      <w:r w:rsidRPr="00283DB2">
        <w:rPr>
          <w:rFonts w:hint="eastAsia"/>
        </w:rPr>
        <w:t>46</w:t>
      </w:r>
      <w:r w:rsidRPr="00283DB2">
        <w:rPr>
          <w:rFonts w:hint="eastAsia"/>
        </w:rPr>
        <w:t>條之構成要件，則沉默以對，似乎仍欲為相類似之情節有可能適用著作權法第</w:t>
      </w:r>
      <w:r w:rsidRPr="00283DB2">
        <w:rPr>
          <w:rFonts w:hint="eastAsia"/>
        </w:rPr>
        <w:t>46</w:t>
      </w:r>
      <w:r w:rsidRPr="00283DB2">
        <w:rPr>
          <w:rFonts w:hint="eastAsia"/>
        </w:rPr>
        <w:t>條保留一定之空間，若未來法院於其他類似案情宣告各級學校擔任教學之人以公開傳輸之方式進行學校授課亦可適用著作權法第</w:t>
      </w:r>
      <w:r w:rsidRPr="00283DB2">
        <w:rPr>
          <w:rFonts w:hint="eastAsia"/>
        </w:rPr>
        <w:t>46</w:t>
      </w:r>
      <w:r w:rsidRPr="00283DB2">
        <w:rPr>
          <w:rFonts w:hint="eastAsia"/>
        </w:rPr>
        <w:t>條，就不會與本件之見解有明顯的矛盾存在</w:t>
      </w:r>
      <w:r w:rsidRPr="00C87F46">
        <w:rPr>
          <w:vertAlign w:val="superscript"/>
        </w:rPr>
        <w:footnoteReference w:id="20"/>
      </w:r>
      <w:r w:rsidRPr="00283DB2">
        <w:rPr>
          <w:rFonts w:hint="eastAsia"/>
        </w:rPr>
        <w:t>。」</w:t>
      </w:r>
      <w:r>
        <w:rPr>
          <w:rFonts w:hint="eastAsia"/>
        </w:rPr>
        <w:t>本件判決即與前開判決遙相呼應，於</w:t>
      </w:r>
      <w:r w:rsidRPr="00283DB2">
        <w:rPr>
          <w:rFonts w:hint="eastAsia"/>
        </w:rPr>
        <w:t>判決理由倒數第二段</w:t>
      </w:r>
      <w:r>
        <w:rPr>
          <w:rFonts w:hint="eastAsia"/>
        </w:rPr>
        <w:t>明確表示</w:t>
      </w:r>
      <w:r w:rsidRPr="00283DB2">
        <w:rPr>
          <w:rFonts w:hint="eastAsia"/>
        </w:rPr>
        <w:t>：「</w:t>
      </w:r>
      <w:r w:rsidR="000014C3" w:rsidRPr="00955116">
        <w:rPr>
          <w:rFonts w:ascii="DFKai-SB" w:eastAsia="DFKai-SB" w:hAnsi="DFKai-SB"/>
        </w:rPr>
        <w:t>…</w:t>
      </w:r>
      <w:r w:rsidRPr="00955116">
        <w:rPr>
          <w:rFonts w:ascii="DFKai-SB" w:eastAsia="DFKai-SB" w:hAnsi="DFKai-SB"/>
        </w:rPr>
        <w:t>綜合上情，應認被上訴人</w:t>
      </w:r>
      <w:r w:rsidR="0010140C" w:rsidRPr="00955116">
        <w:rPr>
          <w:rFonts w:ascii="DFKai-SB" w:eastAsia="DFKai-SB" w:hAnsi="DFKai-SB"/>
        </w:rPr>
        <w:t>…</w:t>
      </w:r>
      <w:r w:rsidRPr="00955116">
        <w:rPr>
          <w:rFonts w:ascii="DFKai-SB" w:eastAsia="DFKai-SB" w:hAnsi="DFKai-SB"/>
        </w:rPr>
        <w:t>為學校授課需要，所重製上訴人已於「昆蟲入門」、「昆蟲圖鑑」2書中公開發表之系爭攝影及語文著作，係於合理範圍內，合於著作權法第46條第1項之規定，屬於合理使用，阻卻對於上訴人著作權侵害之不法，而不構成侵害上訴人之著作財產權。</w:t>
      </w:r>
      <w:r w:rsidR="000014C3" w:rsidRPr="00955116">
        <w:rPr>
          <w:rFonts w:ascii="DFKai-SB" w:eastAsia="DFKai-SB" w:hAnsi="DFKai-SB"/>
        </w:rPr>
        <w:t>…</w:t>
      </w:r>
      <w:r w:rsidRPr="00283DB2">
        <w:rPr>
          <w:rFonts w:hint="eastAsia"/>
        </w:rPr>
        <w:t>」大膽宣告以著作權法第</w:t>
      </w:r>
      <w:r w:rsidRPr="00283DB2">
        <w:rPr>
          <w:rFonts w:hint="eastAsia"/>
        </w:rPr>
        <w:t>46</w:t>
      </w:r>
      <w:r w:rsidRPr="00283DB2">
        <w:rPr>
          <w:rFonts w:hint="eastAsia"/>
        </w:rPr>
        <w:t>條為判決基礎，</w:t>
      </w:r>
      <w:r>
        <w:rPr>
          <w:rFonts w:hint="eastAsia"/>
        </w:rPr>
        <w:t>令人驚艷，同時也相當令人期待。期待的是法院跨出這劃時代的一步，背後的理論基礎究竟為何？亦期待法院透過判決，明確地宣示以公開傳輸的方式利用著作進行教學活動，在何種條件下可以適用著作權法第</w:t>
      </w:r>
      <w:r>
        <w:rPr>
          <w:rFonts w:hint="eastAsia"/>
        </w:rPr>
        <w:t>46</w:t>
      </w:r>
      <w:r>
        <w:rPr>
          <w:rFonts w:hint="eastAsia"/>
        </w:rPr>
        <w:t>條以符合</w:t>
      </w:r>
      <w:r>
        <w:rPr>
          <w:rFonts w:ascii="PMingLiU" w:hAnsi="PMingLiU" w:hint="eastAsia"/>
        </w:rPr>
        <w:t>「學校授課」之構成要件（例如是否限於學校的正規課程而非補充教材？與實體課程之關聯性或互動性有何要求？得接觸近用系爭著作者是否具有身分或帳號密碼之限制？等等），</w:t>
      </w:r>
      <w:r>
        <w:rPr>
          <w:rFonts w:hint="eastAsia"/>
        </w:rPr>
        <w:t>可惜在本件裁判中，皆盡付之闕如。</w:t>
      </w:r>
      <w:r w:rsidRPr="00283DB2">
        <w:t xml:space="preserve"> </w:t>
      </w:r>
    </w:p>
    <w:p w:rsidR="0042149C" w:rsidRPr="00886397" w:rsidRDefault="0042149C" w:rsidP="0042149C">
      <w:pPr>
        <w:pStyle w:val="a3"/>
      </w:pPr>
      <w:r w:rsidRPr="00886397">
        <w:rPr>
          <w:rFonts w:hint="eastAsia"/>
        </w:rPr>
        <w:lastRenderedPageBreak/>
        <w:t>此外，本研究認為，本件個案事實並非做為擴張著作權法第</w:t>
      </w:r>
      <w:r w:rsidRPr="00886397">
        <w:rPr>
          <w:rFonts w:hint="eastAsia"/>
        </w:rPr>
        <w:t>46</w:t>
      </w:r>
      <w:r w:rsidRPr="00886397">
        <w:rPr>
          <w:rFonts w:hint="eastAsia"/>
        </w:rPr>
        <w:t>條</w:t>
      </w:r>
      <w:r>
        <w:rPr>
          <w:rFonts w:hint="eastAsia"/>
        </w:rPr>
        <w:t>適用範圍</w:t>
      </w:r>
      <w:r w:rsidRPr="00886397">
        <w:rPr>
          <w:rFonts w:hint="eastAsia"/>
        </w:rPr>
        <w:t>之完美模型，這恐怕也是法院無法在本件提出有力的理論基礎甚至進一步建立相關要件的致命之處。一則被告</w:t>
      </w:r>
      <w:r w:rsidRPr="00886397">
        <w:rPr>
          <w:rFonts w:hint="eastAsia"/>
        </w:rPr>
        <w:t>B</w:t>
      </w:r>
      <w:r w:rsidRPr="00886397">
        <w:rPr>
          <w:rFonts w:hint="eastAsia"/>
        </w:rPr>
        <w:t>君所教授之科目為程式設計、網站設計及資訊管理等，利用</w:t>
      </w:r>
      <w:r w:rsidRPr="00886397">
        <w:rPr>
          <w:rFonts w:hint="eastAsia"/>
        </w:rPr>
        <w:t>A</w:t>
      </w:r>
      <w:r w:rsidRPr="00886397">
        <w:rPr>
          <w:rFonts w:hint="eastAsia"/>
        </w:rPr>
        <w:t>君之著作則係為「</w:t>
      </w:r>
      <w:r w:rsidRPr="00886397">
        <w:t>教導學生如何設計專題網頁</w:t>
      </w:r>
      <w:r w:rsidRPr="00886397">
        <w:rPr>
          <w:rFonts w:hint="eastAsia"/>
        </w:rPr>
        <w:t>」，從判決所認定之事實，尚不足以確定本件著作之具體利用情況是否確實為學校授課所必要，再從被告臺灣觀光學院自承：「</w:t>
      </w:r>
      <w:r w:rsidRPr="00955116">
        <w:rPr>
          <w:rFonts w:ascii="DFKai-SB" w:eastAsia="DFKai-SB" w:hAnsi="DFKai-SB" w:hint="eastAsia"/>
        </w:rPr>
        <w:t>被上訴人</w:t>
      </w:r>
      <w:r w:rsidR="000014C3" w:rsidRPr="00955116">
        <w:rPr>
          <w:rFonts w:ascii="DFKai-SB" w:eastAsia="DFKai-SB" w:hAnsi="DFKai-SB"/>
        </w:rPr>
        <w:t>…</w:t>
      </w:r>
      <w:r w:rsidRPr="00955116">
        <w:rPr>
          <w:rFonts w:ascii="DFKai-SB" w:eastAsia="DFKai-SB" w:hAnsi="DFKai-SB" w:hint="eastAsia"/>
        </w:rPr>
        <w:t>架設之網站係提供該校學生專題製作作業參考之用，目的在教學、傳遞知識及學術交流發展</w:t>
      </w:r>
      <w:r w:rsidR="000014C3" w:rsidRPr="00955116">
        <w:rPr>
          <w:rFonts w:ascii="DFKai-SB" w:eastAsia="DFKai-SB" w:hAnsi="DFKai-SB"/>
        </w:rPr>
        <w:t>…</w:t>
      </w:r>
      <w:r w:rsidRPr="00886397">
        <w:rPr>
          <w:rFonts w:hint="eastAsia"/>
        </w:rPr>
        <w:t>」，</w:t>
      </w:r>
      <w:r>
        <w:rPr>
          <w:rFonts w:hint="eastAsia"/>
        </w:rPr>
        <w:t>則被告</w:t>
      </w:r>
      <w:r>
        <w:rPr>
          <w:rFonts w:hint="eastAsia"/>
        </w:rPr>
        <w:t>B</w:t>
      </w:r>
      <w:r>
        <w:rPr>
          <w:rFonts w:hint="eastAsia"/>
        </w:rPr>
        <w:t>君利用系爭攝影著作於學校教學之必要性，誠屬可疑；</w:t>
      </w:r>
      <w:r w:rsidRPr="00886397">
        <w:rPr>
          <w:rFonts w:hint="eastAsia"/>
        </w:rPr>
        <w:t>而如一審判決理由所稱之「</w:t>
      </w:r>
      <w:r w:rsidRPr="00955116">
        <w:rPr>
          <w:rFonts w:ascii="DFKai-SB" w:eastAsia="DFKai-SB" w:hAnsi="DFKai-SB" w:hint="eastAsia"/>
        </w:rPr>
        <w:t>被告..引用原告前開著作之用意，顯在介紹臺灣昆蟲之生態與習性，並用以達成其教學之目的，</w:t>
      </w:r>
      <w:r w:rsidR="000014C3" w:rsidRPr="00955116">
        <w:rPr>
          <w:rFonts w:ascii="DFKai-SB" w:eastAsia="DFKai-SB" w:hAnsi="DFKai-SB"/>
        </w:rPr>
        <w:t>…</w:t>
      </w:r>
      <w:r w:rsidRPr="00886397">
        <w:rPr>
          <w:rFonts w:hint="eastAsia"/>
        </w:rPr>
        <w:t>」，亦屬牛頭不對馬嘴之論，無解於身為程式設計之被告</w:t>
      </w:r>
      <w:r w:rsidRPr="00886397">
        <w:rPr>
          <w:rFonts w:hint="eastAsia"/>
        </w:rPr>
        <w:t>B</w:t>
      </w:r>
      <w:r w:rsidRPr="00886397">
        <w:rPr>
          <w:rFonts w:hint="eastAsia"/>
        </w:rPr>
        <w:t>君於其教學任務內使用系爭著作之必要性；更何況</w:t>
      </w:r>
      <w:r w:rsidRPr="00886397">
        <w:rPr>
          <w:rFonts w:hint="eastAsia"/>
        </w:rPr>
        <w:t>B</w:t>
      </w:r>
      <w:r w:rsidRPr="00886397">
        <w:rPr>
          <w:rFonts w:hint="eastAsia"/>
        </w:rPr>
        <w:t>君後來</w:t>
      </w:r>
      <w:r>
        <w:rPr>
          <w:rFonts w:ascii="PMingLiU" w:hAnsi="PMingLiU" w:hint="eastAsia"/>
        </w:rPr>
        <w:t>（</w:t>
      </w:r>
      <w:r>
        <w:rPr>
          <w:rFonts w:hint="eastAsia"/>
        </w:rPr>
        <w:t>94</w:t>
      </w:r>
      <w:r>
        <w:rPr>
          <w:rFonts w:hint="eastAsia"/>
        </w:rPr>
        <w:t>年</w:t>
      </w:r>
      <w:r>
        <w:rPr>
          <w:rFonts w:hint="eastAsia"/>
        </w:rPr>
        <w:t>6</w:t>
      </w:r>
      <w:r>
        <w:rPr>
          <w:rFonts w:hint="eastAsia"/>
        </w:rPr>
        <w:t>月間</w:t>
      </w:r>
      <w:r>
        <w:rPr>
          <w:rFonts w:ascii="PMingLiU" w:hAnsi="PMingLiU" w:hint="eastAsia"/>
        </w:rPr>
        <w:t>）</w:t>
      </w:r>
      <w:r>
        <w:rPr>
          <w:rFonts w:hint="eastAsia"/>
        </w:rPr>
        <w:t>解除密碼，將網站開放給一般人均得瀏覽使用，至遲於該時點</w:t>
      </w:r>
      <w:r w:rsidRPr="00886397">
        <w:rPr>
          <w:rFonts w:hint="eastAsia"/>
        </w:rPr>
        <w:t>已經超過學校授課範圍之行為，法院至少應從著作利用型態改變之時點區分其法律評價，其</w:t>
      </w:r>
      <w:r>
        <w:rPr>
          <w:rFonts w:hint="eastAsia"/>
        </w:rPr>
        <w:t>將被告</w:t>
      </w:r>
      <w:r>
        <w:rPr>
          <w:rFonts w:hint="eastAsia"/>
        </w:rPr>
        <w:t>B</w:t>
      </w:r>
      <w:r>
        <w:rPr>
          <w:rFonts w:hint="eastAsia"/>
        </w:rPr>
        <w:t>君於兩段時期之著作利用行為</w:t>
      </w:r>
      <w:r w:rsidRPr="00886397">
        <w:rPr>
          <w:rFonts w:hint="eastAsia"/>
        </w:rPr>
        <w:t>混為一談的結果，一方面稀釋了本件著作利用行為於著作權法第</w:t>
      </w:r>
      <w:r w:rsidRPr="00886397">
        <w:rPr>
          <w:rFonts w:hint="eastAsia"/>
        </w:rPr>
        <w:t>46</w:t>
      </w:r>
      <w:r w:rsidRPr="00886397">
        <w:rPr>
          <w:rFonts w:hint="eastAsia"/>
        </w:rPr>
        <w:t>條構成要件</w:t>
      </w:r>
      <w:r>
        <w:rPr>
          <w:rFonts w:ascii="PMingLiU" w:hAnsi="PMingLiU" w:hint="eastAsia"/>
        </w:rPr>
        <w:t>「</w:t>
      </w:r>
      <w:r>
        <w:rPr>
          <w:rFonts w:hint="eastAsia"/>
        </w:rPr>
        <w:t>學校授課</w:t>
      </w:r>
      <w:r>
        <w:rPr>
          <w:rFonts w:ascii="PMingLiU" w:hAnsi="PMingLiU" w:hint="eastAsia"/>
        </w:rPr>
        <w:t>」</w:t>
      </w:r>
      <w:r w:rsidRPr="00886397">
        <w:rPr>
          <w:rFonts w:hint="eastAsia"/>
        </w:rPr>
        <w:t>之該當可能性，亦沖淡其前段</w:t>
      </w:r>
      <w:r>
        <w:rPr>
          <w:rFonts w:hint="eastAsia"/>
        </w:rPr>
        <w:t>之</w:t>
      </w:r>
      <w:r>
        <w:rPr>
          <w:rFonts w:ascii="PMingLiU" w:hAnsi="PMingLiU" w:hint="eastAsia"/>
        </w:rPr>
        <w:t>「</w:t>
      </w:r>
      <w:r>
        <w:rPr>
          <w:rFonts w:hint="eastAsia"/>
        </w:rPr>
        <w:t>公開傳輸</w:t>
      </w:r>
      <w:r>
        <w:rPr>
          <w:rFonts w:ascii="PMingLiU" w:hAnsi="PMingLiU" w:hint="eastAsia"/>
        </w:rPr>
        <w:t>」</w:t>
      </w:r>
      <w:r w:rsidRPr="00886397">
        <w:rPr>
          <w:rFonts w:hint="eastAsia"/>
        </w:rPr>
        <w:t>行為可適用著作權法第</w:t>
      </w:r>
      <w:r w:rsidRPr="00886397">
        <w:rPr>
          <w:rFonts w:hint="eastAsia"/>
        </w:rPr>
        <w:t>46</w:t>
      </w:r>
      <w:r w:rsidRPr="00886397">
        <w:rPr>
          <w:rFonts w:hint="eastAsia"/>
        </w:rPr>
        <w:t>條之正當性。</w:t>
      </w:r>
    </w:p>
    <w:p w:rsidR="0042149C" w:rsidRPr="0066248D" w:rsidRDefault="0042149C" w:rsidP="001226D4">
      <w:pPr>
        <w:pStyle w:val="4"/>
        <w:numPr>
          <w:ilvl w:val="0"/>
          <w:numId w:val="20"/>
        </w:numPr>
        <w:ind w:firstLineChars="0"/>
      </w:pPr>
      <w:r w:rsidRPr="0066248D">
        <w:rPr>
          <w:rFonts w:hint="eastAsia"/>
        </w:rPr>
        <w:t>被忽略的</w:t>
      </w:r>
      <w:r w:rsidRPr="00283DB2">
        <w:rPr>
          <w:rFonts w:ascii="Times New Roman" w:hAnsi="Times New Roman" w:hint="eastAsia"/>
          <w:sz w:val="27"/>
          <w:szCs w:val="27"/>
        </w:rPr>
        <w:t>著作權法第</w:t>
      </w:r>
      <w:r w:rsidRPr="00283DB2">
        <w:rPr>
          <w:rFonts w:ascii="Times New Roman" w:hAnsi="Times New Roman" w:hint="eastAsia"/>
          <w:sz w:val="27"/>
          <w:szCs w:val="27"/>
        </w:rPr>
        <w:t>65</w:t>
      </w:r>
      <w:r w:rsidRPr="00283DB2">
        <w:rPr>
          <w:rFonts w:ascii="Times New Roman" w:hAnsi="Times New Roman" w:hint="eastAsia"/>
          <w:sz w:val="27"/>
          <w:szCs w:val="27"/>
        </w:rPr>
        <w:t>條第</w:t>
      </w:r>
      <w:r w:rsidRPr="00283DB2">
        <w:rPr>
          <w:rFonts w:ascii="Times New Roman" w:hAnsi="Times New Roman" w:hint="eastAsia"/>
          <w:sz w:val="27"/>
          <w:szCs w:val="27"/>
        </w:rPr>
        <w:t>2</w:t>
      </w:r>
      <w:r w:rsidRPr="00283DB2">
        <w:rPr>
          <w:rFonts w:ascii="Times New Roman" w:hAnsi="Times New Roman" w:hint="eastAsia"/>
          <w:sz w:val="27"/>
          <w:szCs w:val="27"/>
        </w:rPr>
        <w:t>項</w:t>
      </w:r>
      <w:r w:rsidRPr="0066248D">
        <w:rPr>
          <w:rFonts w:hint="eastAsia"/>
        </w:rPr>
        <w:t>第</w:t>
      </w:r>
      <w:r w:rsidRPr="0066248D">
        <w:rPr>
          <w:rFonts w:hint="eastAsia"/>
        </w:rPr>
        <w:t>3</w:t>
      </w:r>
      <w:r w:rsidRPr="0066248D">
        <w:rPr>
          <w:rFonts w:hint="eastAsia"/>
        </w:rPr>
        <w:t>款：</w:t>
      </w:r>
    </w:p>
    <w:p w:rsidR="0042149C" w:rsidRPr="00283DB2" w:rsidRDefault="0042149C" w:rsidP="0042149C">
      <w:pPr>
        <w:pStyle w:val="a3"/>
      </w:pPr>
      <w:r w:rsidRPr="00283DB2">
        <w:rPr>
          <w:rFonts w:hint="eastAsia"/>
        </w:rPr>
        <w:t>著作權法第</w:t>
      </w:r>
      <w:r w:rsidRPr="00283DB2">
        <w:rPr>
          <w:rFonts w:hint="eastAsia"/>
        </w:rPr>
        <w:t>65</w:t>
      </w:r>
      <w:r w:rsidRPr="00283DB2">
        <w:rPr>
          <w:rFonts w:hint="eastAsia"/>
        </w:rPr>
        <w:t>條第</w:t>
      </w:r>
      <w:r w:rsidRPr="00283DB2">
        <w:rPr>
          <w:rFonts w:hint="eastAsia"/>
        </w:rPr>
        <w:t>2</w:t>
      </w:r>
      <w:r w:rsidRPr="00283DB2">
        <w:rPr>
          <w:rFonts w:hint="eastAsia"/>
        </w:rPr>
        <w:t>項第</w:t>
      </w:r>
      <w:r w:rsidRPr="00283DB2">
        <w:rPr>
          <w:rFonts w:hint="eastAsia"/>
        </w:rPr>
        <w:t>3</w:t>
      </w:r>
      <w:r w:rsidRPr="00283DB2">
        <w:rPr>
          <w:rFonts w:hint="eastAsia"/>
        </w:rPr>
        <w:t>款</w:t>
      </w:r>
      <w:r>
        <w:rPr>
          <w:rFonts w:hint="eastAsia"/>
        </w:rPr>
        <w:t>：著作</w:t>
      </w:r>
      <w:r w:rsidRPr="00283DB2">
        <w:rPr>
          <w:rFonts w:hint="eastAsia"/>
        </w:rPr>
        <w:t>「</w:t>
      </w:r>
      <w:r w:rsidRPr="00283DB2">
        <w:t>所利用部分之質量與數量佔整個著作之比例」</w:t>
      </w:r>
      <w:r>
        <w:rPr>
          <w:rFonts w:hint="eastAsia"/>
        </w:rPr>
        <w:t>到底是著作利用人的</w:t>
      </w:r>
      <w:r w:rsidRPr="00283DB2">
        <w:rPr>
          <w:rFonts w:hint="eastAsia"/>
        </w:rPr>
        <w:t>救命仙丹或是致命傷，常繫於法院一念之間</w:t>
      </w:r>
      <w:r>
        <w:rPr>
          <w:rStyle w:val="a8"/>
        </w:rPr>
        <w:footnoteReference w:id="21"/>
      </w:r>
      <w:r w:rsidRPr="00283DB2">
        <w:rPr>
          <w:rFonts w:hint="eastAsia"/>
        </w:rPr>
        <w:t>。本件</w:t>
      </w:r>
      <w:r>
        <w:rPr>
          <w:rFonts w:hint="eastAsia"/>
        </w:rPr>
        <w:t>因行為人</w:t>
      </w:r>
      <w:r>
        <w:rPr>
          <w:rFonts w:hint="eastAsia"/>
        </w:rPr>
        <w:t>B</w:t>
      </w:r>
      <w:r>
        <w:rPr>
          <w:rFonts w:hint="eastAsia"/>
        </w:rPr>
        <w:t>君</w:t>
      </w:r>
      <w:r w:rsidRPr="00283DB2">
        <w:rPr>
          <w:rFonts w:hint="eastAsia"/>
        </w:rPr>
        <w:t>就單一攝影著作及語文著作百分之百予以重製，重製之結果亦占整體結合著作或編輯著作之極高比例，本</w:t>
      </w:r>
      <w:r w:rsidRPr="00283DB2">
        <w:rPr>
          <w:rFonts w:hint="eastAsia"/>
        </w:rPr>
        <w:lastRenderedPageBreak/>
        <w:t>款判斷結果當屬不利</w:t>
      </w:r>
      <w:r>
        <w:rPr>
          <w:rFonts w:hint="eastAsia"/>
        </w:rPr>
        <w:t>，顯然採沉默為上策；一審法院的觀察角度</w:t>
      </w:r>
      <w:r>
        <w:rPr>
          <w:rFonts w:ascii="PMingLiU" w:hAnsi="PMingLiU" w:hint="eastAsia"/>
        </w:rPr>
        <w:t>「</w:t>
      </w:r>
      <w:r w:rsidR="000014C3">
        <w:rPr>
          <w:rFonts w:ascii="DFKai-SB" w:eastAsia="DFKai-SB" w:hAnsi="DFKai-SB"/>
        </w:rPr>
        <w:t>…</w:t>
      </w:r>
      <w:r w:rsidRPr="00C53FE6">
        <w:rPr>
          <w:rFonts w:ascii="DFKai-SB" w:eastAsia="DFKai-SB" w:hAnsi="DFKai-SB" w:hint="eastAsia"/>
        </w:rPr>
        <w:t>且系爭攝影與文字著作於該學校資源網頁中僅係其中一部分，佔該網頁著作之比例甚微，</w:t>
      </w:r>
      <w:r w:rsidR="000014C3">
        <w:rPr>
          <w:rFonts w:ascii="DFKai-SB" w:eastAsia="DFKai-SB" w:hAnsi="DFKai-SB"/>
        </w:rPr>
        <w:t>…</w:t>
      </w:r>
      <w:r>
        <w:rPr>
          <w:rFonts w:ascii="PMingLiU" w:hAnsi="PMingLiU" w:hint="eastAsia"/>
        </w:rPr>
        <w:t>」固屬違誤（但並非唯一採此觀點的法院，因此不令人意外）；二審</w:t>
      </w:r>
      <w:r>
        <w:rPr>
          <w:rFonts w:hint="eastAsia"/>
        </w:rPr>
        <w:t>法院雖依調查結果於判決中明確交代：</w:t>
      </w:r>
      <w:r>
        <w:rPr>
          <w:rFonts w:ascii="PMingLiU" w:hAnsi="PMingLiU" w:hint="eastAsia"/>
        </w:rPr>
        <w:t>「</w:t>
      </w:r>
      <w:r w:rsidRPr="00C53FE6">
        <w:rPr>
          <w:rFonts w:ascii="DFKai-SB" w:eastAsia="DFKai-SB" w:hAnsi="DFKai-SB" w:cs="MingLiU" w:hint="eastAsia"/>
          <w:color w:val="000000"/>
          <w:kern w:val="0"/>
        </w:rPr>
        <w:t>將系爭攝影著作1,040 件完全重製，就各單張攝影著作而言，所利用之質量為百分之百，至所利用之語文著作共748 則，亦占有「昆蟲入門」、「昆蟲圖鑑」2 書之相當比例。</w:t>
      </w:r>
      <w:r w:rsidR="000014C3">
        <w:rPr>
          <w:rFonts w:ascii="DFKai-SB" w:eastAsia="DFKai-SB" w:hAnsi="DFKai-SB" w:cs="MingLiU"/>
          <w:color w:val="000000"/>
          <w:kern w:val="0"/>
        </w:rPr>
        <w:t>…</w:t>
      </w:r>
      <w:r>
        <w:rPr>
          <w:rFonts w:ascii="PMingLiU" w:hAnsi="PMingLiU" w:hint="eastAsia"/>
        </w:rPr>
        <w:t>」雖然不動聲色地推翻了一審法院關於利用</w:t>
      </w:r>
      <w:r w:rsidRPr="00547BE3">
        <w:rPr>
          <w:rFonts w:ascii="MingLiU" w:eastAsia="MingLiU" w:hAnsi="MingLiU" w:cs="MingLiU" w:hint="eastAsia"/>
          <w:color w:val="000000"/>
          <w:kern w:val="0"/>
        </w:rPr>
        <w:t>「</w:t>
      </w:r>
      <w:r>
        <w:rPr>
          <w:rFonts w:ascii="MingLiU" w:eastAsia="MingLiU" w:hAnsi="MingLiU" w:cs="MingLiU" w:hint="eastAsia"/>
          <w:color w:val="000000"/>
          <w:kern w:val="0"/>
        </w:rPr>
        <w:t>利用比例</w:t>
      </w:r>
      <w:r w:rsidRPr="00547BE3">
        <w:rPr>
          <w:rFonts w:ascii="MingLiU" w:eastAsia="MingLiU" w:hAnsi="MingLiU" w:cs="MingLiU" w:hint="eastAsia"/>
          <w:color w:val="000000"/>
          <w:kern w:val="0"/>
        </w:rPr>
        <w:t>」</w:t>
      </w:r>
      <w:r>
        <w:rPr>
          <w:rFonts w:ascii="MingLiU" w:eastAsia="MingLiU" w:hAnsi="MingLiU" w:cs="MingLiU" w:hint="eastAsia"/>
          <w:color w:val="000000"/>
          <w:kern w:val="0"/>
        </w:rPr>
        <w:t>的錯誤觀點，但審查之後的結果為何？有利或不利於行為人？二審判決就此即無後續論述</w:t>
      </w:r>
      <w:r w:rsidRPr="00283DB2">
        <w:rPr>
          <w:rFonts w:hint="eastAsia"/>
        </w:rPr>
        <w:t>。惟依最高法院</w:t>
      </w:r>
      <w:r w:rsidRPr="00283DB2">
        <w:rPr>
          <w:rFonts w:hint="eastAsia"/>
        </w:rPr>
        <w:t>93</w:t>
      </w:r>
      <w:r w:rsidRPr="00283DB2">
        <w:t>年度台上字第</w:t>
      </w:r>
      <w:r w:rsidRPr="00283DB2">
        <w:rPr>
          <w:rFonts w:hint="eastAsia"/>
        </w:rPr>
        <w:t>2176</w:t>
      </w:r>
      <w:r w:rsidRPr="00283DB2">
        <w:t>號</w:t>
      </w:r>
      <w:r w:rsidRPr="00283DB2">
        <w:rPr>
          <w:rFonts w:hint="eastAsia"/>
        </w:rPr>
        <w:t>刑事判決之意旨：「</w:t>
      </w:r>
      <w:r w:rsidR="000014C3">
        <w:rPr>
          <w:rFonts w:ascii="DFKai-SB" w:eastAsia="DFKai-SB" w:hAnsi="DFKai-SB"/>
        </w:rPr>
        <w:t>…</w:t>
      </w:r>
      <w:r w:rsidRPr="00C53FE6">
        <w:rPr>
          <w:rFonts w:ascii="DFKai-SB" w:eastAsia="DFKai-SB" w:hAnsi="DFKai-SB"/>
        </w:rPr>
        <w:t>著作之合理使用，不構成著作財產權之侵害；著作之利用是否合於著作權法第四十四條至第六十三條規定或其他合理使用之情形，應審酌一切情狀，尤應注意下列事項，以為判斷之基準：一利用之目的及性質，包括係為商業目的或非營利教育目的。二著作之性質。三所利用之質量及其在整個著作所占之比例。四利用結果對著作潛在市場與現在價值之影響。為同法第六十五條第一項、第二項所明定。上訴人於原審具狀辯稱：其利用告訴人著作之行為，合乎上開法條所定之合理使用情形，不構成著作財產權之侵害等語</w:t>
      </w:r>
      <w:r w:rsidR="000014C3">
        <w:rPr>
          <w:rFonts w:ascii="DFKai-SB" w:eastAsia="DFKai-SB" w:hAnsi="DFKai-SB"/>
        </w:rPr>
        <w:t>…</w:t>
      </w:r>
      <w:r w:rsidRPr="00C53FE6">
        <w:rPr>
          <w:rFonts w:ascii="DFKai-SB" w:eastAsia="DFKai-SB" w:hAnsi="DFKai-SB"/>
        </w:rPr>
        <w:t>。原判決理由欄乙、一之(五)僅說明上訴人之行為，依上開著作權法第六十五條第二項第一、四款之判斷基準，不屬合理使用之範圍，但依上開同條項第二、三款之判斷基準，是否合於合理使用之情形，原審並未調查、審認，致原有瑕疵依然存在，自有調查未盡及判決理由欠備之違誤。</w:t>
      </w:r>
      <w:r w:rsidR="000014C3">
        <w:rPr>
          <w:rFonts w:ascii="DFKai-SB" w:eastAsia="DFKai-SB" w:hAnsi="DFKai-SB"/>
        </w:rPr>
        <w:t>…</w:t>
      </w:r>
      <w:r w:rsidRPr="00283DB2">
        <w:rPr>
          <w:rFonts w:hint="eastAsia"/>
        </w:rPr>
        <w:t>」</w:t>
      </w:r>
      <w:r>
        <w:rPr>
          <w:rFonts w:hint="eastAsia"/>
        </w:rPr>
        <w:t>是要求法院裁判不僅需要調查事實、操作審查標準，重點乃是操作結果之理由過程與說明，因此</w:t>
      </w:r>
      <w:r w:rsidRPr="00283DB2">
        <w:rPr>
          <w:rFonts w:hint="eastAsia"/>
        </w:rPr>
        <w:t>本件恐</w:t>
      </w:r>
      <w:r>
        <w:rPr>
          <w:rFonts w:hint="eastAsia"/>
        </w:rPr>
        <w:t>仍</w:t>
      </w:r>
      <w:r w:rsidRPr="00283DB2">
        <w:rPr>
          <w:rFonts w:hint="eastAsia"/>
        </w:rPr>
        <w:t>有</w:t>
      </w:r>
      <w:r w:rsidRPr="00283DB2">
        <w:t>調查未盡及判決理由欠備之違誤。</w:t>
      </w:r>
    </w:p>
    <w:p w:rsidR="0042149C" w:rsidRPr="00BA3E2A" w:rsidRDefault="0042149C" w:rsidP="001226D4">
      <w:pPr>
        <w:pStyle w:val="4"/>
        <w:numPr>
          <w:ilvl w:val="0"/>
          <w:numId w:val="20"/>
        </w:numPr>
        <w:ind w:firstLineChars="0"/>
      </w:pPr>
      <w:r>
        <w:rPr>
          <w:rFonts w:hint="eastAsia"/>
        </w:rPr>
        <w:t>被嚴格審視的著作權法第</w:t>
      </w:r>
      <w:r>
        <w:rPr>
          <w:rFonts w:hint="eastAsia"/>
        </w:rPr>
        <w:t>65</w:t>
      </w:r>
      <w:r>
        <w:rPr>
          <w:rFonts w:hint="eastAsia"/>
        </w:rPr>
        <w:t>條第</w:t>
      </w:r>
      <w:r>
        <w:rPr>
          <w:rFonts w:hint="eastAsia"/>
        </w:rPr>
        <w:t>2</w:t>
      </w:r>
      <w:r>
        <w:rPr>
          <w:rFonts w:hint="eastAsia"/>
        </w:rPr>
        <w:t>項第</w:t>
      </w:r>
      <w:r>
        <w:rPr>
          <w:rFonts w:hint="eastAsia"/>
        </w:rPr>
        <w:t>4</w:t>
      </w:r>
      <w:r>
        <w:rPr>
          <w:rFonts w:hint="eastAsia"/>
        </w:rPr>
        <w:t>款</w:t>
      </w:r>
    </w:p>
    <w:p w:rsidR="0042149C" w:rsidRPr="00283DB2" w:rsidRDefault="0042149C" w:rsidP="0042149C">
      <w:pPr>
        <w:pStyle w:val="a3"/>
      </w:pPr>
      <w:r>
        <w:rPr>
          <w:rFonts w:hint="eastAsia"/>
        </w:rPr>
        <w:t>二審</w:t>
      </w:r>
      <w:r w:rsidRPr="00283DB2">
        <w:rPr>
          <w:rFonts w:hint="eastAsia"/>
        </w:rPr>
        <w:t>法院認為：「</w:t>
      </w:r>
      <w:r w:rsidR="000014C3">
        <w:rPr>
          <w:rFonts w:ascii="DFKai-SB" w:eastAsia="DFKai-SB" w:hAnsi="DFKai-SB"/>
        </w:rPr>
        <w:t>…</w:t>
      </w:r>
      <w:r w:rsidRPr="00A14513">
        <w:rPr>
          <w:rFonts w:ascii="DFKai-SB" w:eastAsia="DFKai-SB" w:hAnsi="DFKai-SB"/>
        </w:rPr>
        <w:t>重製於該網頁上之各該攝影著作，部分為縮圖</w:t>
      </w:r>
      <w:r w:rsidR="000014C3">
        <w:rPr>
          <w:rFonts w:ascii="DFKai-SB" w:eastAsia="DFKai-SB" w:hAnsi="DFKai-SB"/>
        </w:rPr>
        <w:t>…</w:t>
      </w:r>
      <w:r w:rsidRPr="00A14513">
        <w:rPr>
          <w:rFonts w:ascii="DFKai-SB" w:eastAsia="DFKai-SB" w:hAnsi="DFKai-SB"/>
        </w:rPr>
        <w:t>，主要係提供索引目錄之功能，其顯示之尺寸小，視覺效果差；部分為較大尺寸之圖片，以「大星椿象」為例</w:t>
      </w:r>
      <w:r w:rsidR="000014C3">
        <w:rPr>
          <w:rFonts w:ascii="DFKai-SB" w:eastAsia="DFKai-SB" w:hAnsi="DFKai-SB"/>
        </w:rPr>
        <w:t>…</w:t>
      </w:r>
      <w:r w:rsidRPr="00A14513">
        <w:rPr>
          <w:rFonts w:ascii="DFKai-SB" w:eastAsia="DFKai-SB" w:hAnsi="DFKai-SB"/>
        </w:rPr>
        <w:t>，將之與上訴人之「昆蟲圖鑑」第56頁下方圖片加以比對，前者之色彩飽和度、鮮明度及影像解析度遠遜於原始圖片，至多僅使網頁瀏覽者大約知悉大星椿象之外觀特徵及生態習性，則被上訴人</w:t>
      </w:r>
      <w:r w:rsidR="000014C3">
        <w:rPr>
          <w:rFonts w:ascii="DFKai-SB" w:eastAsia="DFKai-SB" w:hAnsi="DFKai-SB"/>
        </w:rPr>
        <w:t>…</w:t>
      </w:r>
      <w:r w:rsidRPr="00A14513">
        <w:rPr>
          <w:rFonts w:ascii="DFKai-SB" w:eastAsia="DFKai-SB" w:hAnsi="DFKai-SB"/>
        </w:rPr>
        <w:t>之利用上訴人著作的效果，甚難取代或影響上</w:t>
      </w:r>
      <w:r w:rsidRPr="00A14513">
        <w:rPr>
          <w:rFonts w:ascii="DFKai-SB" w:eastAsia="DFKai-SB" w:hAnsi="DFKai-SB"/>
        </w:rPr>
        <w:lastRenderedPageBreak/>
        <w:t>訴人「昆蟲入門」、「昆蟲圖鑑」於昆蟲類圖鑑市場上之地位。況被上訴人</w:t>
      </w:r>
      <w:r w:rsidR="000014C3">
        <w:rPr>
          <w:rFonts w:ascii="DFKai-SB" w:eastAsia="DFKai-SB" w:hAnsi="DFKai-SB"/>
        </w:rPr>
        <w:t>…</w:t>
      </w:r>
      <w:r w:rsidRPr="00A14513">
        <w:rPr>
          <w:rFonts w:ascii="DFKai-SB" w:eastAsia="DFKai-SB" w:hAnsi="DFKai-SB"/>
        </w:rPr>
        <w:t>於其網頁上標示圖片及文字來源即上訴人之2本著作，如對網頁上各該昆蟲產生興趣之網頁瀏覽者，即可循線查閱或購買該2本著作，甚或有進而尋求授權使用之可能。則是否因被上訴人</w:t>
      </w:r>
      <w:r w:rsidR="000014C3">
        <w:rPr>
          <w:rFonts w:ascii="DFKai-SB" w:eastAsia="DFKai-SB" w:hAnsi="DFKai-SB"/>
        </w:rPr>
        <w:t>…</w:t>
      </w:r>
      <w:r w:rsidRPr="00A14513">
        <w:rPr>
          <w:rFonts w:ascii="DFKai-SB" w:eastAsia="DFKai-SB" w:hAnsi="DFKai-SB"/>
        </w:rPr>
        <w:t>擅自將系爭攝影及語文著作重製於其網頁，供人免費瀏覽，而有降低使用者自費購買「昆蟲入門」、「昆蟲圖鑑」2書或向上訴人尋求授權使用該攝影及語文著作之機會，可能影響上訴人以其攝影及語文著作收取授權金之潛在經濟價值，即非無疑。</w:t>
      </w:r>
      <w:r w:rsidR="000014C3">
        <w:t>…</w:t>
      </w:r>
      <w:r w:rsidRPr="00283DB2">
        <w:rPr>
          <w:rFonts w:hint="eastAsia"/>
        </w:rPr>
        <w:t>」顯然法院把焦點放在</w:t>
      </w:r>
      <w:r w:rsidRPr="00283DB2">
        <w:rPr>
          <w:rFonts w:hint="eastAsia"/>
        </w:rPr>
        <w:t>B</w:t>
      </w:r>
      <w:r w:rsidRPr="00283DB2">
        <w:rPr>
          <w:rFonts w:hint="eastAsia"/>
        </w:rPr>
        <w:t>君利用著作之方式是否會對</w:t>
      </w:r>
      <w:r w:rsidRPr="00283DB2">
        <w:t>「昆蟲入門」、「昆蟲圖鑑」於昆蟲類圖鑑市場上之地位</w:t>
      </w:r>
      <w:r>
        <w:rPr>
          <w:rFonts w:hint="eastAsia"/>
        </w:rPr>
        <w:t>，對於系爭著作於類似本件條件之授權完全忽略</w:t>
      </w:r>
      <w:r w:rsidRPr="00283DB2">
        <w:rPr>
          <w:rFonts w:hint="eastAsia"/>
        </w:rPr>
        <w:t>。按本件之著作利用方式，固未將系爭著作等作為於圖鑑素材，以達成藉由圖片、照片及文字說明的組合，增進讀者對於昆蟲型態與生態習性之了解，惟仍以之挪作為「網頁製作」之素材，既然對於著作有所利用，則僅利用目的、利用方式或與一般</w:t>
      </w:r>
      <w:r>
        <w:rPr>
          <w:rFonts w:hint="eastAsia"/>
        </w:rPr>
        <w:t>攝影著作有所不同，但不變</w:t>
      </w:r>
      <w:r w:rsidRPr="00283DB2">
        <w:rPr>
          <w:rFonts w:hint="eastAsia"/>
        </w:rPr>
        <w:t>其</w:t>
      </w:r>
      <w:r>
        <w:rPr>
          <w:rFonts w:ascii="PMingLiU" w:hAnsi="PMingLiU" w:hint="eastAsia"/>
        </w:rPr>
        <w:t>「</w:t>
      </w:r>
      <w:r w:rsidRPr="00283DB2">
        <w:rPr>
          <w:rFonts w:hint="eastAsia"/>
        </w:rPr>
        <w:t>利用</w:t>
      </w:r>
      <w:r>
        <w:rPr>
          <w:rFonts w:hint="eastAsia"/>
        </w:rPr>
        <w:t>著作</w:t>
      </w:r>
      <w:r>
        <w:rPr>
          <w:rFonts w:ascii="PMingLiU" w:hAnsi="PMingLiU" w:hint="eastAsia"/>
        </w:rPr>
        <w:t>」</w:t>
      </w:r>
      <w:r w:rsidRPr="00283DB2">
        <w:rPr>
          <w:rFonts w:hint="eastAsia"/>
        </w:rPr>
        <w:t>之事實以及本質。因此，法院仍應就著作權人就「昆蟲圖鑑所包含之攝影著作及語文著作」分別授權之市場予以考量其替代性與影響性，不宜混淆。</w:t>
      </w:r>
    </w:p>
    <w:p w:rsidR="00677F8A" w:rsidRPr="00ED33D7" w:rsidRDefault="0042149C" w:rsidP="00677F8A">
      <w:pPr>
        <w:pStyle w:val="2"/>
        <w:spacing w:after="180"/>
        <w:rPr>
          <w:rFonts w:ascii="PMingLiU" w:hAnsi="PMingLiU"/>
        </w:rPr>
      </w:pPr>
      <w:bookmarkStart w:id="50" w:name="_Toc342859962"/>
      <w:r>
        <w:rPr>
          <w:rFonts w:ascii="PMingLiU" w:hAnsi="PMingLiU" w:hint="eastAsia"/>
        </w:rPr>
        <w:t>柒、</w:t>
      </w:r>
      <w:r w:rsidR="00677F8A">
        <w:rPr>
          <w:rFonts w:ascii="PMingLiU" w:hAnsi="PMingLiU"/>
        </w:rPr>
        <w:tab/>
      </w:r>
      <w:r w:rsidR="00677F8A" w:rsidRPr="00ED33D7">
        <w:rPr>
          <w:rFonts w:ascii="PMingLiU" w:hAnsi="PMingLiU" w:hint="eastAsia"/>
        </w:rPr>
        <w:t>智慧財產法院100年度刑智上訴字第81號刑事判決</w:t>
      </w:r>
      <w:bookmarkEnd w:id="50"/>
    </w:p>
    <w:p w:rsidR="00677F8A" w:rsidRPr="00ED33D7" w:rsidRDefault="00677F8A" w:rsidP="00677F8A">
      <w:pPr>
        <w:pStyle w:val="3"/>
        <w:rPr>
          <w:rFonts w:ascii="PMingLiU" w:hAnsi="PMingLiU"/>
        </w:rPr>
      </w:pPr>
      <w:bookmarkStart w:id="51" w:name="_Toc342859963"/>
      <w:r w:rsidRPr="00ED33D7">
        <w:rPr>
          <w:rFonts w:ascii="PMingLiU" w:hAnsi="PMingLiU" w:hint="eastAsia"/>
        </w:rPr>
        <w:t>一、案例事實</w:t>
      </w:r>
      <w:bookmarkEnd w:id="51"/>
    </w:p>
    <w:p w:rsidR="00677F8A" w:rsidRPr="00ED33D7" w:rsidRDefault="00677F8A" w:rsidP="00361CA8">
      <w:pPr>
        <w:pStyle w:val="a3"/>
        <w:rPr>
          <w:rFonts w:ascii="PMingLiU" w:hAnsi="PMingLiU"/>
          <w:color w:val="000000"/>
        </w:rPr>
      </w:pPr>
      <w:r w:rsidRPr="00ED33D7">
        <w:rPr>
          <w:rFonts w:ascii="PMingLiU" w:hAnsi="PMingLiU" w:hint="eastAsia"/>
          <w:color w:val="000000"/>
        </w:rPr>
        <w:t>A君、B君及C君著有甲乙丙丁等4篇語文著作，授權被告五南圖書出版股份有限公司（以下簡稱五南公司）出版，自訴人華杏出版股份有限公司（以下簡稱華杏公司）認為其早已取得系爭4篇語文著作之著作財產權，因此五南公司既未取得其同意或授權，即屬侵害其著作財產權，因而向臺灣臺中地方法院對被告五南公司及五南公司業務相關負責人D君、E君及F君提起刑事自訴；五南公司則抗辯就A君所著之甲語文著作，自訴人並未取得著作財產權；就B君及C君所著之乙丙丁語文著作，因係使用於大專院校之教科書，故合於著作權法第46條、第47條、第52條及第65條第2項之規定。一審法院認定華杏公司並未取得A君所著甲語文著作之著作財產權，因此該部分之自訴不受理；就B君</w:t>
      </w:r>
      <w:r w:rsidRPr="00ED33D7">
        <w:rPr>
          <w:rFonts w:ascii="PMingLiU" w:hAnsi="PMingLiU" w:hint="eastAsia"/>
          <w:color w:val="000000"/>
        </w:rPr>
        <w:lastRenderedPageBreak/>
        <w:t>及C君所著之乙丙丁語文著作，自訴人華杏公司雖取得系爭著作之著作財產權且五南公司之行為並不符合合理使用之規定，但因五南公司主觀上並無侵害著作財產權之故意，因此諭知被告等無罪。自訴人華杏公司不服向智慧財產法院提起上訴，智慧財產法院以100年刑智上訴字第81號刑事判決駁回其上訴。</w:t>
      </w:r>
    </w:p>
    <w:p w:rsidR="00677F8A" w:rsidRPr="00ED33D7" w:rsidRDefault="00677F8A" w:rsidP="00677F8A">
      <w:pPr>
        <w:pStyle w:val="3"/>
        <w:rPr>
          <w:rFonts w:ascii="PMingLiU" w:hAnsi="PMingLiU"/>
        </w:rPr>
      </w:pPr>
      <w:bookmarkStart w:id="52" w:name="_Toc342859964"/>
      <w:r w:rsidRPr="00ED33D7">
        <w:rPr>
          <w:rFonts w:ascii="PMingLiU" w:hAnsi="PMingLiU" w:hint="eastAsia"/>
        </w:rPr>
        <w:t>二、判決爭點</w:t>
      </w:r>
      <w:bookmarkEnd w:id="52"/>
    </w:p>
    <w:p w:rsidR="00677F8A" w:rsidRPr="00ED33D7" w:rsidRDefault="00361CA8" w:rsidP="00361CA8">
      <w:pPr>
        <w:pStyle w:val="4"/>
        <w:rPr>
          <w:rFonts w:ascii="PMingLiU" w:hAnsi="PMingLiU"/>
          <w:bCs/>
        </w:rPr>
      </w:pPr>
      <w:r>
        <w:rPr>
          <w:rFonts w:ascii="PMingLiU" w:hAnsi="PMingLiU" w:hint="eastAsia"/>
        </w:rPr>
        <w:t>(一)</w:t>
      </w:r>
      <w:r>
        <w:rPr>
          <w:rFonts w:ascii="PMingLiU" w:hAnsi="PMingLiU"/>
        </w:rPr>
        <w:tab/>
      </w:r>
      <w:r w:rsidR="00677F8A" w:rsidRPr="00ED33D7">
        <w:rPr>
          <w:rFonts w:ascii="PMingLiU" w:hAnsi="PMingLiU" w:hint="eastAsia"/>
        </w:rPr>
        <w:t>自訴人華杏公司是否為系爭著作之著作財產權人？</w:t>
      </w:r>
    </w:p>
    <w:p w:rsidR="00677F8A" w:rsidRPr="00ED33D7" w:rsidRDefault="00677F8A" w:rsidP="00361CA8">
      <w:pPr>
        <w:pStyle w:val="a3"/>
        <w:rPr>
          <w:rFonts w:ascii="PMingLiU" w:hAnsi="PMingLiU"/>
          <w:color w:val="000000"/>
        </w:rPr>
      </w:pPr>
      <w:r w:rsidRPr="00ED33D7">
        <w:rPr>
          <w:rFonts w:ascii="PMingLiU" w:hAnsi="PMingLiU" w:hint="eastAsia"/>
          <w:color w:val="000000"/>
        </w:rPr>
        <w:t>就A君所著之甲語文著作，自訴人華杏公司主張</w:t>
      </w:r>
      <w:r w:rsidRPr="00ED33D7">
        <w:rPr>
          <w:rFonts w:ascii="PMingLiU" w:hAnsi="PMingLiU"/>
          <w:color w:val="000000"/>
        </w:rPr>
        <w:t>收錄</w:t>
      </w:r>
      <w:r w:rsidRPr="00ED33D7">
        <w:rPr>
          <w:rFonts w:ascii="PMingLiU" w:hAnsi="PMingLiU" w:hint="eastAsia"/>
          <w:color w:val="000000"/>
        </w:rPr>
        <w:t>該</w:t>
      </w:r>
      <w:r w:rsidRPr="00ED33D7">
        <w:rPr>
          <w:rFonts w:ascii="PMingLiU" w:hAnsi="PMingLiU"/>
          <w:color w:val="000000"/>
        </w:rPr>
        <w:t>著作之</w:t>
      </w:r>
      <w:r w:rsidRPr="00ED33D7">
        <w:rPr>
          <w:rFonts w:ascii="PMingLiU" w:hAnsi="PMingLiU" w:hint="eastAsia"/>
          <w:color w:val="000000"/>
        </w:rPr>
        <w:t>「</w:t>
      </w:r>
      <w:r w:rsidRPr="00ED33D7">
        <w:rPr>
          <w:rFonts w:ascii="PMingLiU" w:hAnsi="PMingLiU"/>
          <w:color w:val="000000"/>
        </w:rPr>
        <w:t>光之翼：傳光的天使</w:t>
      </w:r>
      <w:r w:rsidRPr="00ED33D7">
        <w:rPr>
          <w:rFonts w:ascii="PMingLiU" w:hAnsi="PMingLiU" w:hint="eastAsia"/>
          <w:color w:val="000000"/>
        </w:rPr>
        <w:t>」</w:t>
      </w:r>
      <w:r w:rsidRPr="00ED33D7">
        <w:rPr>
          <w:rFonts w:ascii="PMingLiU" w:hAnsi="PMingLiU"/>
          <w:color w:val="000000"/>
        </w:rPr>
        <w:t>乙書版權頁已載明華杏公司，該書經過多年流通均無著作財產權之爭議，</w:t>
      </w:r>
      <w:r w:rsidRPr="00ED33D7">
        <w:rPr>
          <w:rFonts w:ascii="PMingLiU" w:hAnsi="PMingLiU" w:hint="eastAsia"/>
          <w:color w:val="000000"/>
        </w:rPr>
        <w:t>A君</w:t>
      </w:r>
      <w:r w:rsidRPr="00ED33D7">
        <w:rPr>
          <w:rFonts w:ascii="PMingLiU" w:hAnsi="PMingLiU"/>
          <w:color w:val="000000"/>
        </w:rPr>
        <w:t>亦分別曾於88年及90年間向華杏公司購買上開書籍，惟</w:t>
      </w:r>
      <w:r w:rsidRPr="00ED33D7">
        <w:rPr>
          <w:rFonts w:ascii="PMingLiU" w:hAnsi="PMingLiU" w:hint="eastAsia"/>
          <w:color w:val="000000"/>
        </w:rPr>
        <w:t>A君</w:t>
      </w:r>
      <w:r w:rsidRPr="00ED33D7">
        <w:rPr>
          <w:rFonts w:ascii="PMingLiU" w:hAnsi="PMingLiU"/>
          <w:color w:val="000000"/>
        </w:rPr>
        <w:t>就上開版權頁之記載均無異議。</w:t>
      </w:r>
      <w:r w:rsidRPr="00ED33D7">
        <w:rPr>
          <w:rFonts w:ascii="PMingLiU" w:hAnsi="PMingLiU" w:hint="eastAsia"/>
          <w:color w:val="000000"/>
        </w:rPr>
        <w:t>一審及二審法院均認為：</w:t>
      </w:r>
      <w:r w:rsidRPr="00ED33D7">
        <w:rPr>
          <w:rFonts w:ascii="PMingLiU" w:hAnsi="PMingLiU"/>
          <w:color w:val="000000"/>
        </w:rPr>
        <w:t>「</w:t>
      </w:r>
      <w:r w:rsidR="000014C3">
        <w:rPr>
          <w:rFonts w:ascii="PMingLiU" w:hAnsi="PMingLiU"/>
          <w:color w:val="000000"/>
        </w:rPr>
        <w:t>…</w:t>
      </w:r>
      <w:r w:rsidRPr="00361CA8">
        <w:rPr>
          <w:rFonts w:ascii="DFKai-SB" w:eastAsia="DFKai-SB" w:hAnsi="DFKai-SB"/>
          <w:color w:val="000000"/>
        </w:rPr>
        <w:t>因上開版權頁記載本即係由自訴人單方面所為，而證人</w:t>
      </w:r>
      <w:r w:rsidR="000014C3">
        <w:rPr>
          <w:rFonts w:ascii="DFKai-SB" w:eastAsia="DFKai-SB" w:hAnsi="DFKai-SB" w:hint="eastAsia"/>
          <w:color w:val="000000"/>
        </w:rPr>
        <w:t>…</w:t>
      </w:r>
      <w:r w:rsidRPr="00361CA8">
        <w:rPr>
          <w:rFonts w:ascii="DFKai-SB" w:eastAsia="DFKai-SB" w:hAnsi="DFKai-SB"/>
          <w:color w:val="000000"/>
        </w:rPr>
        <w:t>之購書或受</w:t>
      </w:r>
      <w:r w:rsidRPr="00361CA8">
        <w:rPr>
          <w:rFonts w:ascii="DFKai-SB" w:eastAsia="DFKai-SB" w:hAnsi="DFKai-SB" w:hint="eastAsia"/>
          <w:color w:val="000000"/>
        </w:rPr>
        <w:t>贈</w:t>
      </w:r>
      <w:r w:rsidRPr="00361CA8">
        <w:rPr>
          <w:rFonts w:ascii="DFKai-SB" w:eastAsia="DFKai-SB" w:hAnsi="DFKai-SB"/>
          <w:color w:val="000000"/>
        </w:rPr>
        <w:t>，依社會通念亦難謂係有何特別情事，堪認其有何默許或同意其著作財產權業已移轉於自訴人之情事。</w:t>
      </w:r>
      <w:r w:rsidR="000014C3">
        <w:rPr>
          <w:rFonts w:ascii="DFKai-SB" w:eastAsia="DFKai-SB" w:hAnsi="DFKai-SB" w:hint="eastAsia"/>
          <w:color w:val="000000"/>
        </w:rPr>
        <w:t>…</w:t>
      </w:r>
      <w:r w:rsidRPr="00361CA8">
        <w:rPr>
          <w:rFonts w:ascii="DFKai-SB" w:eastAsia="DFKai-SB" w:hAnsi="DFKai-SB"/>
          <w:color w:val="000000"/>
        </w:rPr>
        <w:t>本案著作人</w:t>
      </w:r>
      <w:r w:rsidR="000014C3">
        <w:rPr>
          <w:rFonts w:ascii="DFKai-SB" w:eastAsia="DFKai-SB" w:hAnsi="DFKai-SB" w:hint="eastAsia"/>
          <w:color w:val="000000"/>
        </w:rPr>
        <w:t>…</w:t>
      </w:r>
      <w:r w:rsidRPr="00361CA8">
        <w:rPr>
          <w:rFonts w:ascii="DFKai-SB" w:eastAsia="DFKai-SB" w:hAnsi="DFKai-SB"/>
          <w:color w:val="000000"/>
        </w:rPr>
        <w:t>既否認其與自訴人間曾經就該書著作財產權之讓與有簽訂任何契約，亦否認</w:t>
      </w:r>
      <w:r w:rsidR="000014C3">
        <w:rPr>
          <w:rFonts w:ascii="DFKai-SB" w:eastAsia="DFKai-SB" w:hAnsi="DFKai-SB" w:hint="eastAsia"/>
          <w:color w:val="000000"/>
        </w:rPr>
        <w:t>…</w:t>
      </w:r>
      <w:r w:rsidRPr="00361CA8">
        <w:rPr>
          <w:rFonts w:ascii="DFKai-SB" w:eastAsia="DFKai-SB" w:hAnsi="DFKai-SB"/>
          <w:color w:val="000000"/>
        </w:rPr>
        <w:t>另有何讓與著作財產權之意思表示，是雙方既無任何約</w:t>
      </w:r>
      <w:r w:rsidRPr="00361CA8">
        <w:rPr>
          <w:rFonts w:ascii="DFKai-SB" w:eastAsia="DFKai-SB" w:hAnsi="DFKai-SB" w:hint="eastAsia"/>
          <w:color w:val="000000"/>
        </w:rPr>
        <w:t>定</w:t>
      </w:r>
      <w:r w:rsidRPr="00361CA8">
        <w:rPr>
          <w:rFonts w:ascii="DFKai-SB" w:eastAsia="DFKai-SB" w:hAnsi="DFKai-SB"/>
          <w:color w:val="000000"/>
        </w:rPr>
        <w:t>，遑論「約定不明」，舉重明輕，自應推定為「未讓與」。自訴人</w:t>
      </w:r>
      <w:r w:rsidR="000014C3">
        <w:rPr>
          <w:rFonts w:ascii="DFKai-SB" w:eastAsia="DFKai-SB" w:hAnsi="DFKai-SB" w:hint="eastAsia"/>
          <w:color w:val="000000"/>
        </w:rPr>
        <w:t>…</w:t>
      </w:r>
      <w:r w:rsidRPr="00361CA8">
        <w:rPr>
          <w:rFonts w:ascii="DFKai-SB" w:eastAsia="DFKai-SB" w:hAnsi="DFKai-SB"/>
          <w:color w:val="000000"/>
        </w:rPr>
        <w:t>提起本件自訴，即屬無據</w:t>
      </w:r>
      <w:r w:rsidR="000014C3">
        <w:rPr>
          <w:rFonts w:ascii="DFKai-SB" w:eastAsia="DFKai-SB" w:hAnsi="DFKai-SB" w:hint="eastAsia"/>
          <w:color w:val="000000"/>
        </w:rPr>
        <w:t>…</w:t>
      </w:r>
      <w:r w:rsidRPr="00361CA8">
        <w:rPr>
          <w:rFonts w:ascii="DFKai-SB" w:eastAsia="DFKai-SB" w:hAnsi="DFKai-SB"/>
          <w:color w:val="000000"/>
        </w:rPr>
        <w:t>自應諭知不受理之判決</w:t>
      </w:r>
      <w:r w:rsidRPr="00ED33D7">
        <w:rPr>
          <w:rFonts w:ascii="PMingLiU" w:hAnsi="PMingLiU"/>
          <w:color w:val="000000"/>
        </w:rPr>
        <w:t>。</w:t>
      </w:r>
      <w:r w:rsidRPr="00ED33D7">
        <w:rPr>
          <w:rFonts w:ascii="PMingLiU" w:hAnsi="PMingLiU" w:hint="eastAsia"/>
          <w:color w:val="000000"/>
        </w:rPr>
        <w:t>」</w:t>
      </w:r>
    </w:p>
    <w:p w:rsidR="00677F8A" w:rsidRPr="00361CA8" w:rsidRDefault="00361CA8" w:rsidP="00361CA8">
      <w:pPr>
        <w:pStyle w:val="4"/>
        <w:rPr>
          <w:rFonts w:ascii="PMingLiU" w:hAnsi="PMingLiU"/>
        </w:rPr>
      </w:pPr>
      <w:r>
        <w:rPr>
          <w:rFonts w:ascii="PMingLiU" w:hAnsi="PMingLiU" w:hint="eastAsia"/>
        </w:rPr>
        <w:t>(二)</w:t>
      </w:r>
      <w:r>
        <w:rPr>
          <w:rFonts w:ascii="PMingLiU" w:hAnsi="PMingLiU"/>
        </w:rPr>
        <w:tab/>
      </w:r>
      <w:r w:rsidR="00677F8A" w:rsidRPr="00ED33D7">
        <w:rPr>
          <w:rFonts w:ascii="PMingLiU" w:hAnsi="PMingLiU" w:hint="eastAsia"/>
        </w:rPr>
        <w:t>本件是否合於著作權法第46條之規定？</w:t>
      </w:r>
    </w:p>
    <w:p w:rsidR="00677F8A" w:rsidRPr="00ED33D7" w:rsidRDefault="00677F8A" w:rsidP="00361CA8">
      <w:pPr>
        <w:pStyle w:val="a3"/>
        <w:rPr>
          <w:rFonts w:ascii="PMingLiU" w:hAnsi="PMingLiU"/>
          <w:color w:val="000000"/>
        </w:rPr>
      </w:pPr>
      <w:r w:rsidRPr="00ED33D7">
        <w:rPr>
          <w:rFonts w:ascii="PMingLiU" w:hAnsi="PMingLiU" w:hint="eastAsia"/>
          <w:color w:val="000000"/>
        </w:rPr>
        <w:t>就B君及C君所著之乙丙丁等語文著作，一審及二審法院於事實上均認定自訴人華杏公司為著作財產權人，雖被告等主張：</w:t>
      </w:r>
      <w:r w:rsidRPr="00ED33D7">
        <w:rPr>
          <w:rFonts w:ascii="PMingLiU" w:hAnsi="PMingLiU"/>
          <w:color w:val="000000"/>
        </w:rPr>
        <w:t>「係基於教學目的而出版製作系爭書籍，且係經由擔任教學之老師為學校授課之需要而重製附表所示文章，即與著作權法第46、47、52條規定相當，且未逾同法第65條所規定合理使用之範圍</w:t>
      </w:r>
      <w:r w:rsidRPr="00ED33D7">
        <w:rPr>
          <w:rFonts w:ascii="PMingLiU" w:hAnsi="PMingLiU" w:hint="eastAsia"/>
          <w:color w:val="000000"/>
        </w:rPr>
        <w:t>。</w:t>
      </w:r>
      <w:r w:rsidR="000014C3">
        <w:rPr>
          <w:rFonts w:ascii="PMingLiU" w:hAnsi="PMingLiU" w:hint="eastAsia"/>
          <w:color w:val="000000"/>
        </w:rPr>
        <w:t>…</w:t>
      </w:r>
      <w:r w:rsidRPr="00ED33D7">
        <w:rPr>
          <w:rFonts w:ascii="PMingLiU" w:hAnsi="PMingLiU" w:hint="eastAsia"/>
          <w:color w:val="000000"/>
        </w:rPr>
        <w:t>」惟一審及二審法院均認為：</w:t>
      </w:r>
      <w:r w:rsidRPr="00ED33D7">
        <w:rPr>
          <w:rFonts w:ascii="PMingLiU" w:hAnsi="PMingLiU"/>
          <w:color w:val="000000"/>
        </w:rPr>
        <w:t>「</w:t>
      </w:r>
      <w:r w:rsidRPr="00361CA8">
        <w:rPr>
          <w:rFonts w:ascii="DFKai-SB" w:eastAsia="DFKai-SB" w:hAnsi="DFKai-SB"/>
          <w:color w:val="000000"/>
        </w:rPr>
        <w:t>被告等既非學校或擔任教學之人，自亦無著作權法第46條第1項規定之適用</w:t>
      </w:r>
      <w:r w:rsidRPr="00ED33D7">
        <w:rPr>
          <w:rFonts w:ascii="PMingLiU" w:hAnsi="PMingLiU"/>
          <w:color w:val="000000"/>
        </w:rPr>
        <w:t>。</w:t>
      </w:r>
      <w:r w:rsidR="000014C3">
        <w:rPr>
          <w:rFonts w:ascii="PMingLiU" w:hAnsi="PMingLiU" w:hint="eastAsia"/>
          <w:color w:val="000000"/>
        </w:rPr>
        <w:t>…</w:t>
      </w:r>
      <w:r w:rsidRPr="00ED33D7">
        <w:rPr>
          <w:rFonts w:ascii="PMingLiU" w:hAnsi="PMingLiU" w:hint="eastAsia"/>
          <w:color w:val="000000"/>
        </w:rPr>
        <w:t>」</w:t>
      </w:r>
    </w:p>
    <w:p w:rsidR="00677F8A" w:rsidRPr="00ED33D7" w:rsidRDefault="00361CA8" w:rsidP="00361CA8">
      <w:pPr>
        <w:pStyle w:val="4"/>
        <w:rPr>
          <w:rFonts w:ascii="PMingLiU" w:hAnsi="PMingLiU"/>
          <w:bCs/>
        </w:rPr>
      </w:pPr>
      <w:r>
        <w:rPr>
          <w:rFonts w:ascii="PMingLiU" w:hAnsi="PMingLiU" w:hint="eastAsia"/>
        </w:rPr>
        <w:lastRenderedPageBreak/>
        <w:t>(三)</w:t>
      </w:r>
      <w:r>
        <w:rPr>
          <w:rFonts w:ascii="PMingLiU" w:hAnsi="PMingLiU"/>
        </w:rPr>
        <w:tab/>
      </w:r>
      <w:r w:rsidR="00677F8A" w:rsidRPr="00ED33D7">
        <w:rPr>
          <w:rFonts w:ascii="PMingLiU" w:hAnsi="PMingLiU" w:hint="eastAsia"/>
        </w:rPr>
        <w:t>本件是否合於著作權法第47條之規定？</w:t>
      </w:r>
    </w:p>
    <w:p w:rsidR="00677F8A" w:rsidRPr="00ED33D7" w:rsidRDefault="00677F8A" w:rsidP="00361CA8">
      <w:pPr>
        <w:pStyle w:val="a3"/>
        <w:rPr>
          <w:rFonts w:ascii="PMingLiU" w:hAnsi="PMingLiU"/>
          <w:color w:val="000000"/>
        </w:rPr>
      </w:pPr>
      <w:r w:rsidRPr="00ED33D7">
        <w:rPr>
          <w:rFonts w:ascii="PMingLiU" w:hAnsi="PMingLiU" w:hint="eastAsia"/>
          <w:color w:val="000000"/>
        </w:rPr>
        <w:t>就B君及C君所著之乙丙丁等等語文著作，一審及二審法院於事實上均認定自訴人華杏公司為著作財產權人，雖被告等主張：</w:t>
      </w:r>
      <w:r w:rsidRPr="00ED33D7">
        <w:rPr>
          <w:rFonts w:ascii="PMingLiU" w:hAnsi="PMingLiU"/>
          <w:color w:val="000000"/>
        </w:rPr>
        <w:t>「係基於教學目的而出版製作系爭書籍，且係經由擔任教學之老師為學校授課之需要而重製附表所示文章，即與著作權法第46、47、52條規定相當，且未逾同法第65條所規定合理使用之範圍</w:t>
      </w:r>
      <w:r w:rsidRPr="00ED33D7">
        <w:rPr>
          <w:rFonts w:ascii="PMingLiU" w:hAnsi="PMingLiU" w:hint="eastAsia"/>
          <w:color w:val="000000"/>
        </w:rPr>
        <w:t>。</w:t>
      </w:r>
      <w:r w:rsidR="000014C3">
        <w:rPr>
          <w:rFonts w:ascii="PMingLiU" w:hAnsi="PMingLiU" w:hint="eastAsia"/>
          <w:color w:val="000000"/>
        </w:rPr>
        <w:t>…</w:t>
      </w:r>
      <w:r w:rsidRPr="00ED33D7">
        <w:rPr>
          <w:rFonts w:ascii="PMingLiU" w:hAnsi="PMingLiU" w:hint="eastAsia"/>
          <w:color w:val="000000"/>
        </w:rPr>
        <w:t>」惟一審及二審法院均認為：</w:t>
      </w:r>
      <w:r w:rsidRPr="00ED33D7">
        <w:rPr>
          <w:rFonts w:ascii="PMingLiU" w:hAnsi="PMingLiU"/>
          <w:color w:val="000000"/>
        </w:rPr>
        <w:t>「</w:t>
      </w:r>
      <w:r w:rsidRPr="00361CA8">
        <w:rPr>
          <w:rFonts w:ascii="DFKai-SB" w:eastAsia="DFKai-SB" w:hAnsi="DFKai-SB"/>
          <w:color w:val="000000"/>
        </w:rPr>
        <w:t>著作權法第47條第1項定有明文</w:t>
      </w:r>
      <w:r w:rsidR="000014C3">
        <w:rPr>
          <w:rFonts w:ascii="DFKai-SB" w:eastAsia="DFKai-SB" w:hAnsi="DFKai-SB" w:hint="eastAsia"/>
          <w:color w:val="000000"/>
        </w:rPr>
        <w:t>…</w:t>
      </w:r>
      <w:r w:rsidRPr="00361CA8">
        <w:rPr>
          <w:rFonts w:ascii="DFKai-SB" w:eastAsia="DFKai-SB" w:hAnsi="DFKai-SB"/>
          <w:color w:val="000000"/>
        </w:rPr>
        <w:t>所稱「依法令應經教育行政機關審定之教科用書，或教育行政機關編製教科用書」，依教育部89年6月17日台(八九)研字第89062002號函示係指高級中等以下學校教科用書，不包括大專校院所用圖書，此有智慧局(89)智著字第89005709號函可參，經查，系爭書籍之編輯凡例雖記載「本書為醫事類大專校院通識教育課程之教材</w:t>
      </w:r>
      <w:r w:rsidRPr="00ED33D7">
        <w:rPr>
          <w:rFonts w:ascii="PMingLiU" w:hAnsi="PMingLiU"/>
          <w:color w:val="000000"/>
        </w:rPr>
        <w:t>」</w:t>
      </w:r>
      <w:r w:rsidR="000014C3">
        <w:rPr>
          <w:rFonts w:ascii="PMingLiU" w:hAnsi="PMingLiU" w:hint="eastAsia"/>
          <w:color w:val="000000"/>
        </w:rPr>
        <w:t>…</w:t>
      </w:r>
      <w:r w:rsidRPr="00ED33D7">
        <w:rPr>
          <w:rFonts w:ascii="PMingLiU" w:hAnsi="PMingLiU"/>
          <w:color w:val="000000"/>
        </w:rPr>
        <w:t>，</w:t>
      </w:r>
      <w:r w:rsidRPr="00C6669A">
        <w:rPr>
          <w:rFonts w:ascii="DFKai-SB" w:eastAsia="DFKai-SB" w:hAnsi="DFKai-SB"/>
          <w:color w:val="000000"/>
        </w:rPr>
        <w:t>惟系爭書籍並非屬著作權法第47條所稱「依法令應經教育行政機關審定之教科用書，或教育行政機關編製教科用書」，即無從依該規定主張合理使用</w:t>
      </w:r>
      <w:r w:rsidRPr="00ED33D7">
        <w:rPr>
          <w:rFonts w:ascii="PMingLiU" w:hAnsi="PMingLiU"/>
          <w:color w:val="000000"/>
        </w:rPr>
        <w:t>。</w:t>
      </w:r>
      <w:r w:rsidR="000014C3">
        <w:rPr>
          <w:rFonts w:ascii="PMingLiU" w:hAnsi="PMingLiU" w:hint="eastAsia"/>
          <w:color w:val="000000"/>
        </w:rPr>
        <w:t>…</w:t>
      </w:r>
      <w:r w:rsidRPr="00ED33D7">
        <w:rPr>
          <w:rFonts w:ascii="PMingLiU" w:hAnsi="PMingLiU" w:hint="eastAsia"/>
          <w:color w:val="000000"/>
        </w:rPr>
        <w:t>」</w:t>
      </w:r>
    </w:p>
    <w:p w:rsidR="00677F8A" w:rsidRPr="00ED33D7" w:rsidRDefault="00361CA8" w:rsidP="00361CA8">
      <w:pPr>
        <w:pStyle w:val="4"/>
        <w:rPr>
          <w:rFonts w:ascii="PMingLiU" w:hAnsi="PMingLiU"/>
          <w:bCs/>
        </w:rPr>
      </w:pPr>
      <w:r>
        <w:rPr>
          <w:rFonts w:ascii="PMingLiU" w:hAnsi="PMingLiU" w:hint="eastAsia"/>
        </w:rPr>
        <w:t>(四)</w:t>
      </w:r>
      <w:r>
        <w:rPr>
          <w:rFonts w:ascii="PMingLiU" w:hAnsi="PMingLiU"/>
        </w:rPr>
        <w:tab/>
      </w:r>
      <w:r w:rsidR="00677F8A" w:rsidRPr="00ED33D7">
        <w:rPr>
          <w:rFonts w:ascii="PMingLiU" w:hAnsi="PMingLiU" w:hint="eastAsia"/>
        </w:rPr>
        <w:t>本件是否合於著作權法第52條及第65條之規定？</w:t>
      </w:r>
    </w:p>
    <w:p w:rsidR="00677F8A" w:rsidRPr="00ED33D7" w:rsidRDefault="00677F8A" w:rsidP="00361CA8">
      <w:pPr>
        <w:pStyle w:val="a3"/>
        <w:rPr>
          <w:rFonts w:ascii="PMingLiU" w:hAnsi="PMingLiU"/>
          <w:color w:val="000000"/>
        </w:rPr>
      </w:pPr>
      <w:r w:rsidRPr="00ED33D7">
        <w:rPr>
          <w:rFonts w:ascii="PMingLiU" w:hAnsi="PMingLiU" w:hint="eastAsia"/>
          <w:color w:val="000000"/>
        </w:rPr>
        <w:t>就B君及C君所著之乙丙丁等語文著作，一審及二審法院於事實上均認定自訴人華杏公司為著作財產權人，雖被告等主張：</w:t>
      </w:r>
      <w:r w:rsidRPr="00ED33D7">
        <w:rPr>
          <w:rFonts w:ascii="PMingLiU" w:hAnsi="PMingLiU"/>
          <w:color w:val="000000"/>
        </w:rPr>
        <w:t>「係基於教學目的而出版製作系爭書籍，且係經由擔任教學之老師為學校授課之需要而重製附表所示文章，即與著作權法第46、47、52條規定相當，且未逾同法第65條所規定合理使用之範圍</w:t>
      </w:r>
      <w:r w:rsidRPr="00ED33D7">
        <w:rPr>
          <w:rFonts w:ascii="PMingLiU" w:hAnsi="PMingLiU" w:hint="eastAsia"/>
          <w:color w:val="000000"/>
        </w:rPr>
        <w:t>。</w:t>
      </w:r>
      <w:r w:rsidR="000014C3">
        <w:rPr>
          <w:rFonts w:ascii="PMingLiU" w:hAnsi="PMingLiU" w:hint="eastAsia"/>
          <w:color w:val="000000"/>
        </w:rPr>
        <w:t>…</w:t>
      </w:r>
      <w:r w:rsidRPr="00ED33D7">
        <w:rPr>
          <w:rFonts w:ascii="PMingLiU" w:hAnsi="PMingLiU" w:hint="eastAsia"/>
          <w:color w:val="000000"/>
        </w:rPr>
        <w:t>」惟一審及二審法院均認為：</w:t>
      </w:r>
      <w:r w:rsidRPr="00ED33D7">
        <w:rPr>
          <w:rFonts w:ascii="PMingLiU" w:hAnsi="PMingLiU"/>
          <w:color w:val="000000"/>
        </w:rPr>
        <w:t>「</w:t>
      </w:r>
      <w:r w:rsidR="000014C3">
        <w:rPr>
          <w:rFonts w:ascii="PMingLiU" w:hAnsi="PMingLiU" w:hint="eastAsia"/>
          <w:color w:val="000000"/>
        </w:rPr>
        <w:t>…</w:t>
      </w:r>
      <w:r w:rsidRPr="00361CA8">
        <w:rPr>
          <w:rFonts w:ascii="DFKai-SB" w:eastAsia="DFKai-SB" w:hAnsi="DFKai-SB"/>
          <w:color w:val="000000"/>
        </w:rPr>
        <w:t>「引用」行為，係指利用他人著作，供自己創作之參證、註釋或評註等，而自己之著作與被引用之著作間有關聯性而言，至判斷引用是否在合理範圍內，則應依本法第65條第2項所定各款情形審酌，本件系爭書籍</w:t>
      </w:r>
      <w:r w:rsidR="000014C3">
        <w:rPr>
          <w:rFonts w:ascii="DFKai-SB" w:eastAsia="DFKai-SB" w:hAnsi="DFKai-SB" w:hint="eastAsia"/>
          <w:color w:val="000000"/>
        </w:rPr>
        <w:t>…</w:t>
      </w:r>
      <w:r w:rsidRPr="00361CA8">
        <w:rPr>
          <w:rFonts w:ascii="DFKai-SB" w:eastAsia="DFKai-SB" w:hAnsi="DFKai-SB"/>
          <w:color w:val="000000"/>
        </w:rPr>
        <w:t>係以檢選收錄之文章為主，而以「作者簡介」、「選文評析」、「問題與討論」及「延伸閱讀」為輔，是被告等收錄附表編號2、3、4文章之行為顯然係重製行為，尚難認為係屬引用。況就利用之目的及性質而言，</w:t>
      </w:r>
      <w:r w:rsidR="000014C3">
        <w:rPr>
          <w:rFonts w:ascii="DFKai-SB" w:eastAsia="DFKai-SB" w:hAnsi="DFKai-SB" w:hint="eastAsia"/>
          <w:color w:val="000000"/>
        </w:rPr>
        <w:t>…</w:t>
      </w:r>
      <w:r w:rsidRPr="00361CA8">
        <w:rPr>
          <w:rFonts w:ascii="DFKai-SB" w:eastAsia="DFKai-SB" w:hAnsi="DFKai-SB"/>
          <w:color w:val="000000"/>
        </w:rPr>
        <w:t>其利用著作之客觀性質雖係作為大專院校通識課程教材，惟其利用著作之主觀目的係為販賣該書籍俾以牟利，具有商業利用之目的與性質，其雖為進行評析之創作而利用系爭著作，故有積極利用行為（productive</w:t>
      </w:r>
      <w:r w:rsidRPr="00361CA8">
        <w:rPr>
          <w:rFonts w:ascii="DFKai-SB" w:eastAsia="DFKai-SB" w:hAnsi="DFKai-SB" w:hint="eastAsia"/>
          <w:color w:val="000000"/>
        </w:rPr>
        <w:t xml:space="preserve"> </w:t>
      </w:r>
      <w:r w:rsidRPr="00361CA8">
        <w:rPr>
          <w:rFonts w:ascii="DFKai-SB" w:eastAsia="DFKai-SB" w:hAnsi="DFKai-SB"/>
          <w:color w:val="000000"/>
        </w:rPr>
        <w:t>use），然揆之其評析內容仍多係引述附表編號2、3、4</w:t>
      </w:r>
      <w:r w:rsidRPr="00361CA8">
        <w:rPr>
          <w:rFonts w:ascii="DFKai-SB" w:eastAsia="DFKai-SB" w:hAnsi="DFKai-SB"/>
          <w:color w:val="000000"/>
        </w:rPr>
        <w:lastRenderedPageBreak/>
        <w:t>文章之內容再加以說明，尚難謂具有高度轉化之性質。況就著作之性質而言，附表編號2、3、4之語文著作係以文學方式記錄醫護人員之真實故事，藉以促使對於醫護專業有多元的思考及人文的關懷，因其原創之意念表達之成分較多，而具有高度創作性，自應受較高之保護，以排除他人任意利用。再就利用之質量比例以觀，</w:t>
      </w:r>
      <w:r w:rsidR="000014C3">
        <w:rPr>
          <w:rFonts w:ascii="DFKai-SB" w:eastAsia="DFKai-SB" w:hAnsi="DFKai-SB" w:hint="eastAsia"/>
          <w:color w:val="000000"/>
        </w:rPr>
        <w:t>…</w:t>
      </w:r>
      <w:r w:rsidRPr="00361CA8">
        <w:rPr>
          <w:rFonts w:ascii="DFKai-SB" w:eastAsia="DFKai-SB" w:hAnsi="DFKai-SB"/>
          <w:color w:val="000000"/>
        </w:rPr>
        <w:t>被告等逕</w:t>
      </w:r>
      <w:r w:rsidR="000014C3">
        <w:rPr>
          <w:rFonts w:ascii="DFKai-SB" w:eastAsia="DFKai-SB" w:hAnsi="DFKai-SB" w:hint="eastAsia"/>
          <w:color w:val="000000"/>
        </w:rPr>
        <w:t>…</w:t>
      </w:r>
      <w:r w:rsidRPr="00361CA8">
        <w:rPr>
          <w:rFonts w:ascii="DFKai-SB" w:eastAsia="DFKai-SB" w:hAnsi="DFKai-SB"/>
          <w:color w:val="000000"/>
        </w:rPr>
        <w:t>所利用自訴人等上開著作之質量為百分之百，辯護人逕以附表編號2、3、4文章僅占系爭書籍不足二十分之一云云，其比對基礎顯有違誤。末就對潛在市場與現在價值之影響以觀，系爭書籍之利用結果不僅取</w:t>
      </w:r>
      <w:r w:rsidR="00C6669A">
        <w:rPr>
          <w:rFonts w:ascii="DFKai-SB" w:eastAsia="DFKai-SB" w:hAnsi="DFKai-SB" w:hint="eastAsia"/>
          <w:color w:val="000000"/>
        </w:rPr>
        <w:t>代</w:t>
      </w:r>
      <w:r w:rsidRPr="00361CA8">
        <w:rPr>
          <w:rFonts w:ascii="DFKai-SB" w:eastAsia="DFKai-SB" w:hAnsi="DFKai-SB"/>
          <w:color w:val="000000"/>
        </w:rPr>
        <w:t>附表編號2、3、4文章之現在市場，亦減損自訴人進一步創作衍生作品之潛在市場，是以經衡酌被告等利用行為之「利用之目的及性質」、「所利用之質量及其在整個著作所占之比例。」、「利用結果對著作潛在市場與現在價值之影響。」等為全體觀察判斷，均難謂本案系爭書籍所使用之著作係屬合理使用範圍，其重製行為自非法之所許。</w:t>
      </w:r>
      <w:r w:rsidR="000014C3">
        <w:rPr>
          <w:rFonts w:ascii="PMingLiU" w:hAnsi="PMingLiU" w:hint="eastAsia"/>
          <w:color w:val="000000"/>
        </w:rPr>
        <w:t>…</w:t>
      </w:r>
      <w:r w:rsidRPr="00ED33D7">
        <w:rPr>
          <w:rFonts w:ascii="PMingLiU" w:hAnsi="PMingLiU" w:hint="eastAsia"/>
          <w:color w:val="000000"/>
        </w:rPr>
        <w:t>」因此認定被告等著作利用之行為非屬合理使用，不能主張著作財產權之限制。</w:t>
      </w:r>
    </w:p>
    <w:p w:rsidR="00677F8A" w:rsidRPr="00ED33D7" w:rsidRDefault="00361CA8" w:rsidP="00361CA8">
      <w:pPr>
        <w:pStyle w:val="4"/>
        <w:rPr>
          <w:rFonts w:ascii="PMingLiU" w:hAnsi="PMingLiU"/>
          <w:bCs/>
        </w:rPr>
      </w:pPr>
      <w:r>
        <w:rPr>
          <w:rFonts w:ascii="PMingLiU" w:hAnsi="PMingLiU" w:hint="eastAsia"/>
        </w:rPr>
        <w:t>(五)</w:t>
      </w:r>
      <w:r>
        <w:rPr>
          <w:rFonts w:ascii="PMingLiU" w:hAnsi="PMingLiU"/>
        </w:rPr>
        <w:tab/>
      </w:r>
      <w:r w:rsidR="00677F8A" w:rsidRPr="00ED33D7">
        <w:rPr>
          <w:rFonts w:ascii="PMingLiU" w:hAnsi="PMingLiU" w:hint="eastAsia"/>
        </w:rPr>
        <w:t>被告等是否具有侵害著作財產權之主觀犯意？</w:t>
      </w:r>
    </w:p>
    <w:p w:rsidR="00677F8A" w:rsidRPr="00ED33D7" w:rsidRDefault="00677F8A" w:rsidP="00361CA8">
      <w:pPr>
        <w:pStyle w:val="a3"/>
        <w:rPr>
          <w:rFonts w:ascii="PMingLiU" w:hAnsi="PMingLiU"/>
          <w:color w:val="000000"/>
        </w:rPr>
      </w:pPr>
      <w:r w:rsidRPr="00ED33D7">
        <w:rPr>
          <w:rFonts w:ascii="PMingLiU" w:hAnsi="PMingLiU" w:hint="eastAsia"/>
          <w:color w:val="000000"/>
        </w:rPr>
        <w:t>一</w:t>
      </w:r>
      <w:r w:rsidR="00361CA8">
        <w:rPr>
          <w:rFonts w:ascii="PMingLiU" w:hAnsi="PMingLiU" w:hint="eastAsia"/>
          <w:color w:val="000000"/>
        </w:rPr>
        <w:t>、</w:t>
      </w:r>
      <w:r w:rsidRPr="00ED33D7">
        <w:rPr>
          <w:rFonts w:ascii="PMingLiU" w:hAnsi="PMingLiU" w:hint="eastAsia"/>
          <w:color w:val="000000"/>
        </w:rPr>
        <w:t>二審法院均認為援引</w:t>
      </w:r>
      <w:r w:rsidRPr="00ED33D7">
        <w:rPr>
          <w:rFonts w:ascii="PMingLiU" w:hAnsi="PMingLiU"/>
          <w:color w:val="000000"/>
        </w:rPr>
        <w:t>最高法院91年度台上字第3946號判決要旨</w:t>
      </w:r>
      <w:r w:rsidRPr="00ED33D7">
        <w:rPr>
          <w:rFonts w:ascii="PMingLiU" w:hAnsi="PMingLiU" w:hint="eastAsia"/>
          <w:color w:val="000000"/>
        </w:rPr>
        <w:t>：</w:t>
      </w:r>
      <w:r w:rsidRPr="00ED33D7">
        <w:rPr>
          <w:rFonts w:ascii="PMingLiU" w:hAnsi="PMingLiU"/>
          <w:color w:val="000000"/>
        </w:rPr>
        <w:t>按「著作權法第91條至第94條之規定，均處罰故意犯，不處罰過失犯及未遂犯。而依刑法第12條規定，行為之處罰，以故意犯為原則，至於過失犯，須有特別規定者，始予以處罰。所謂『故意』，係採希望主義，不但直接故意，須行為人對於構成犯罪之事實，具備明知及有意使其發生之兩個要件，即間接故意，亦須行為人對於構成犯罪之事實，預見其發生，且其發生不違背行為人本意始克成立，若係懈怠或疏虞之過失，則非故意之範疇」（最高法院91年度台上字第3946號判決要旨參照）。</w:t>
      </w:r>
      <w:r w:rsidRPr="00ED33D7">
        <w:rPr>
          <w:rFonts w:ascii="PMingLiU" w:hAnsi="PMingLiU" w:hint="eastAsia"/>
          <w:color w:val="000000"/>
        </w:rPr>
        <w:t>一方面從事實上認定被告等未必了解自訴人與作者間之授權關係，而且已經積極尋求自訴人授權未果後，始轉向作者請求授權，未違一般社會通念，且經自訴人告知有侵權疑慮後，亦立即停止出版、販賣並回收，</w:t>
      </w:r>
      <w:r w:rsidRPr="00ED33D7">
        <w:rPr>
          <w:rFonts w:ascii="PMingLiU" w:hAnsi="PMingLiU"/>
          <w:color w:val="000000"/>
        </w:rPr>
        <w:t>「</w:t>
      </w:r>
      <w:r w:rsidR="000014C3">
        <w:rPr>
          <w:rFonts w:ascii="PMingLiU" w:hAnsi="PMingLiU"/>
          <w:color w:val="000000"/>
        </w:rPr>
        <w:t>…</w:t>
      </w:r>
      <w:r w:rsidRPr="00361CA8">
        <w:rPr>
          <w:rFonts w:ascii="DFKai-SB" w:eastAsia="DFKai-SB" w:hAnsi="DFKai-SB"/>
          <w:color w:val="000000"/>
        </w:rPr>
        <w:t>益徵被告等於客觀上縱有侵害自訴人等著作財產權之行為，亦難謂本件侵害行為之發生並不違背其本意。</w:t>
      </w:r>
      <w:r w:rsidR="000014C3">
        <w:rPr>
          <w:rFonts w:ascii="DFKai-SB" w:eastAsia="DFKai-SB" w:hAnsi="DFKai-SB"/>
          <w:color w:val="000000"/>
        </w:rPr>
        <w:t>…</w:t>
      </w:r>
      <w:r w:rsidRPr="00361CA8">
        <w:rPr>
          <w:rFonts w:ascii="DFKai-SB" w:eastAsia="DFKai-SB" w:hAnsi="DFKai-SB"/>
          <w:color w:val="000000"/>
        </w:rPr>
        <w:t>本件自訴人所提出之證據，未達於通常一般之人均不致有所懷疑，而得確信其為真實之程度，尚無從使本院就被告</w:t>
      </w:r>
      <w:r w:rsidRPr="00361CA8">
        <w:rPr>
          <w:rFonts w:ascii="DFKai-SB" w:eastAsia="DFKai-SB" w:hAnsi="DFKai-SB" w:hint="eastAsia"/>
          <w:color w:val="000000"/>
        </w:rPr>
        <w:t>D</w:t>
      </w:r>
      <w:r w:rsidRPr="00361CA8">
        <w:rPr>
          <w:rFonts w:ascii="DFKai-SB" w:eastAsia="DFKai-SB" w:hAnsi="DFKai-SB"/>
          <w:color w:val="000000"/>
        </w:rPr>
        <w:t>、</w:t>
      </w:r>
      <w:r w:rsidRPr="00361CA8">
        <w:rPr>
          <w:rFonts w:ascii="DFKai-SB" w:eastAsia="DFKai-SB" w:hAnsi="DFKai-SB" w:hint="eastAsia"/>
          <w:color w:val="000000"/>
        </w:rPr>
        <w:t>E</w:t>
      </w:r>
      <w:r w:rsidRPr="00361CA8">
        <w:rPr>
          <w:rFonts w:ascii="DFKai-SB" w:eastAsia="DFKai-SB" w:hAnsi="DFKai-SB"/>
          <w:color w:val="000000"/>
        </w:rPr>
        <w:t>、</w:t>
      </w:r>
      <w:r w:rsidRPr="00361CA8">
        <w:rPr>
          <w:rFonts w:ascii="DFKai-SB" w:eastAsia="DFKai-SB" w:hAnsi="DFKai-SB" w:hint="eastAsia"/>
          <w:color w:val="000000"/>
        </w:rPr>
        <w:t>F</w:t>
      </w:r>
      <w:r w:rsidRPr="00361CA8">
        <w:rPr>
          <w:rFonts w:ascii="DFKai-SB" w:eastAsia="DFKai-SB" w:hAnsi="DFKai-SB"/>
          <w:color w:val="000000"/>
        </w:rPr>
        <w:t>確有自訴意旨所載之違反著作權法犯嫌（包</w:t>
      </w:r>
      <w:r w:rsidRPr="00361CA8">
        <w:rPr>
          <w:rFonts w:ascii="DFKai-SB" w:eastAsia="DFKai-SB" w:hAnsi="DFKai-SB"/>
          <w:color w:val="000000"/>
        </w:rPr>
        <w:lastRenderedPageBreak/>
        <w:t>括著作權法第91條第2項、第91條之1第2項及第92條）為有罪之確信。復查無其他積極證據足資證明被告楊榮川等3人確有自訴人所指之犯行，故不能證明被告等3人犯罪，被告五南公司即無須依著作權法第101條第1項規定論罪科刑</w:t>
      </w:r>
      <w:r w:rsidR="000014C3">
        <w:rPr>
          <w:rFonts w:ascii="PMingLiU" w:hAnsi="PMingLiU" w:hint="eastAsia"/>
          <w:color w:val="000000"/>
        </w:rPr>
        <w:t>…</w:t>
      </w:r>
      <w:r w:rsidRPr="00ED33D7">
        <w:rPr>
          <w:rFonts w:ascii="PMingLiU" w:hAnsi="PMingLiU"/>
          <w:color w:val="000000"/>
        </w:rPr>
        <w:t>」</w:t>
      </w:r>
    </w:p>
    <w:p w:rsidR="00677F8A" w:rsidRPr="00ED33D7" w:rsidRDefault="00677F8A" w:rsidP="00677F8A">
      <w:pPr>
        <w:pStyle w:val="3"/>
        <w:rPr>
          <w:rFonts w:ascii="PMingLiU" w:hAnsi="PMingLiU"/>
        </w:rPr>
      </w:pPr>
      <w:bookmarkStart w:id="53" w:name="_Toc342859965"/>
      <w:r w:rsidRPr="00ED33D7">
        <w:rPr>
          <w:rFonts w:ascii="PMingLiU" w:hAnsi="PMingLiU" w:hint="eastAsia"/>
        </w:rPr>
        <w:t>三、訴訟結果</w:t>
      </w:r>
      <w:bookmarkEnd w:id="53"/>
    </w:p>
    <w:p w:rsidR="00677F8A" w:rsidRPr="00ED33D7" w:rsidRDefault="00677F8A" w:rsidP="00361CA8">
      <w:pPr>
        <w:pStyle w:val="a3"/>
        <w:rPr>
          <w:rFonts w:ascii="PMingLiU" w:hAnsi="PMingLiU"/>
          <w:color w:val="000000"/>
        </w:rPr>
      </w:pPr>
      <w:r w:rsidRPr="00ED33D7">
        <w:rPr>
          <w:rFonts w:ascii="PMingLiU" w:hAnsi="PMingLiU" w:hint="eastAsia"/>
          <w:color w:val="000000"/>
        </w:rPr>
        <w:t>臺灣臺北地方法院99年度自字第86號刑事判決</w:t>
      </w:r>
    </w:p>
    <w:p w:rsidR="00677F8A" w:rsidRPr="00ED33D7" w:rsidRDefault="00677F8A" w:rsidP="00361CA8">
      <w:pPr>
        <w:pStyle w:val="a3"/>
        <w:rPr>
          <w:rFonts w:ascii="PMingLiU" w:hAnsi="PMingLiU"/>
          <w:color w:val="000000"/>
        </w:rPr>
      </w:pPr>
      <w:r w:rsidRPr="00ED33D7">
        <w:rPr>
          <w:rFonts w:ascii="PMingLiU" w:hAnsi="PMingLiU" w:hint="eastAsia"/>
          <w:color w:val="000000"/>
        </w:rPr>
        <w:t>智慧財產法院100年度刑智上訴字第81號刑事判決</w:t>
      </w:r>
    </w:p>
    <w:p w:rsidR="00677F8A" w:rsidRPr="00ED33D7" w:rsidRDefault="00677F8A" w:rsidP="00677F8A">
      <w:pPr>
        <w:pStyle w:val="3"/>
        <w:rPr>
          <w:rFonts w:ascii="PMingLiU" w:hAnsi="PMingLiU"/>
        </w:rPr>
      </w:pPr>
      <w:bookmarkStart w:id="54" w:name="_Toc342859966"/>
      <w:r w:rsidRPr="00ED33D7">
        <w:rPr>
          <w:rFonts w:ascii="PMingLiU" w:hAnsi="PMingLiU" w:hint="eastAsia"/>
        </w:rPr>
        <w:t>四、判決評析</w:t>
      </w:r>
      <w:bookmarkEnd w:id="54"/>
    </w:p>
    <w:p w:rsidR="00677F8A" w:rsidRPr="00ED33D7" w:rsidRDefault="00361CA8" w:rsidP="00361CA8">
      <w:pPr>
        <w:pStyle w:val="4"/>
        <w:rPr>
          <w:rFonts w:ascii="PMingLiU" w:hAnsi="PMingLiU"/>
          <w:bCs/>
        </w:rPr>
      </w:pPr>
      <w:r>
        <w:rPr>
          <w:rFonts w:ascii="PMingLiU" w:hAnsi="PMingLiU" w:hint="eastAsia"/>
        </w:rPr>
        <w:t>(一)</w:t>
      </w:r>
      <w:r>
        <w:rPr>
          <w:rFonts w:ascii="PMingLiU" w:hAnsi="PMingLiU"/>
        </w:rPr>
        <w:tab/>
      </w:r>
      <w:r w:rsidR="00677F8A" w:rsidRPr="00ED33D7">
        <w:rPr>
          <w:rFonts w:ascii="PMingLiU" w:hAnsi="PMingLiU" w:hint="eastAsia"/>
        </w:rPr>
        <w:t>教學使用、教科書以及相關出版之關係</w:t>
      </w:r>
    </w:p>
    <w:p w:rsidR="00C6669A" w:rsidRDefault="00677F8A" w:rsidP="00361CA8">
      <w:pPr>
        <w:pStyle w:val="a3"/>
        <w:rPr>
          <w:rFonts w:ascii="PMingLiU" w:hAnsi="PMingLiU"/>
          <w:color w:val="000000"/>
        </w:rPr>
      </w:pPr>
      <w:r w:rsidRPr="00ED33D7">
        <w:rPr>
          <w:rFonts w:ascii="PMingLiU" w:hAnsi="PMingLiU" w:hint="eastAsia"/>
          <w:color w:val="000000"/>
        </w:rPr>
        <w:t>本案就出版業者關於教學目的之使用、教科書之使用等目的所得主張著作財產權限制之主體與客體範圍，都做了明確的界定。本案被告亦即著作之利用人，就教學目的之使用提出一個有趣的觀點：在各級學校擔任教學之人所能主張之權利，亦應擴及為教學者提供相關器材或教材之人，在本件就是所謂的教科用書業者。姑不論著作權法第47條另就教科書之範圍亦有定義，在著作權法第46條之規範目的下，是否有可能擴大其主體？本研究認為非屬不可能，但必須建立在兩大前提之上：第一，具體個案中擔任教學之人之行為未逸脫著作權法第46條教學之必要之範圍；第二，具體個案中之行為主體必須與教師之教學授課行為直接相關，例如擔任教學之人為學校教學授課之必要，而委託他人為自己之教學行為進行重製。</w:t>
      </w:r>
    </w:p>
    <w:p w:rsidR="00677F8A" w:rsidRPr="00ED33D7" w:rsidRDefault="00677F8A" w:rsidP="00361CA8">
      <w:pPr>
        <w:pStyle w:val="a3"/>
        <w:rPr>
          <w:rFonts w:ascii="PMingLiU" w:hAnsi="PMingLiU"/>
          <w:color w:val="000000"/>
        </w:rPr>
      </w:pPr>
      <w:r w:rsidRPr="00ED33D7">
        <w:rPr>
          <w:rFonts w:ascii="PMingLiU" w:hAnsi="PMingLiU" w:hint="eastAsia"/>
          <w:color w:val="000000"/>
        </w:rPr>
        <w:t>本件情形，因</w:t>
      </w:r>
      <w:r w:rsidR="00C6669A">
        <w:rPr>
          <w:rFonts w:ascii="PMingLiU" w:hAnsi="PMingLiU" w:hint="eastAsia"/>
          <w:color w:val="000000"/>
        </w:rPr>
        <w:t>涉案之</w:t>
      </w:r>
      <w:r w:rsidRPr="00ED33D7">
        <w:rPr>
          <w:rFonts w:ascii="PMingLiU" w:hAnsi="PMingLiU" w:hint="eastAsia"/>
          <w:color w:val="000000"/>
        </w:rPr>
        <w:t>著作利用行為非屬學校授課之必要，不能與教師之教學行為建立必要之關聯性，因此無從進入著作權法第46條之適用範圍。至於著作權法第47條，由於行政函釋對於教科書之範圍界定甚明，且獲得法院之援用，因此被告的抗辯力道即顯薄弱；不過誠如本研究於本章規範意旨之說明部分所提及，法院如能就「為何大專院校通識教育之上課用書並不屬於本條適用範圍之教科用書」之理由，提出更多之論理說明，而非僅因逸出行政機關函釋的範圍，當更顯周延。</w:t>
      </w:r>
    </w:p>
    <w:p w:rsidR="00677F8A" w:rsidRPr="00ED33D7" w:rsidRDefault="00361CA8" w:rsidP="00361CA8">
      <w:pPr>
        <w:pStyle w:val="4"/>
        <w:rPr>
          <w:rFonts w:ascii="PMingLiU" w:hAnsi="PMingLiU"/>
          <w:bCs/>
        </w:rPr>
      </w:pPr>
      <w:r>
        <w:rPr>
          <w:rFonts w:ascii="PMingLiU" w:hAnsi="PMingLiU" w:hint="eastAsia"/>
        </w:rPr>
        <w:lastRenderedPageBreak/>
        <w:t>(二)</w:t>
      </w:r>
      <w:r>
        <w:rPr>
          <w:rFonts w:ascii="PMingLiU" w:hAnsi="PMingLiU"/>
        </w:rPr>
        <w:tab/>
      </w:r>
      <w:r w:rsidR="00677F8A" w:rsidRPr="00ED33D7">
        <w:rPr>
          <w:rFonts w:ascii="PMingLiU" w:hAnsi="PMingLiU" w:hint="eastAsia"/>
        </w:rPr>
        <w:t>引用與重製之區別</w:t>
      </w:r>
    </w:p>
    <w:p w:rsidR="00677F8A" w:rsidRPr="00ED33D7" w:rsidRDefault="00677F8A" w:rsidP="00361CA8">
      <w:pPr>
        <w:pStyle w:val="a3"/>
        <w:rPr>
          <w:rFonts w:ascii="PMingLiU" w:hAnsi="PMingLiU"/>
          <w:color w:val="000000"/>
        </w:rPr>
      </w:pPr>
      <w:r w:rsidRPr="00ED33D7">
        <w:rPr>
          <w:rFonts w:ascii="PMingLiU" w:hAnsi="PMingLiU" w:hint="eastAsia"/>
          <w:color w:val="000000"/>
        </w:rPr>
        <w:t>本案另一個值得觀察之處，在於法院於本案中就引用與重製行為作出了明確的判斷結果，如能就論理過程更予深入交代，可望作為相類案型之判斷基準。首先法院將引用之定義稍事補充：「</w:t>
      </w:r>
      <w:r w:rsidR="000014C3">
        <w:rPr>
          <w:rFonts w:ascii="PMingLiU" w:hAnsi="PMingLiU" w:hint="eastAsia"/>
          <w:color w:val="000000"/>
        </w:rPr>
        <w:t>…</w:t>
      </w:r>
      <w:r w:rsidRPr="00C6669A">
        <w:rPr>
          <w:rFonts w:ascii="DFKai-SB" w:eastAsia="DFKai-SB" w:hAnsi="DFKai-SB"/>
          <w:color w:val="000000"/>
        </w:rPr>
        <w:t>其所指之「引用」行為，係指利用他人著作，供自己創作之參證、註釋或評註等，而自己之著作與被引用之著作間有關聯性而言</w:t>
      </w:r>
      <w:r w:rsidRPr="00ED33D7">
        <w:rPr>
          <w:rFonts w:ascii="PMingLiU" w:hAnsi="PMingLiU" w:hint="eastAsia"/>
          <w:color w:val="000000"/>
        </w:rPr>
        <w:t>。</w:t>
      </w:r>
      <w:r w:rsidR="000014C3">
        <w:rPr>
          <w:rFonts w:ascii="PMingLiU" w:hAnsi="PMingLiU" w:hint="eastAsia"/>
          <w:color w:val="000000"/>
        </w:rPr>
        <w:t>…</w:t>
      </w:r>
      <w:r w:rsidRPr="00ED33D7">
        <w:rPr>
          <w:rFonts w:ascii="PMingLiU" w:hAnsi="PMingLiU" w:hint="eastAsia"/>
          <w:color w:val="000000"/>
        </w:rPr>
        <w:t>」雖然沒有明白地指出自己之創作與被引用創作間</w:t>
      </w:r>
      <w:r w:rsidRPr="00ED33D7">
        <w:rPr>
          <w:rFonts w:ascii="PMingLiU" w:hAnsi="PMingLiU"/>
          <w:color w:val="000000"/>
        </w:rPr>
        <w:t>「</w:t>
      </w:r>
      <w:r w:rsidRPr="00ED33D7">
        <w:rPr>
          <w:rFonts w:ascii="PMingLiU" w:hAnsi="PMingLiU" w:hint="eastAsia"/>
          <w:color w:val="000000"/>
        </w:rPr>
        <w:t>主</w:t>
      </w:r>
      <w:r w:rsidRPr="00ED33D7">
        <w:rPr>
          <w:rFonts w:ascii="PMingLiU" w:hAnsi="PMingLiU"/>
          <w:color w:val="000000"/>
        </w:rPr>
        <w:t>」</w:t>
      </w:r>
      <w:r w:rsidRPr="00ED33D7">
        <w:rPr>
          <w:rFonts w:ascii="PMingLiU" w:hAnsi="PMingLiU" w:hint="eastAsia"/>
          <w:color w:val="000000"/>
        </w:rPr>
        <w:t>、</w:t>
      </w:r>
      <w:r w:rsidRPr="00ED33D7">
        <w:rPr>
          <w:rFonts w:ascii="PMingLiU" w:hAnsi="PMingLiU"/>
          <w:color w:val="000000"/>
        </w:rPr>
        <w:t>「</w:t>
      </w:r>
      <w:r w:rsidRPr="00ED33D7">
        <w:rPr>
          <w:rFonts w:ascii="PMingLiU" w:hAnsi="PMingLiU" w:hint="eastAsia"/>
          <w:color w:val="000000"/>
        </w:rPr>
        <w:t>輔</w:t>
      </w:r>
      <w:r w:rsidRPr="00ED33D7">
        <w:rPr>
          <w:rFonts w:ascii="PMingLiU" w:hAnsi="PMingLiU"/>
          <w:color w:val="000000"/>
        </w:rPr>
        <w:t>」</w:t>
      </w:r>
      <w:r w:rsidRPr="00ED33D7">
        <w:rPr>
          <w:rFonts w:ascii="PMingLiU" w:hAnsi="PMingLiU" w:hint="eastAsia"/>
          <w:color w:val="000000"/>
        </w:rPr>
        <w:t>之必要定性與關連，然於緊接著的事實判斷中，即點出了此一關鍵：</w:t>
      </w:r>
      <w:r w:rsidRPr="00ED33D7">
        <w:rPr>
          <w:rFonts w:ascii="PMingLiU" w:hAnsi="PMingLiU"/>
          <w:color w:val="000000"/>
        </w:rPr>
        <w:t>「</w:t>
      </w:r>
      <w:r w:rsidR="000014C3">
        <w:rPr>
          <w:rFonts w:ascii="PMingLiU" w:hAnsi="PMingLiU"/>
          <w:color w:val="000000"/>
        </w:rPr>
        <w:t>…</w:t>
      </w:r>
      <w:r w:rsidRPr="00C6669A">
        <w:rPr>
          <w:rFonts w:ascii="DFKai-SB" w:eastAsia="DFKai-SB" w:hAnsi="DFKai-SB"/>
          <w:color w:val="000000"/>
        </w:rPr>
        <w:t>本件系爭書籍係分為「導論」、「新詩類」、「散文類」、「小說類」及「附錄」等部分，而附表編號2、3、4文章係收錄於「散文類」，該部分係由大學專校任教之老師檢選文章並以全文收錄，再由主編老師撰寫「作者簡介」、「選文評析」、「問題與討論」及「延伸閱讀」，故係以檢選收錄之文章為主，而以「作者簡介」、「選文評析」、「問題與討論」及「延伸閱讀」為輔，是被告等收錄附表編號2、3、4文章之行為顯然係重製行為，尚難認為係屬引用</w:t>
      </w:r>
      <w:r w:rsidRPr="00ED33D7">
        <w:rPr>
          <w:rFonts w:ascii="PMingLiU" w:hAnsi="PMingLiU"/>
          <w:color w:val="000000"/>
        </w:rPr>
        <w:t>。</w:t>
      </w:r>
      <w:r w:rsidR="000014C3">
        <w:rPr>
          <w:rFonts w:ascii="PMingLiU" w:hAnsi="PMingLiU" w:hint="eastAsia"/>
          <w:color w:val="000000"/>
        </w:rPr>
        <w:t>…</w:t>
      </w:r>
      <w:r w:rsidRPr="00ED33D7">
        <w:rPr>
          <w:rFonts w:ascii="PMingLiU" w:hAnsi="PMingLiU"/>
          <w:color w:val="000000"/>
        </w:rPr>
        <w:t>」</w:t>
      </w:r>
      <w:r w:rsidRPr="00ED33D7">
        <w:rPr>
          <w:rFonts w:ascii="PMingLiU" w:hAnsi="PMingLiU" w:hint="eastAsia"/>
          <w:color w:val="000000"/>
        </w:rPr>
        <w:t>本段判決理由可看出，系爭文章是否被全文收錄，並非判斷引用與否的主要論據，而是將他人著作全文收錄的著作利用人，其本身之創作與被收錄之文章，何者構成整個著作的主要部分，何者構成次要部分，至於被收錄文章是否為全文或部分，是符合引用行為之後接著判斷是否逾越引用之合理範圍，屬於不同之論理層次，與相類似案情之多則判決相較，本案之思考層次較為分明。接下來關於著作權法第65條之判斷，法院亦本於本案行為為重製行為而非引用行為，是否尚有可能符合概括規範之可能而非斤斤計較於引用之合理範圍，理論一貫，亦值稱許。</w:t>
      </w:r>
    </w:p>
    <w:p w:rsidR="00677F8A" w:rsidRPr="00ED33D7" w:rsidRDefault="00361CA8" w:rsidP="00361CA8">
      <w:pPr>
        <w:pStyle w:val="4"/>
        <w:rPr>
          <w:rFonts w:ascii="PMingLiU" w:hAnsi="PMingLiU"/>
          <w:bCs/>
        </w:rPr>
      </w:pPr>
      <w:r>
        <w:rPr>
          <w:rFonts w:ascii="PMingLiU" w:hAnsi="PMingLiU" w:hint="eastAsia"/>
        </w:rPr>
        <w:t>(三)</w:t>
      </w:r>
      <w:r>
        <w:rPr>
          <w:rFonts w:ascii="PMingLiU" w:hAnsi="PMingLiU"/>
        </w:rPr>
        <w:tab/>
      </w:r>
      <w:r w:rsidR="00677F8A" w:rsidRPr="00ED33D7">
        <w:rPr>
          <w:rFonts w:ascii="PMingLiU" w:hAnsi="PMingLiU" w:hint="eastAsia"/>
        </w:rPr>
        <w:t>第65條第2項判斷基準之操作</w:t>
      </w:r>
    </w:p>
    <w:p w:rsidR="00677F8A" w:rsidRPr="00ED33D7" w:rsidRDefault="00677F8A" w:rsidP="00361CA8">
      <w:pPr>
        <w:pStyle w:val="a3"/>
        <w:rPr>
          <w:rFonts w:ascii="PMingLiU" w:hAnsi="PMingLiU"/>
          <w:color w:val="000000"/>
        </w:rPr>
      </w:pPr>
      <w:r w:rsidRPr="00ED33D7">
        <w:rPr>
          <w:rFonts w:ascii="PMingLiU" w:hAnsi="PMingLiU" w:hint="eastAsia"/>
          <w:color w:val="000000"/>
        </w:rPr>
        <w:t>本案裁判之另一特色，是在第65條第2項各款判斷基準之操作過程，於前3款有較精緻的論理，茲一一詳述之</w:t>
      </w:r>
      <w:r w:rsidR="00C6669A">
        <w:rPr>
          <w:rFonts w:ascii="PMingLiU" w:hAnsi="PMingLiU" w:hint="eastAsia"/>
          <w:color w:val="000000"/>
        </w:rPr>
        <w:t>：</w:t>
      </w:r>
    </w:p>
    <w:p w:rsidR="00677F8A" w:rsidRPr="00C6669A" w:rsidRDefault="00C6669A" w:rsidP="00C6669A">
      <w:pPr>
        <w:pStyle w:val="5"/>
        <w:spacing w:before="72" w:after="72"/>
        <w:ind w:left="760" w:hangingChars="100" w:hanging="280"/>
      </w:pPr>
      <w:r>
        <w:rPr>
          <w:rFonts w:hint="eastAsia"/>
        </w:rPr>
        <w:t>1</w:t>
      </w:r>
      <w:r>
        <w:t>.</w:t>
      </w:r>
      <w:r>
        <w:rPr>
          <w:rFonts w:hint="eastAsia"/>
        </w:rPr>
        <w:tab/>
      </w:r>
      <w:r w:rsidR="00677F8A" w:rsidRPr="00C6669A">
        <w:t>利用之目的及性質</w:t>
      </w:r>
    </w:p>
    <w:p w:rsidR="00677F8A" w:rsidRPr="00ED33D7" w:rsidRDefault="00677F8A" w:rsidP="005B0011">
      <w:pPr>
        <w:pStyle w:val="a3"/>
        <w:rPr>
          <w:rFonts w:ascii="PMingLiU" w:hAnsi="PMingLiU"/>
          <w:color w:val="000000"/>
        </w:rPr>
      </w:pPr>
      <w:r w:rsidRPr="00ED33D7">
        <w:rPr>
          <w:rFonts w:ascii="PMingLiU" w:hAnsi="PMingLiU" w:hint="eastAsia"/>
          <w:color w:val="000000"/>
        </w:rPr>
        <w:t>法院認為：</w:t>
      </w:r>
      <w:r w:rsidRPr="00ED33D7">
        <w:rPr>
          <w:rFonts w:ascii="PMingLiU" w:hAnsi="PMingLiU"/>
          <w:color w:val="000000"/>
        </w:rPr>
        <w:t>「</w:t>
      </w:r>
      <w:r w:rsidR="000014C3">
        <w:rPr>
          <w:rFonts w:ascii="PMingLiU" w:hAnsi="PMingLiU"/>
          <w:color w:val="000000"/>
        </w:rPr>
        <w:t>…</w:t>
      </w:r>
      <w:r w:rsidRPr="00C6669A">
        <w:rPr>
          <w:rFonts w:ascii="DFKai-SB" w:eastAsia="DFKai-SB" w:hAnsi="DFKai-SB"/>
          <w:color w:val="000000"/>
        </w:rPr>
        <w:t>其利用著作之客觀性質雖係作為大專院校通識課程教材，惟其利用著作之主觀目的係為販賣該書籍俾以牟利，具有商業利用之目的與性質，其雖為進行評析之創作而利用系爭著作，故有積極利</w:t>
      </w:r>
      <w:r w:rsidRPr="00C6669A">
        <w:rPr>
          <w:rFonts w:ascii="DFKai-SB" w:eastAsia="DFKai-SB" w:hAnsi="DFKai-SB"/>
          <w:color w:val="000000"/>
        </w:rPr>
        <w:lastRenderedPageBreak/>
        <w:t>用行為（productive</w:t>
      </w:r>
      <w:r w:rsidRPr="00C6669A">
        <w:rPr>
          <w:rFonts w:ascii="DFKai-SB" w:eastAsia="DFKai-SB" w:hAnsi="DFKai-SB" w:hint="eastAsia"/>
          <w:color w:val="000000"/>
        </w:rPr>
        <w:t xml:space="preserve"> </w:t>
      </w:r>
      <w:r w:rsidRPr="00C6669A">
        <w:rPr>
          <w:rFonts w:ascii="DFKai-SB" w:eastAsia="DFKai-SB" w:hAnsi="DFKai-SB"/>
          <w:color w:val="000000"/>
        </w:rPr>
        <w:t>use），然揆之其評析內容仍多係引述附表編號2、3、4文章之內容再加以說明，尚難謂具有高度轉化之性質</w:t>
      </w:r>
      <w:r w:rsidRPr="00ED33D7">
        <w:rPr>
          <w:rFonts w:ascii="PMingLiU" w:hAnsi="PMingLiU"/>
          <w:color w:val="000000"/>
        </w:rPr>
        <w:t>。</w:t>
      </w:r>
      <w:r w:rsidR="000014C3">
        <w:rPr>
          <w:rFonts w:ascii="PMingLiU" w:hAnsi="PMingLiU"/>
          <w:color w:val="000000"/>
        </w:rPr>
        <w:t>…</w:t>
      </w:r>
      <w:r w:rsidRPr="00ED33D7">
        <w:rPr>
          <w:rFonts w:ascii="PMingLiU" w:hAnsi="PMingLiU"/>
          <w:color w:val="000000"/>
        </w:rPr>
        <w:t>」</w:t>
      </w:r>
      <w:r w:rsidRPr="00ED33D7">
        <w:rPr>
          <w:rFonts w:ascii="PMingLiU" w:hAnsi="PMingLiU" w:hint="eastAsia"/>
          <w:color w:val="000000"/>
        </w:rPr>
        <w:t>法院以本款的判斷標準評價著作利用人利用他人之著作後，本身有何創作產出，該創作對於教育以及文化之貢獻程度如何，是否足以要求被利用之著作財產權，在此利用目的與性質上承受一定程度的限制，其結果是以牟利以及未具高度轉化而否定之。</w:t>
      </w:r>
    </w:p>
    <w:p w:rsidR="00677F8A" w:rsidRPr="00C6669A" w:rsidRDefault="00C6669A" w:rsidP="00C6669A">
      <w:pPr>
        <w:pStyle w:val="5"/>
        <w:spacing w:before="72" w:after="72"/>
        <w:ind w:left="760" w:hangingChars="100" w:hanging="280"/>
      </w:pPr>
      <w:r>
        <w:t>2.</w:t>
      </w:r>
      <w:r>
        <w:rPr>
          <w:rFonts w:hint="eastAsia"/>
        </w:rPr>
        <w:tab/>
      </w:r>
      <w:r w:rsidR="00677F8A" w:rsidRPr="00C6669A">
        <w:rPr>
          <w:rFonts w:hint="eastAsia"/>
        </w:rPr>
        <w:t>著作之性質</w:t>
      </w:r>
    </w:p>
    <w:p w:rsidR="00677F8A" w:rsidRPr="00ED33D7" w:rsidRDefault="00677F8A" w:rsidP="005B0011">
      <w:pPr>
        <w:pStyle w:val="a3"/>
        <w:rPr>
          <w:rFonts w:ascii="PMingLiU" w:hAnsi="PMingLiU"/>
          <w:color w:val="000000"/>
        </w:rPr>
      </w:pPr>
      <w:r w:rsidRPr="00ED33D7">
        <w:rPr>
          <w:rFonts w:ascii="PMingLiU" w:hAnsi="PMingLiU" w:hint="eastAsia"/>
          <w:color w:val="000000"/>
        </w:rPr>
        <w:t>法院認為：</w:t>
      </w:r>
      <w:r w:rsidRPr="00ED33D7">
        <w:rPr>
          <w:rFonts w:ascii="PMingLiU" w:hAnsi="PMingLiU"/>
          <w:color w:val="000000"/>
        </w:rPr>
        <w:t>「</w:t>
      </w:r>
      <w:r w:rsidR="000014C3">
        <w:rPr>
          <w:rFonts w:ascii="PMingLiU" w:hAnsi="PMingLiU" w:hint="eastAsia"/>
          <w:color w:val="000000"/>
        </w:rPr>
        <w:t>…</w:t>
      </w:r>
      <w:r w:rsidRPr="00C6669A">
        <w:rPr>
          <w:rFonts w:ascii="DFKai-SB" w:eastAsia="DFKai-SB" w:hAnsi="DFKai-SB"/>
          <w:color w:val="000000"/>
        </w:rPr>
        <w:t>係以文學方式記錄醫護人員之真實故事，藉以促使對於醫護專業有多元的思考及人文的關懷，因其原創之意念表達之成分較多，而具有高度創作性，自應受較高之保護，以排除他人任意利用。</w:t>
      </w:r>
      <w:r w:rsidR="000014C3">
        <w:rPr>
          <w:rFonts w:ascii="PMingLiU" w:hAnsi="PMingLiU" w:hint="eastAsia"/>
          <w:color w:val="000000"/>
        </w:rPr>
        <w:t>…</w:t>
      </w:r>
      <w:r w:rsidRPr="00ED33D7">
        <w:rPr>
          <w:rFonts w:ascii="PMingLiU" w:hAnsi="PMingLiU"/>
          <w:color w:val="000000"/>
        </w:rPr>
        <w:t>」</w:t>
      </w:r>
      <w:r w:rsidRPr="00ED33D7">
        <w:rPr>
          <w:rFonts w:ascii="PMingLiU" w:hAnsi="PMingLiU" w:hint="eastAsia"/>
          <w:color w:val="000000"/>
        </w:rPr>
        <w:t>著作權法第65條第2項第2款關於著作的性質之審查如何影響著作之利用是否屬於合理使用之評價？在不同的案型裡呈現多樣的面貌，有時是以著作之種類，有時是以著作之實質內容，有時則是以著作之題材為事實性或幻想性作為判斷基礎。不過核心指標多半是著作排除他人任意利用之價值所在，例如本案之「</w:t>
      </w:r>
      <w:r w:rsidR="000014C3">
        <w:rPr>
          <w:rFonts w:ascii="PMingLiU" w:hAnsi="PMingLiU"/>
          <w:color w:val="000000"/>
        </w:rPr>
        <w:t>…</w:t>
      </w:r>
      <w:r w:rsidRPr="00C6669A">
        <w:rPr>
          <w:rFonts w:ascii="DFKai-SB" w:eastAsia="DFKai-SB" w:hAnsi="DFKai-SB"/>
          <w:color w:val="000000"/>
        </w:rPr>
        <w:t>原創之意念表達之成分較多，而具有高度創作性</w:t>
      </w:r>
      <w:r w:rsidR="000014C3">
        <w:rPr>
          <w:rFonts w:ascii="PMingLiU" w:hAnsi="PMingLiU"/>
          <w:color w:val="000000"/>
        </w:rPr>
        <w:t>…</w:t>
      </w:r>
      <w:r w:rsidRPr="00ED33D7">
        <w:rPr>
          <w:rFonts w:ascii="PMingLiU" w:hAnsi="PMingLiU" w:hint="eastAsia"/>
          <w:color w:val="000000"/>
        </w:rPr>
        <w:t>」。本研究認為，法院還可以進一步闡釋：就如著作之性質經評價為「具有高度之創造性」，應「如何」受較高的保護？是以本款作為關鍵性、決定性的條款，或是與其他款項構成連動性的關係？倒是尚未見到有司法實務做此析論。</w:t>
      </w:r>
    </w:p>
    <w:p w:rsidR="00677F8A" w:rsidRPr="00ED33D7" w:rsidRDefault="00C6669A" w:rsidP="00C6669A">
      <w:pPr>
        <w:pStyle w:val="5"/>
        <w:spacing w:before="72" w:after="72"/>
        <w:ind w:left="750" w:hangingChars="100" w:hanging="270"/>
        <w:rPr>
          <w:rFonts w:ascii="PMingLiU" w:hAnsi="PMingLiU"/>
          <w:color w:val="000000"/>
          <w:sz w:val="27"/>
          <w:szCs w:val="27"/>
        </w:rPr>
      </w:pPr>
      <w:r>
        <w:rPr>
          <w:rFonts w:ascii="PMingLiU" w:hAnsi="PMingLiU"/>
          <w:color w:val="000000"/>
          <w:sz w:val="27"/>
          <w:szCs w:val="27"/>
        </w:rPr>
        <w:t>3.</w:t>
      </w:r>
      <w:r>
        <w:rPr>
          <w:rFonts w:ascii="PMingLiU" w:hAnsi="PMingLiU" w:hint="eastAsia"/>
          <w:color w:val="000000"/>
          <w:sz w:val="27"/>
          <w:szCs w:val="27"/>
        </w:rPr>
        <w:tab/>
      </w:r>
      <w:r w:rsidR="00677F8A" w:rsidRPr="00ED33D7">
        <w:rPr>
          <w:rFonts w:ascii="PMingLiU" w:hAnsi="PMingLiU" w:hint="eastAsia"/>
          <w:color w:val="000000"/>
          <w:sz w:val="27"/>
          <w:szCs w:val="27"/>
        </w:rPr>
        <w:t>所利用之質量及其在整個著作所占之比例</w:t>
      </w:r>
    </w:p>
    <w:p w:rsidR="00677F8A" w:rsidRPr="00ED33D7" w:rsidRDefault="00677F8A" w:rsidP="005B0011">
      <w:pPr>
        <w:pStyle w:val="a3"/>
        <w:rPr>
          <w:rFonts w:ascii="PMingLiU" w:hAnsi="PMingLiU"/>
          <w:color w:val="000000"/>
        </w:rPr>
      </w:pPr>
      <w:r w:rsidRPr="00ED33D7">
        <w:rPr>
          <w:rFonts w:ascii="PMingLiU" w:hAnsi="PMingLiU" w:hint="eastAsia"/>
          <w:color w:val="000000"/>
        </w:rPr>
        <w:t>法院認為：</w:t>
      </w:r>
      <w:r w:rsidRPr="00ED33D7">
        <w:rPr>
          <w:rFonts w:ascii="PMingLiU" w:hAnsi="PMingLiU"/>
          <w:color w:val="000000"/>
        </w:rPr>
        <w:t>「</w:t>
      </w:r>
      <w:r w:rsidR="000014C3">
        <w:rPr>
          <w:rFonts w:ascii="PMingLiU" w:hAnsi="PMingLiU"/>
          <w:color w:val="000000"/>
        </w:rPr>
        <w:t>…</w:t>
      </w:r>
      <w:r w:rsidRPr="00C6669A">
        <w:rPr>
          <w:rFonts w:ascii="DFKai-SB" w:eastAsia="DFKai-SB" w:hAnsi="DFKai-SB"/>
          <w:color w:val="000000"/>
        </w:rPr>
        <w:t>首應考量為所利用部分之質量與數量佔整個著作之比例，被告等逕自將附表編號2、3、4文章予以完全重製於系爭書籍內，所利用自訴人等上開著作之質量為百分之百，辯護人逕以附表編號2、3、4文章僅占系爭書籍不足二十分之一云云，其比對基礎顯有違誤</w:t>
      </w:r>
      <w:r w:rsidRPr="00ED33D7">
        <w:rPr>
          <w:rFonts w:ascii="PMingLiU" w:hAnsi="PMingLiU"/>
          <w:color w:val="000000"/>
        </w:rPr>
        <w:t>。」</w:t>
      </w:r>
      <w:r w:rsidRPr="00ED33D7">
        <w:rPr>
          <w:rFonts w:ascii="PMingLiU" w:hAnsi="PMingLiU" w:hint="eastAsia"/>
          <w:color w:val="000000"/>
        </w:rPr>
        <w:t>本款在實務運作上可謂百變條款，按照本案判決理由所指謫「</w:t>
      </w:r>
      <w:r w:rsidRPr="00524C5C">
        <w:rPr>
          <w:rFonts w:ascii="DFKai-SB" w:eastAsia="DFKai-SB" w:hAnsi="DFKai-SB" w:hint="eastAsia"/>
          <w:color w:val="000000"/>
        </w:rPr>
        <w:t>其比對基礎顯有違誤</w:t>
      </w:r>
      <w:r w:rsidRPr="00ED33D7">
        <w:rPr>
          <w:rFonts w:ascii="PMingLiU" w:hAnsi="PMingLiU" w:hint="eastAsia"/>
          <w:color w:val="000000"/>
        </w:rPr>
        <w:t>」而為著作利用之質量判斷的裁判其實頗為常見。本案其實很有機會釐清本款之操作標準，而且在本段即開宗明義即指出了「</w:t>
      </w:r>
      <w:r w:rsidR="000014C3">
        <w:rPr>
          <w:rFonts w:ascii="PMingLiU" w:hAnsi="PMingLiU"/>
          <w:color w:val="000000"/>
        </w:rPr>
        <w:t>…</w:t>
      </w:r>
      <w:r w:rsidRPr="00524C5C">
        <w:rPr>
          <w:rFonts w:ascii="DFKai-SB" w:eastAsia="DFKai-SB" w:hAnsi="DFKai-SB"/>
          <w:color w:val="000000"/>
        </w:rPr>
        <w:t>首應考量為所利用部分之質量與數量佔整個著作之比例</w:t>
      </w:r>
      <w:r w:rsidR="000014C3">
        <w:rPr>
          <w:rFonts w:ascii="PMingLiU" w:hAnsi="PMingLiU"/>
          <w:color w:val="000000"/>
        </w:rPr>
        <w:t>…</w:t>
      </w:r>
      <w:r w:rsidRPr="00ED33D7">
        <w:rPr>
          <w:rFonts w:ascii="PMingLiU" w:hAnsi="PMingLiU" w:hint="eastAsia"/>
          <w:color w:val="000000"/>
        </w:rPr>
        <w:t>」此「整個著作」</w:t>
      </w:r>
      <w:r w:rsidR="00524C5C">
        <w:rPr>
          <w:rFonts w:ascii="PMingLiU" w:hAnsi="PMingLiU" w:hint="eastAsia"/>
          <w:color w:val="000000"/>
        </w:rPr>
        <w:t>應</w:t>
      </w:r>
      <w:r w:rsidRPr="00ED33D7">
        <w:rPr>
          <w:rFonts w:ascii="PMingLiU" w:hAnsi="PMingLiU" w:hint="eastAsia"/>
          <w:color w:val="000000"/>
        </w:rPr>
        <w:t>指的是被利用著作本身。惟為何「首應」如此考量？那麼「接著」又須考量何種比例？為何需以此判斷順序為之？則不見判決繼續說理，殊為可惜。</w:t>
      </w:r>
      <w:r w:rsidR="00524C5C">
        <w:rPr>
          <w:rFonts w:ascii="PMingLiU" w:hAnsi="PMingLiU" w:hint="eastAsia"/>
          <w:color w:val="000000"/>
        </w:rPr>
        <w:t>事實上以原著作（被利用著作）占被指稱為侵權之著作（通常</w:t>
      </w:r>
      <w:r w:rsidR="00524C5C">
        <w:rPr>
          <w:rFonts w:ascii="PMingLiU" w:hAnsi="PMingLiU" w:hint="eastAsia"/>
          <w:color w:val="000000"/>
        </w:rPr>
        <w:lastRenderedPageBreak/>
        <w:t>為被告之創作）比例微小，作為法院論述符合合理使用的案件不少，此部分不應於本款中考量，最多是獨立以其他事由進行綜合判斷。</w:t>
      </w:r>
    </w:p>
    <w:p w:rsidR="00677F8A" w:rsidRPr="00ED33D7" w:rsidRDefault="00C6669A" w:rsidP="00C6669A">
      <w:pPr>
        <w:pStyle w:val="5"/>
        <w:spacing w:before="72" w:after="72"/>
        <w:ind w:left="750" w:hangingChars="100" w:hanging="270"/>
        <w:rPr>
          <w:rFonts w:ascii="PMingLiU" w:hAnsi="PMingLiU"/>
          <w:color w:val="000000"/>
          <w:sz w:val="27"/>
          <w:szCs w:val="27"/>
        </w:rPr>
      </w:pPr>
      <w:r>
        <w:rPr>
          <w:rFonts w:ascii="PMingLiU" w:hAnsi="PMingLiU"/>
          <w:color w:val="000000"/>
          <w:sz w:val="27"/>
          <w:szCs w:val="27"/>
        </w:rPr>
        <w:t>4.</w:t>
      </w:r>
      <w:r>
        <w:rPr>
          <w:rFonts w:ascii="PMingLiU" w:hAnsi="PMingLiU" w:hint="eastAsia"/>
          <w:color w:val="000000"/>
          <w:sz w:val="27"/>
          <w:szCs w:val="27"/>
        </w:rPr>
        <w:tab/>
      </w:r>
      <w:r w:rsidR="00677F8A" w:rsidRPr="00ED33D7">
        <w:rPr>
          <w:rFonts w:ascii="PMingLiU" w:hAnsi="PMingLiU" w:hint="eastAsia"/>
          <w:color w:val="000000"/>
          <w:sz w:val="27"/>
          <w:szCs w:val="27"/>
        </w:rPr>
        <w:t>利用結果對著作潛在市場與現在價值之影響</w:t>
      </w:r>
    </w:p>
    <w:p w:rsidR="00677F8A" w:rsidRPr="00ED33D7" w:rsidRDefault="00677F8A" w:rsidP="005B0011">
      <w:pPr>
        <w:pStyle w:val="a3"/>
        <w:rPr>
          <w:rFonts w:ascii="PMingLiU" w:hAnsi="PMingLiU"/>
          <w:color w:val="000000"/>
        </w:rPr>
      </w:pPr>
      <w:r w:rsidRPr="00ED33D7">
        <w:rPr>
          <w:rFonts w:ascii="PMingLiU" w:hAnsi="PMingLiU" w:hint="eastAsia"/>
          <w:color w:val="000000"/>
        </w:rPr>
        <w:t>法院認為：</w:t>
      </w:r>
      <w:r w:rsidRPr="00ED33D7">
        <w:rPr>
          <w:rFonts w:ascii="PMingLiU" w:hAnsi="PMingLiU"/>
          <w:color w:val="000000"/>
        </w:rPr>
        <w:t>「</w:t>
      </w:r>
      <w:r w:rsidR="000014C3">
        <w:rPr>
          <w:rFonts w:ascii="PMingLiU" w:hAnsi="PMingLiU" w:hint="eastAsia"/>
          <w:color w:val="000000"/>
        </w:rPr>
        <w:t>…</w:t>
      </w:r>
      <w:r w:rsidRPr="00C6669A">
        <w:rPr>
          <w:rFonts w:ascii="DFKai-SB" w:eastAsia="DFKai-SB" w:hAnsi="DFKai-SB"/>
          <w:color w:val="000000"/>
        </w:rPr>
        <w:t>系爭書籍之利用結果不僅取</w:t>
      </w:r>
      <w:r w:rsidR="00C6669A">
        <w:rPr>
          <w:rFonts w:ascii="DFKai-SB" w:eastAsia="DFKai-SB" w:hAnsi="DFKai-SB" w:hint="eastAsia"/>
          <w:color w:val="000000"/>
        </w:rPr>
        <w:t>代</w:t>
      </w:r>
      <w:r w:rsidRPr="00C6669A">
        <w:rPr>
          <w:rFonts w:ascii="DFKai-SB" w:eastAsia="DFKai-SB" w:hAnsi="DFKai-SB"/>
          <w:color w:val="000000"/>
        </w:rPr>
        <w:t>附表編號2、3、4文章之現在市場，亦減損自訴人進一步創作衍生作品之潛在市場，</w:t>
      </w:r>
      <w:r w:rsidR="000014C3">
        <w:rPr>
          <w:rFonts w:ascii="PMingLiU" w:hAnsi="PMingLiU"/>
          <w:color w:val="000000"/>
        </w:rPr>
        <w:t>…</w:t>
      </w:r>
      <w:r w:rsidRPr="00ED33D7">
        <w:rPr>
          <w:rFonts w:ascii="PMingLiU" w:hAnsi="PMingLiU"/>
          <w:color w:val="000000"/>
        </w:rPr>
        <w:t>」</w:t>
      </w:r>
      <w:r w:rsidRPr="00ED33D7">
        <w:rPr>
          <w:rFonts w:ascii="PMingLiU" w:hAnsi="PMingLiU" w:hint="eastAsia"/>
          <w:color w:val="000000"/>
        </w:rPr>
        <w:t>是本款之操作則與一般判決理由相類，僅指出結論而無論理過程。</w:t>
      </w:r>
    </w:p>
    <w:p w:rsidR="00677F8A" w:rsidRPr="00ED33D7" w:rsidRDefault="00361CA8" w:rsidP="00361CA8">
      <w:pPr>
        <w:pStyle w:val="4"/>
        <w:rPr>
          <w:rFonts w:ascii="PMingLiU" w:hAnsi="PMingLiU"/>
          <w:bCs/>
        </w:rPr>
      </w:pPr>
      <w:r>
        <w:rPr>
          <w:rFonts w:ascii="PMingLiU" w:hAnsi="PMingLiU" w:hint="eastAsia"/>
        </w:rPr>
        <w:t>(四)</w:t>
      </w:r>
      <w:r>
        <w:rPr>
          <w:rFonts w:ascii="PMingLiU" w:hAnsi="PMingLiU"/>
        </w:rPr>
        <w:tab/>
      </w:r>
      <w:r w:rsidR="00677F8A" w:rsidRPr="00ED33D7">
        <w:rPr>
          <w:rFonts w:ascii="PMingLiU" w:hAnsi="PMingLiU" w:hint="eastAsia"/>
        </w:rPr>
        <w:t>刑事責任之主觀犯意</w:t>
      </w:r>
    </w:p>
    <w:p w:rsidR="00677F8A" w:rsidRPr="00ED33D7" w:rsidRDefault="00677F8A" w:rsidP="00361CA8">
      <w:pPr>
        <w:pStyle w:val="a3"/>
        <w:rPr>
          <w:rFonts w:ascii="PMingLiU" w:hAnsi="PMingLiU"/>
          <w:color w:val="000000"/>
        </w:rPr>
      </w:pPr>
      <w:r w:rsidRPr="00ED33D7">
        <w:rPr>
          <w:rFonts w:ascii="PMingLiU" w:hAnsi="PMingLiU" w:hint="eastAsia"/>
          <w:color w:val="000000"/>
        </w:rPr>
        <w:t>本案如為民事事件，一路認事用法下來，即已認定被告之行為確屬侵害著作財產權人之權利，至此理應進入損害賠償之計算，惟本案最終仍以被告無罪作為結論，其關鍵點就在於刑事主觀責任之認定。法院援引</w:t>
      </w:r>
      <w:r w:rsidRPr="00ED33D7">
        <w:rPr>
          <w:rFonts w:ascii="PMingLiU" w:hAnsi="PMingLiU"/>
          <w:color w:val="000000"/>
        </w:rPr>
        <w:t>最高法院91年度台上字第3946號判決要旨</w:t>
      </w:r>
      <w:r w:rsidRPr="00ED33D7">
        <w:rPr>
          <w:rFonts w:ascii="PMingLiU" w:hAnsi="PMingLiU" w:hint="eastAsia"/>
          <w:color w:val="000000"/>
        </w:rPr>
        <w:t>謂：「依著作權法第91條至第92條之規定，侵害他人著作財產權構成刑事責任，關於其主觀構成要件，最高法院著有</w:t>
      </w:r>
      <w:r w:rsidRPr="00ED33D7">
        <w:rPr>
          <w:rFonts w:ascii="PMingLiU" w:hAnsi="PMingLiU"/>
          <w:color w:val="000000"/>
        </w:rPr>
        <w:t>91年度台上字第3946號判決</w:t>
      </w:r>
      <w:r w:rsidRPr="00ED33D7">
        <w:rPr>
          <w:rFonts w:ascii="PMingLiU" w:hAnsi="PMingLiU" w:hint="eastAsia"/>
          <w:color w:val="000000"/>
        </w:rPr>
        <w:t>：</w:t>
      </w:r>
      <w:r w:rsidRPr="00ED33D7">
        <w:rPr>
          <w:rFonts w:ascii="PMingLiU" w:hAnsi="PMingLiU"/>
          <w:color w:val="000000"/>
        </w:rPr>
        <w:t>按「著作權法第91條至第94條之規定，均處罰故意犯，不處罰過失犯及未遂犯。而依刑法第12條規定，行為之處罰，以故意犯為原則，至於過失犯，須有特別規定者，始予以處罰。所謂『故意』，係採希望主義，不但直接故意，須行為人對於構成犯罪之事實，具備明知及有意使其發生之兩個要件，即間接故意，亦須行為人對於構成犯罪之事實，預見其發生，且其發生不違背行為人本意始克成立，若係懈怠或疏虞之過失，則非故意之範疇」</w:t>
      </w:r>
      <w:r w:rsidRPr="00ED33D7">
        <w:rPr>
          <w:rFonts w:ascii="PMingLiU" w:hAnsi="PMingLiU" w:hint="eastAsia"/>
          <w:color w:val="000000"/>
        </w:rPr>
        <w:t>。本研究認為前開最高法院判決要旨，僅重申著作權法僅處罰故意犯，不處罰過失犯；至於故意，則以犯罪事實之發生是否不違反行為人本意而定，相較於一般之犯罪行為，並沒有特別的寬鬆或嚴格，所以在判定行為人是否構成侵害著作財產權之刑事責任時，應與判斷一般犯罪行為等量齊觀。法院於本案的具體認定如下：</w:t>
      </w:r>
      <w:r w:rsidRPr="00ED33D7">
        <w:rPr>
          <w:rFonts w:ascii="PMingLiU" w:hAnsi="PMingLiU"/>
          <w:color w:val="000000"/>
        </w:rPr>
        <w:t>「</w:t>
      </w:r>
      <w:r w:rsidR="000014C3">
        <w:rPr>
          <w:rFonts w:ascii="PMingLiU" w:hAnsi="PMingLiU"/>
          <w:color w:val="000000"/>
        </w:rPr>
        <w:t>…</w:t>
      </w:r>
      <w:r w:rsidRPr="00752BBA">
        <w:rPr>
          <w:rFonts w:ascii="DFKai-SB" w:eastAsia="DFKai-SB" w:hAnsi="DFKai-SB"/>
          <w:color w:val="000000"/>
        </w:rPr>
        <w:t>上開書籍未揭示任何授權內容及期間之資訊，自訴人等復未提出專屬授權之證明文件，被告等遂轉而向著作財產權人</w:t>
      </w:r>
      <w:r w:rsidRPr="00752BBA">
        <w:rPr>
          <w:rFonts w:ascii="DFKai-SB" w:eastAsia="DFKai-SB" w:hAnsi="DFKai-SB" w:hint="eastAsia"/>
          <w:color w:val="000000"/>
        </w:rPr>
        <w:t>B君等</w:t>
      </w:r>
      <w:r w:rsidRPr="00752BBA">
        <w:rPr>
          <w:rFonts w:ascii="DFKai-SB" w:eastAsia="DFKai-SB" w:hAnsi="DFKai-SB"/>
          <w:color w:val="000000"/>
        </w:rPr>
        <w:t>確認附表編號4所示文章之著作財產權授權事宜，並經</w:t>
      </w:r>
      <w:r w:rsidRPr="00752BBA">
        <w:rPr>
          <w:rFonts w:ascii="DFKai-SB" w:eastAsia="DFKai-SB" w:hAnsi="DFKai-SB" w:hint="eastAsia"/>
          <w:color w:val="000000"/>
        </w:rPr>
        <w:t>B君</w:t>
      </w:r>
      <w:r w:rsidRPr="00752BBA">
        <w:rPr>
          <w:rFonts w:ascii="DFKai-SB" w:eastAsia="DFKai-SB" w:hAnsi="DFKai-SB"/>
          <w:color w:val="000000"/>
        </w:rPr>
        <w:t>向</w:t>
      </w:r>
      <w:r w:rsidR="000014C3">
        <w:rPr>
          <w:rFonts w:ascii="DFKai-SB" w:eastAsia="DFKai-SB" w:hAnsi="DFKai-SB" w:hint="eastAsia"/>
          <w:color w:val="000000"/>
        </w:rPr>
        <w:t>…</w:t>
      </w:r>
      <w:r w:rsidRPr="00752BBA">
        <w:rPr>
          <w:rFonts w:ascii="DFKai-SB" w:eastAsia="DFKai-SB" w:hAnsi="DFKai-SB"/>
          <w:color w:val="000000"/>
        </w:rPr>
        <w:t>詢問與偉華公司授權內容後，旋即</w:t>
      </w:r>
      <w:r w:rsidR="000014C3">
        <w:rPr>
          <w:rFonts w:ascii="DFKai-SB" w:eastAsia="DFKai-SB" w:hAnsi="DFKai-SB"/>
          <w:color w:val="000000"/>
        </w:rPr>
        <w:t>…</w:t>
      </w:r>
      <w:r w:rsidRPr="00752BBA">
        <w:rPr>
          <w:rFonts w:ascii="DFKai-SB" w:eastAsia="DFKai-SB" w:hAnsi="DFKai-SB"/>
          <w:color w:val="000000"/>
        </w:rPr>
        <w:t>出具授權同意書予五南公司，被告等因而確信其無侵害他人著作財產權之虞並據以</w:t>
      </w:r>
      <w:r w:rsidR="000014C3">
        <w:rPr>
          <w:rFonts w:ascii="DFKai-SB" w:eastAsia="DFKai-SB" w:hAnsi="DFKai-SB"/>
          <w:color w:val="000000"/>
        </w:rPr>
        <w:t>…</w:t>
      </w:r>
      <w:r w:rsidRPr="00752BBA">
        <w:rPr>
          <w:rFonts w:ascii="DFKai-SB" w:eastAsia="DFKai-SB" w:hAnsi="DFKai-SB"/>
          <w:color w:val="000000"/>
        </w:rPr>
        <w:t>重製散布系爭書籍，尚難謂被告等明知或可得預見</w:t>
      </w:r>
      <w:r w:rsidRPr="00752BBA">
        <w:rPr>
          <w:rFonts w:ascii="DFKai-SB" w:eastAsia="DFKai-SB" w:hAnsi="DFKai-SB" w:hint="eastAsia"/>
          <w:color w:val="000000"/>
        </w:rPr>
        <w:t>B君</w:t>
      </w:r>
      <w:r w:rsidRPr="00752BBA">
        <w:rPr>
          <w:rFonts w:ascii="DFKai-SB" w:eastAsia="DFKai-SB" w:hAnsi="DFKai-SB"/>
          <w:color w:val="000000"/>
        </w:rPr>
        <w:t>已專屬授權自訴人華都公司重製及散布其著作，且專屬授權期間已自動繼續延長</w:t>
      </w:r>
      <w:r w:rsidRPr="00752BBA">
        <w:rPr>
          <w:rFonts w:ascii="DFKai-SB" w:eastAsia="DFKai-SB" w:hAnsi="DFKai-SB"/>
          <w:color w:val="000000"/>
        </w:rPr>
        <w:lastRenderedPageBreak/>
        <w:t>迄今，猶為本件侵害行為。</w:t>
      </w:r>
      <w:r w:rsidRPr="00ED33D7">
        <w:rPr>
          <w:rFonts w:ascii="PMingLiU" w:hAnsi="PMingLiU"/>
          <w:color w:val="000000"/>
        </w:rPr>
        <w:t>」</w:t>
      </w:r>
      <w:r w:rsidRPr="00ED33D7">
        <w:rPr>
          <w:rFonts w:ascii="PMingLiU" w:hAnsi="PMingLiU" w:hint="eastAsia"/>
          <w:color w:val="000000"/>
        </w:rPr>
        <w:t>是先以著作利用人已有獲得權利人授權之確信，且</w:t>
      </w:r>
      <w:r w:rsidRPr="00ED33D7">
        <w:rPr>
          <w:rFonts w:ascii="PMingLiU" w:hAnsi="PMingLiU"/>
          <w:color w:val="000000"/>
        </w:rPr>
        <w:t>「</w:t>
      </w:r>
      <w:r w:rsidR="000014C3">
        <w:rPr>
          <w:rFonts w:ascii="PMingLiU" w:hAnsi="PMingLiU"/>
          <w:color w:val="000000"/>
        </w:rPr>
        <w:t>…</w:t>
      </w:r>
      <w:r w:rsidRPr="00752BBA">
        <w:rPr>
          <w:rFonts w:ascii="DFKai-SB" w:eastAsia="DFKai-SB" w:hAnsi="DFKai-SB"/>
          <w:color w:val="000000"/>
        </w:rPr>
        <w:t>顯見被告等於知悉此事後，旋即採取暫停發書及回收等排除侵害之行為，益徵被告等於客觀上縱有侵害自訴人等著作財產權之行為，亦難謂本件侵害行為之發生並不違背其本意。</w:t>
      </w:r>
      <w:r w:rsidR="000014C3">
        <w:rPr>
          <w:rFonts w:ascii="PMingLiU" w:hAnsi="PMingLiU" w:hint="eastAsia"/>
          <w:color w:val="000000"/>
        </w:rPr>
        <w:t>…</w:t>
      </w:r>
      <w:r w:rsidRPr="00ED33D7">
        <w:rPr>
          <w:rFonts w:ascii="PMingLiU" w:hAnsi="PMingLiU"/>
          <w:color w:val="000000"/>
        </w:rPr>
        <w:t>」</w:t>
      </w:r>
      <w:r w:rsidRPr="00ED33D7">
        <w:rPr>
          <w:rFonts w:ascii="PMingLiU" w:hAnsi="PMingLiU" w:hint="eastAsia"/>
          <w:color w:val="000000"/>
        </w:rPr>
        <w:t>再以事後之行為證立侵害著作財產權違反被告之本意，因此行為人並無侵害著作財產權之故意。</w:t>
      </w:r>
    </w:p>
    <w:p w:rsidR="00752BBA" w:rsidRDefault="00677F8A" w:rsidP="00361CA8">
      <w:pPr>
        <w:pStyle w:val="a3"/>
        <w:rPr>
          <w:rFonts w:ascii="PMingLiU" w:hAnsi="PMingLiU"/>
          <w:color w:val="000000"/>
        </w:rPr>
      </w:pPr>
      <w:r w:rsidRPr="00ED33D7">
        <w:rPr>
          <w:rFonts w:ascii="PMingLiU" w:hAnsi="PMingLiU" w:hint="eastAsia"/>
          <w:color w:val="000000"/>
        </w:rPr>
        <w:t>本研究認為上開判決理由可茲探討者有兩點：第一，利用他人之著作時，關於應請求授權之對象，亦即著作財產權人，利用人之查證義務究竟到何種程度，以及未盡查證義務時，應如何評價其主觀責任？本研究認為，此查證義務之高低仍須視著作之性質、著作利用之習慣、著作利用人可合理支配之相關資源等綜合判斷，例如著作利用人為出版業者或個人，似應賦予不同的義務高低，尤其在網際網路發達，資訊爆發之現代，著作財產權人之查證與授權協商，在某種程度上其實較以往更為方便，法律在判決理由之論述上需注意不可鼓勵或暗示著作利用人動輒以不知著作財產權人、著作財產權人無法查證、無法聯絡為由而為主觀責任的抗辯。</w:t>
      </w:r>
    </w:p>
    <w:p w:rsidR="00677F8A" w:rsidRPr="00ED33D7" w:rsidRDefault="00677F8A" w:rsidP="00361CA8">
      <w:pPr>
        <w:pStyle w:val="a3"/>
        <w:rPr>
          <w:rFonts w:ascii="PMingLiU" w:hAnsi="PMingLiU"/>
          <w:color w:val="000000"/>
        </w:rPr>
      </w:pPr>
      <w:r w:rsidRPr="00ED33D7">
        <w:rPr>
          <w:rFonts w:ascii="PMingLiU" w:hAnsi="PMingLiU" w:hint="eastAsia"/>
          <w:color w:val="000000"/>
        </w:rPr>
        <w:t>第二，事後停止侵害行為，對於主觀責任之認定是否有影響？著作財產權之侵害屬於即成犯，一旦犯罪行為終了，是否再為任何停止侵害、回復原狀甚至道歉賠償之行為，均無解於犯罪行為客觀要件之判斷以及責任之構成。除非行為人於犯罪結果發生前，完全沒有機會、也沒有進行此等行為之選擇可能性。而行為人於犯罪結果發生後，其動機究竟是基於悔悟、害怕，或避免損害擴大，均屬犯後態度的問題，與主觀責任之判斷無涉。於本案中，行為人已可預見使用A君等之著作有可能侵害自訴人之著作財產權，也可以選擇在徹底查明著作財產權之歸屬之後才開始利用著作，是其一旦開始利用系爭著作，其主觀意思即已完全顯現在其行為上，以事後停止出版、回收等行為，邏輯上並無法證立其並無侵害自訴人之主觀意思，否則無異鼓勵行為人，如果對於侵害他人之著作財產權有所疑慮，也可以先做了再說，只要事後做些彌補措施，就可以在主觀責任上獲得有利評價？</w:t>
      </w:r>
    </w:p>
    <w:p w:rsidR="00677F8A" w:rsidRPr="00ED33D7" w:rsidRDefault="00677F8A" w:rsidP="00361CA8">
      <w:pPr>
        <w:pStyle w:val="a3"/>
        <w:rPr>
          <w:rFonts w:ascii="PMingLiU" w:hAnsi="PMingLiU"/>
          <w:color w:val="000000"/>
        </w:rPr>
      </w:pPr>
      <w:r w:rsidRPr="00ED33D7">
        <w:rPr>
          <w:rFonts w:ascii="PMingLiU" w:hAnsi="PMingLiU" w:hint="eastAsia"/>
          <w:color w:val="000000"/>
        </w:rPr>
        <w:t>此外本研究亦認為：侵害著作財產權是否應除罪化，向來是個棘手的政策選擇問題；不過司法實務傾向體察國民對於著作權法的法律感情，</w:t>
      </w:r>
      <w:r w:rsidRPr="00ED33D7">
        <w:rPr>
          <w:rFonts w:ascii="PMingLiU" w:hAnsi="PMingLiU" w:hint="eastAsia"/>
          <w:color w:val="000000"/>
        </w:rPr>
        <w:lastRenderedPageBreak/>
        <w:t>而給予著作利用人較寬鬆的裁判結果，對於以刑法制裁作為手段採取嚴格審慎的態度。本研究基本上贊同以刑罰作為最後手段性的價值取捨，惟不應以此價值取捨的心態凌駕於法律邏輯的判斷以及明文之構成要件，亦即先射箭再畫靶，欠缺論理基礎、體系正義以及可預測性的裁判，將導致人民更無所適從，鼓勵著作利用人在請求授權成本、訴訟成本以及敗訴風險的衡量下選擇投機，製造出一批受挫而不再信任法律的權利人，以及反而愈挫愈勇大量興訟的權利人，促成權利人以及利用人間的尖銳對立。本研究大致贊同本案之處理方式，不因本案為刑事事件，而對著作利用情形做寬鬆甚至不合邏輯或不合著作權法制基本精神的認定，導致是否構成合理使用在實務界成為無法探索的黑洞，在刑事主觀要件上則考量著作利用人對於犯罪行為仍會盡量避免之心態，就構成要件故意予以嚴格把關認定，算是相當值得肯定之努力。</w:t>
      </w:r>
    </w:p>
    <w:p w:rsidR="00BD3A40" w:rsidRPr="00BD3A40" w:rsidRDefault="0042149C" w:rsidP="00BD3A40">
      <w:pPr>
        <w:pStyle w:val="2"/>
        <w:spacing w:after="180"/>
      </w:pPr>
      <w:bookmarkStart w:id="55" w:name="_Toc342859967"/>
      <w:r>
        <w:rPr>
          <w:rFonts w:hint="eastAsia"/>
        </w:rPr>
        <w:t>捌</w:t>
      </w:r>
      <w:r w:rsidR="00BD3A40">
        <w:rPr>
          <w:rFonts w:hint="eastAsia"/>
        </w:rPr>
        <w:t>、</w:t>
      </w:r>
      <w:r>
        <w:tab/>
      </w:r>
      <w:r w:rsidR="00BD3A40">
        <w:rPr>
          <w:rFonts w:hint="eastAsia"/>
        </w:rPr>
        <w:t>第</w:t>
      </w:r>
      <w:r w:rsidR="00BD3A40">
        <w:rPr>
          <w:rFonts w:hint="eastAsia"/>
        </w:rPr>
        <w:t>47</w:t>
      </w:r>
      <w:r w:rsidR="00BD3A40">
        <w:rPr>
          <w:rFonts w:hint="eastAsia"/>
        </w:rPr>
        <w:t>條</w:t>
      </w:r>
      <w:r w:rsidR="002C2CC5">
        <w:rPr>
          <w:rFonts w:hint="eastAsia"/>
        </w:rPr>
        <w:t>第</w:t>
      </w:r>
      <w:r w:rsidR="002C2CC5">
        <w:rPr>
          <w:rFonts w:hint="eastAsia"/>
        </w:rPr>
        <w:t>2</w:t>
      </w:r>
      <w:r w:rsidR="002C2CC5">
        <w:rPr>
          <w:rFonts w:hint="eastAsia"/>
        </w:rPr>
        <w:t>項實務檢</w:t>
      </w:r>
      <w:r w:rsidR="00243E47">
        <w:rPr>
          <w:rFonts w:hint="eastAsia"/>
        </w:rPr>
        <w:t>視</w:t>
      </w:r>
      <w:bookmarkEnd w:id="55"/>
    </w:p>
    <w:p w:rsidR="00C57684" w:rsidRDefault="00C57684" w:rsidP="00C57684">
      <w:pPr>
        <w:pStyle w:val="a3"/>
      </w:pPr>
      <w:r>
        <w:rPr>
          <w:rFonts w:hint="eastAsia"/>
        </w:rPr>
        <w:t>著作權法第</w:t>
      </w:r>
      <w:r>
        <w:rPr>
          <w:rFonts w:hint="eastAsia"/>
        </w:rPr>
        <w:t>47</w:t>
      </w:r>
      <w:r>
        <w:rPr>
          <w:rFonts w:hint="eastAsia"/>
        </w:rPr>
        <w:t>條：「Ⅰ為編製依法令應經教育行政機關審定之教科用書，或教育行政機關編製教科用書者，在合理範圍內，得重製、改作或編輯他人已公開發表之著作。Ⅱ前項規定，於編製附隨於該教科用書且專供教學之人教學用之輔助用品，準用之。但以由該教科用書編製者編製為限。Ⅲ依法設立之各級學校或教育機構，為教育目的之必要，在合理範圍內，得公開播送他人已公開發表之著作。Ⅳ前三項情形，利用人應將利用情形通知著作財產權人並支付使用報酬。使用報酬率，由主管機關定之。」</w:t>
      </w:r>
    </w:p>
    <w:p w:rsidR="00243E47" w:rsidRDefault="002C2CC5" w:rsidP="00BE2219">
      <w:pPr>
        <w:pStyle w:val="a3"/>
      </w:pPr>
      <w:r>
        <w:rPr>
          <w:rFonts w:hint="eastAsia"/>
        </w:rPr>
        <w:t>由於教科用書本身對於他人著作的利用，因具有高度的公共利益的特性，通常權利人不會特別主張權利，惟國內開放民間編輯教科用書後，附隨於教科用書之輔助用品，乃是吸引學校教師決定採用何種版本教科用書之關鍵，故教科用書業者無不積極提高該等輔助用品之「品質」，而</w:t>
      </w:r>
      <w:r w:rsidR="00243E47">
        <w:rPr>
          <w:rFonts w:hint="eastAsia"/>
        </w:rPr>
        <w:t>透過</w:t>
      </w:r>
      <w:r>
        <w:rPr>
          <w:rFonts w:hint="eastAsia"/>
        </w:rPr>
        <w:t>第</w:t>
      </w:r>
      <w:r>
        <w:rPr>
          <w:rFonts w:hint="eastAsia"/>
        </w:rPr>
        <w:t>47</w:t>
      </w:r>
      <w:r>
        <w:rPr>
          <w:rFonts w:hint="eastAsia"/>
        </w:rPr>
        <w:t>條第</w:t>
      </w:r>
      <w:r>
        <w:rPr>
          <w:rFonts w:hint="eastAsia"/>
        </w:rPr>
        <w:t>2</w:t>
      </w:r>
      <w:r>
        <w:rPr>
          <w:rFonts w:hint="eastAsia"/>
        </w:rPr>
        <w:t>項</w:t>
      </w:r>
      <w:r w:rsidR="00243E47">
        <w:rPr>
          <w:rFonts w:hint="eastAsia"/>
        </w:rPr>
        <w:t>利用他人著作，尤其是市場授權取得不易或價格非常高之音樂、錄音、視聽等著作，即成為權利人與利用人爭議之焦點。</w:t>
      </w:r>
    </w:p>
    <w:p w:rsidR="000E0AA6" w:rsidRDefault="000E0AA6" w:rsidP="000E0AA6">
      <w:pPr>
        <w:pStyle w:val="3"/>
      </w:pPr>
      <w:bookmarkStart w:id="56" w:name="_Toc342859968"/>
      <w:r>
        <w:rPr>
          <w:rFonts w:hint="eastAsia"/>
        </w:rPr>
        <w:t>一、依第</w:t>
      </w:r>
      <w:r>
        <w:rPr>
          <w:rFonts w:hint="eastAsia"/>
        </w:rPr>
        <w:t>47</w:t>
      </w:r>
      <w:r>
        <w:rPr>
          <w:rFonts w:hint="eastAsia"/>
        </w:rPr>
        <w:t>條第</w:t>
      </w:r>
      <w:r>
        <w:rPr>
          <w:rFonts w:hint="eastAsia"/>
        </w:rPr>
        <w:t>2</w:t>
      </w:r>
      <w:r>
        <w:rPr>
          <w:rFonts w:hint="eastAsia"/>
        </w:rPr>
        <w:t>項是否得利用他人著作之全部？</w:t>
      </w:r>
      <w:bookmarkEnd w:id="56"/>
    </w:p>
    <w:p w:rsidR="00243E47" w:rsidRDefault="00243E47" w:rsidP="00243E47">
      <w:pPr>
        <w:pStyle w:val="a3"/>
      </w:pPr>
      <w:r>
        <w:rPr>
          <w:rFonts w:hint="eastAsia"/>
        </w:rPr>
        <w:t>司法實務較早最具代表性之判決為臺灣高等法院</w:t>
      </w:r>
      <w:r>
        <w:rPr>
          <w:rFonts w:hint="eastAsia"/>
        </w:rPr>
        <w:t>86</w:t>
      </w:r>
      <w:r>
        <w:rPr>
          <w:rFonts w:hint="eastAsia"/>
        </w:rPr>
        <w:t>年上易字第</w:t>
      </w:r>
      <w:r>
        <w:rPr>
          <w:rFonts w:hint="eastAsia"/>
        </w:rPr>
        <w:t>8335</w:t>
      </w:r>
      <w:r>
        <w:rPr>
          <w:rFonts w:hint="eastAsia"/>
        </w:rPr>
        <w:t>號，其認定：「</w:t>
      </w:r>
      <w:r w:rsidR="000014C3">
        <w:rPr>
          <w:rFonts w:hint="eastAsia"/>
        </w:rPr>
        <w:t>…</w:t>
      </w:r>
      <w:r w:rsidRPr="00243E47">
        <w:rPr>
          <w:rFonts w:ascii="DFKai-SB" w:eastAsia="DFKai-SB" w:hAnsi="DFKai-SB" w:hint="eastAsia"/>
        </w:rPr>
        <w:t>被告等受康和公司之邀，共同為康和公司編著經</w:t>
      </w:r>
      <w:r w:rsidRPr="00243E47">
        <w:rPr>
          <w:rFonts w:ascii="DFKai-SB" w:eastAsia="DFKai-SB" w:hAnsi="DFKai-SB" w:hint="eastAsia"/>
        </w:rPr>
        <w:lastRenderedPageBreak/>
        <w:t>教育部審定之國民小學二年級上學期唱遊課本，康和公司再委請被告等錄製供前揭課本配合使用之教學錄音帶以贈送各校教師作為教學之用，因課本中「大家哈哈笑」聽音練習單元中有「說白節奏」及「靜肅練習」項目需要在旁白過程中配合一首背景音樂，被告等認為其於八十年間參加教師研習會受贈留存之錄音帶，其中之案內樂曲甚為適合，而帶上明載係教育部贈送，教研會錄製等字，並未標示著作人姓名</w:t>
      </w:r>
      <w:r w:rsidR="000014C3">
        <w:rPr>
          <w:rFonts w:ascii="DFKai-SB" w:eastAsia="DFKai-SB" w:hAnsi="DFKai-SB" w:hint="eastAsia"/>
        </w:rPr>
        <w:t>…</w:t>
      </w:r>
      <w:r w:rsidRPr="00243E47">
        <w:rPr>
          <w:rFonts w:ascii="DFKai-SB" w:eastAsia="DFKai-SB" w:hAnsi="DFKai-SB" w:hint="eastAsia"/>
        </w:rPr>
        <w:t>，乃將之作為前揭項目之背景音樂</w:t>
      </w:r>
      <w:r w:rsidR="000014C3">
        <w:rPr>
          <w:rFonts w:ascii="DFKai-SB" w:eastAsia="DFKai-SB" w:hAnsi="DFKai-SB" w:hint="eastAsia"/>
        </w:rPr>
        <w:t>…</w:t>
      </w:r>
      <w:r w:rsidRPr="00243E47">
        <w:rPr>
          <w:rFonts w:ascii="DFKai-SB" w:eastAsia="DFKai-SB" w:hAnsi="DFKai-SB" w:hint="eastAsia"/>
        </w:rPr>
        <w:t>再交由康和公司贈送供教師作為教學之用</w:t>
      </w:r>
      <w:r w:rsidR="000014C3">
        <w:rPr>
          <w:rFonts w:ascii="DFKai-SB" w:eastAsia="DFKai-SB" w:hAnsi="DFKai-SB" w:hint="eastAsia"/>
        </w:rPr>
        <w:t>…</w:t>
      </w:r>
      <w:r w:rsidRPr="00243E47">
        <w:rPr>
          <w:rFonts w:ascii="DFKai-SB" w:eastAsia="DFKai-SB" w:hAnsi="DFKai-SB" w:hint="eastAsia"/>
        </w:rPr>
        <w:t>則被告等既係基於非營利之教育目的，且該錄音帶中錄製之案內音樂亦僅係作為背景音樂，所利用之質量及在整個錄音帶中所占之比例均甚微少，自屬在合理範圍內，依新修正著作權法第四十七條准許編製經教育行政機關審定之教科書及附隨之教學用輔助用品者，得在合理範圍內，重製他人著作，則本案尚不構成著作財產權之侵害。</w:t>
      </w:r>
      <w:r w:rsidR="000014C3">
        <w:rPr>
          <w:rFonts w:hint="eastAsia"/>
        </w:rPr>
        <w:t>…</w:t>
      </w:r>
      <w:r>
        <w:rPr>
          <w:rFonts w:hint="eastAsia"/>
        </w:rPr>
        <w:t>」亦即，整首錄音及音樂作為教科用書教學輔助教材之背景音樂使用，法院認為應符合著作權法第</w:t>
      </w:r>
      <w:r>
        <w:rPr>
          <w:rFonts w:hint="eastAsia"/>
        </w:rPr>
        <w:t>47</w:t>
      </w:r>
      <w:r>
        <w:rPr>
          <w:rFonts w:hint="eastAsia"/>
        </w:rPr>
        <w:t>條第</w:t>
      </w:r>
      <w:r>
        <w:rPr>
          <w:rFonts w:hint="eastAsia"/>
        </w:rPr>
        <w:t>2</w:t>
      </w:r>
      <w:r>
        <w:rPr>
          <w:rFonts w:hint="eastAsia"/>
        </w:rPr>
        <w:t>項及第</w:t>
      </w:r>
      <w:r>
        <w:rPr>
          <w:rFonts w:hint="eastAsia"/>
        </w:rPr>
        <w:t>65</w:t>
      </w:r>
      <w:r>
        <w:rPr>
          <w:rFonts w:hint="eastAsia"/>
        </w:rPr>
        <w:t>條第</w:t>
      </w:r>
      <w:r>
        <w:rPr>
          <w:rFonts w:hint="eastAsia"/>
        </w:rPr>
        <w:t>2</w:t>
      </w:r>
      <w:r>
        <w:rPr>
          <w:rFonts w:hint="eastAsia"/>
        </w:rPr>
        <w:t>項規定，不構成著作財產權侵害。</w:t>
      </w:r>
    </w:p>
    <w:p w:rsidR="002F4521" w:rsidRDefault="000F55FB" w:rsidP="00243E47">
      <w:pPr>
        <w:pStyle w:val="a3"/>
      </w:pPr>
      <w:r>
        <w:rPr>
          <w:rFonts w:hint="eastAsia"/>
        </w:rPr>
        <w:t>針對此一議題，</w:t>
      </w:r>
      <w:r w:rsidR="00916FBC" w:rsidRPr="00916FBC">
        <w:rPr>
          <w:rFonts w:hint="eastAsia"/>
        </w:rPr>
        <w:t>經濟部智慧財產局</w:t>
      </w:r>
      <w:r>
        <w:rPr>
          <w:rFonts w:hint="eastAsia"/>
        </w:rPr>
        <w:t>似亦採相同見解。</w:t>
      </w:r>
      <w:r w:rsidR="0096355B" w:rsidRPr="0096355B">
        <w:rPr>
          <w:rFonts w:hint="eastAsia"/>
        </w:rPr>
        <w:t>智著字第</w:t>
      </w:r>
      <w:r w:rsidR="0096355B" w:rsidRPr="0096355B">
        <w:rPr>
          <w:rFonts w:hint="eastAsia"/>
        </w:rPr>
        <w:t>09500107210</w:t>
      </w:r>
      <w:r w:rsidR="0096355B" w:rsidRPr="0096355B">
        <w:rPr>
          <w:rFonts w:hint="eastAsia"/>
        </w:rPr>
        <w:t>號函釋：「</w:t>
      </w:r>
      <w:r w:rsidR="000014C3">
        <w:rPr>
          <w:rFonts w:hint="eastAsia"/>
        </w:rPr>
        <w:t>…</w:t>
      </w:r>
      <w:r w:rsidR="0096355B" w:rsidRPr="0096355B">
        <w:rPr>
          <w:rFonts w:hint="eastAsia"/>
        </w:rPr>
        <w:t>來函所詢高中職教科書出版商在製作音樂教科書之輔導教材</w:t>
      </w:r>
      <w:r w:rsidR="0096355B" w:rsidRPr="0096355B">
        <w:rPr>
          <w:rFonts w:hint="eastAsia"/>
        </w:rPr>
        <w:t>CD/DVD</w:t>
      </w:r>
      <w:r w:rsidR="0096355B" w:rsidRPr="0096355B">
        <w:rPr>
          <w:rFonts w:hint="eastAsia"/>
        </w:rPr>
        <w:t>時，欲收錄披頭四的原唱歌曲錄音著作，但唱片公司不同意授權，是否可主張著作權法第</w:t>
      </w:r>
      <w:r w:rsidR="0096355B" w:rsidRPr="0096355B">
        <w:rPr>
          <w:rFonts w:hint="eastAsia"/>
        </w:rPr>
        <w:t>47</w:t>
      </w:r>
      <w:r w:rsidR="0096355B" w:rsidRPr="0096355B">
        <w:rPr>
          <w:rFonts w:hint="eastAsia"/>
        </w:rPr>
        <w:t>條之權利而逕行使用一節，如所稱音樂教科書之輔導教材</w:t>
      </w:r>
      <w:r w:rsidR="0096355B" w:rsidRPr="0096355B">
        <w:rPr>
          <w:rFonts w:hint="eastAsia"/>
        </w:rPr>
        <w:t>CD/DVD</w:t>
      </w:r>
      <w:r w:rsidR="0096355B" w:rsidRPr="0096355B">
        <w:rPr>
          <w:rFonts w:hint="eastAsia"/>
        </w:rPr>
        <w:t>確係依據經教育行政機關審定教科用書之內容編製而成，附隨於該教科用書且專供教師搭配教科用書教學使用之輔助用品，即得合理使用他人著作，利用人應將利用情形通知著作財產權人並依「著作權法第</w:t>
      </w:r>
      <w:r w:rsidR="0096355B" w:rsidRPr="0096355B">
        <w:rPr>
          <w:rFonts w:hint="eastAsia"/>
        </w:rPr>
        <w:t>47</w:t>
      </w:r>
      <w:r w:rsidR="0096355B" w:rsidRPr="0096355B">
        <w:rPr>
          <w:rFonts w:hint="eastAsia"/>
        </w:rPr>
        <w:t>條第</w:t>
      </w:r>
      <w:r w:rsidR="0096355B" w:rsidRPr="0096355B">
        <w:rPr>
          <w:rFonts w:hint="eastAsia"/>
        </w:rPr>
        <w:t>4</w:t>
      </w:r>
      <w:r w:rsidR="0096355B" w:rsidRPr="0096355B">
        <w:rPr>
          <w:rFonts w:hint="eastAsia"/>
        </w:rPr>
        <w:t>項之使用報酬率」所規定之計算標準支付使用報酬，毋庸徵得著作財產權人之同意或授權，至於著作財產權人是否同意利用，並不影響利用人利用行為之合法性。」</w:t>
      </w:r>
    </w:p>
    <w:p w:rsidR="000E0AA6" w:rsidRDefault="000E0AA6" w:rsidP="000E0AA6">
      <w:pPr>
        <w:pStyle w:val="3"/>
      </w:pPr>
      <w:bookmarkStart w:id="57" w:name="_Toc342859969"/>
      <w:r>
        <w:rPr>
          <w:rFonts w:hint="eastAsia"/>
        </w:rPr>
        <w:t>二、輔助用品無須經教育行政機關審定</w:t>
      </w:r>
      <w:bookmarkEnd w:id="57"/>
    </w:p>
    <w:p w:rsidR="00916FBC" w:rsidRDefault="000F55FB" w:rsidP="00BE2219">
      <w:pPr>
        <w:pStyle w:val="a3"/>
      </w:pPr>
      <w:r>
        <w:rPr>
          <w:rFonts w:hint="eastAsia"/>
        </w:rPr>
        <w:t>此外，</w:t>
      </w:r>
      <w:r w:rsidR="00916FBC" w:rsidRPr="00916FBC">
        <w:rPr>
          <w:rFonts w:hint="eastAsia"/>
        </w:rPr>
        <w:t>智著字第</w:t>
      </w:r>
      <w:r w:rsidR="00916FBC" w:rsidRPr="00916FBC">
        <w:rPr>
          <w:rFonts w:hint="eastAsia"/>
        </w:rPr>
        <w:t>09516002420</w:t>
      </w:r>
      <w:r w:rsidR="00916FBC" w:rsidRPr="00916FBC">
        <w:rPr>
          <w:rFonts w:hint="eastAsia"/>
        </w:rPr>
        <w:t>號函釋：「</w:t>
      </w:r>
      <w:r w:rsidR="000014C3">
        <w:rPr>
          <w:rFonts w:hint="eastAsia"/>
        </w:rPr>
        <w:t>…</w:t>
      </w:r>
      <w:r w:rsidR="00916FBC" w:rsidRPr="000E0AA6">
        <w:rPr>
          <w:rFonts w:ascii="DFKai-SB" w:eastAsia="DFKai-SB" w:hAnsi="DFKai-SB" w:hint="eastAsia"/>
        </w:rPr>
        <w:t>按著作權法第47條第1、2項規定，為編製依法令應經教育行政機關審定之教科用書，或教育行政機關編製教科用書者，在合理範圍內，得重製、改作或編輯他人已公開發表之著作。前項規定，於編製附隨於該教科用書且專供教學之人教學用之輔助用品，準用之。但以由該教科用書編製者編製為限。教師手冊如屬「附隨於教科用書且專供教學之人教學用之輔助用品」且係由該</w:t>
      </w:r>
      <w:r w:rsidR="00916FBC" w:rsidRPr="000E0AA6">
        <w:rPr>
          <w:rFonts w:ascii="DFKai-SB" w:eastAsia="DFKai-SB" w:hAnsi="DFKai-SB" w:hint="eastAsia"/>
        </w:rPr>
        <w:lastRenderedPageBreak/>
        <w:t>教科用書編製者所編製，即得依本條第2項準用同條第1項規定，在合理範圍內重製、改作或編輯他人已公開發表之著作。並無需經教育行政機關審定之規定</w:t>
      </w:r>
      <w:r w:rsidR="00916FBC" w:rsidRPr="00916FBC">
        <w:rPr>
          <w:rFonts w:hint="eastAsia"/>
        </w:rPr>
        <w:t>。」</w:t>
      </w:r>
      <w:r>
        <w:rPr>
          <w:rFonts w:hint="eastAsia"/>
        </w:rPr>
        <w:t>說明第</w:t>
      </w:r>
      <w:r>
        <w:rPr>
          <w:rFonts w:hint="eastAsia"/>
        </w:rPr>
        <w:t>47</w:t>
      </w:r>
      <w:r>
        <w:rPr>
          <w:rFonts w:hint="eastAsia"/>
        </w:rPr>
        <w:t>條第</w:t>
      </w:r>
      <w:r>
        <w:rPr>
          <w:rFonts w:hint="eastAsia"/>
        </w:rPr>
        <w:t>2</w:t>
      </w:r>
      <w:r>
        <w:rPr>
          <w:rFonts w:hint="eastAsia"/>
        </w:rPr>
        <w:t>項之補助用品無需經教育行政機關審定</w:t>
      </w:r>
      <w:r w:rsidR="000E0AA6">
        <w:rPr>
          <w:rFonts w:hint="eastAsia"/>
        </w:rPr>
        <w:t>，此一見解應值肯定</w:t>
      </w:r>
      <w:r>
        <w:rPr>
          <w:rFonts w:hint="eastAsia"/>
        </w:rPr>
        <w:t>。</w:t>
      </w:r>
    </w:p>
    <w:p w:rsidR="000E0AA6" w:rsidRDefault="000E0AA6" w:rsidP="000E0AA6">
      <w:pPr>
        <w:pStyle w:val="3"/>
      </w:pPr>
      <w:bookmarkStart w:id="58" w:name="_Toc342859970"/>
      <w:r>
        <w:rPr>
          <w:rFonts w:hint="eastAsia"/>
        </w:rPr>
        <w:t>三、未經通知或支付使用報酬仍得主張</w:t>
      </w:r>
      <w:bookmarkEnd w:id="58"/>
    </w:p>
    <w:p w:rsidR="00502424" w:rsidRDefault="000F55FB" w:rsidP="00BE2219">
      <w:pPr>
        <w:pStyle w:val="a3"/>
      </w:pPr>
      <w:r>
        <w:rPr>
          <w:rFonts w:hint="eastAsia"/>
        </w:rPr>
        <w:t>至於</w:t>
      </w:r>
      <w:r w:rsidR="00502424" w:rsidRPr="00502424">
        <w:rPr>
          <w:rFonts w:hint="eastAsia"/>
        </w:rPr>
        <w:t>著作權法第</w:t>
      </w:r>
      <w:r w:rsidR="00502424" w:rsidRPr="00502424">
        <w:rPr>
          <w:rFonts w:hint="eastAsia"/>
        </w:rPr>
        <w:t>47</w:t>
      </w:r>
      <w:r w:rsidR="00502424" w:rsidRPr="00502424">
        <w:rPr>
          <w:rFonts w:hint="eastAsia"/>
        </w:rPr>
        <w:t>條第</w:t>
      </w:r>
      <w:r w:rsidR="00502424" w:rsidRPr="00502424">
        <w:rPr>
          <w:rFonts w:hint="eastAsia"/>
        </w:rPr>
        <w:t>4</w:t>
      </w:r>
      <w:r>
        <w:rPr>
          <w:rFonts w:hint="eastAsia"/>
        </w:rPr>
        <w:t>項規定「利用人應將利用情形通知著作財產權人並支付使用報酬」。</w:t>
      </w:r>
      <w:r w:rsidR="00502424" w:rsidRPr="00502424">
        <w:rPr>
          <w:rFonts w:hint="eastAsia"/>
        </w:rPr>
        <w:t>本條</w:t>
      </w:r>
      <w:r>
        <w:rPr>
          <w:rFonts w:hint="eastAsia"/>
        </w:rPr>
        <w:t>性質上</w:t>
      </w:r>
      <w:r w:rsidR="00502424" w:rsidRPr="00502424">
        <w:rPr>
          <w:rFonts w:hint="eastAsia"/>
        </w:rPr>
        <w:t>屬</w:t>
      </w:r>
      <w:r>
        <w:rPr>
          <w:rFonts w:hint="eastAsia"/>
        </w:rPr>
        <w:t>「</w:t>
      </w:r>
      <w:r w:rsidR="00502424" w:rsidRPr="00502424">
        <w:rPr>
          <w:rFonts w:hint="eastAsia"/>
        </w:rPr>
        <w:t>法定授權</w:t>
      </w:r>
      <w:r>
        <w:rPr>
          <w:rFonts w:hint="eastAsia"/>
        </w:rPr>
        <w:t>」</w:t>
      </w:r>
      <w:r w:rsidR="00502424" w:rsidRPr="00502424">
        <w:rPr>
          <w:rFonts w:hint="eastAsia"/>
        </w:rPr>
        <w:t>，就著作權法第</w:t>
      </w:r>
      <w:r w:rsidR="00502424" w:rsidRPr="00502424">
        <w:rPr>
          <w:rFonts w:hint="eastAsia"/>
        </w:rPr>
        <w:t>47</w:t>
      </w:r>
      <w:r w:rsidR="00502424" w:rsidRPr="00502424">
        <w:rPr>
          <w:rFonts w:hint="eastAsia"/>
        </w:rPr>
        <w:t>條之條文結構而言，符合著作權法第</w:t>
      </w:r>
      <w:r w:rsidR="00502424" w:rsidRPr="00502424">
        <w:rPr>
          <w:rFonts w:hint="eastAsia"/>
        </w:rPr>
        <w:t>47</w:t>
      </w:r>
      <w:r w:rsidR="00502424" w:rsidRPr="00502424">
        <w:rPr>
          <w:rFonts w:hint="eastAsia"/>
        </w:rPr>
        <w:t>條第</w:t>
      </w:r>
      <w:r w:rsidR="00502424" w:rsidRPr="00502424">
        <w:rPr>
          <w:rFonts w:hint="eastAsia"/>
        </w:rPr>
        <w:t>1</w:t>
      </w:r>
      <w:r w:rsidR="00502424" w:rsidRPr="00502424">
        <w:rPr>
          <w:rFonts w:hint="eastAsia"/>
        </w:rPr>
        <w:t>項或第</w:t>
      </w:r>
      <w:r w:rsidR="00502424" w:rsidRPr="00502424">
        <w:rPr>
          <w:rFonts w:hint="eastAsia"/>
        </w:rPr>
        <w:t>2</w:t>
      </w:r>
      <w:r w:rsidR="00502424" w:rsidRPr="00502424">
        <w:rPr>
          <w:rFonts w:hint="eastAsia"/>
        </w:rPr>
        <w:t>項規定，即符合著作財產權限制之規定，依著作權法第</w:t>
      </w:r>
      <w:r w:rsidR="00502424" w:rsidRPr="00502424">
        <w:rPr>
          <w:rFonts w:hint="eastAsia"/>
        </w:rPr>
        <w:t>65</w:t>
      </w:r>
      <w:r w:rsidR="00502424" w:rsidRPr="00502424">
        <w:rPr>
          <w:rFonts w:hint="eastAsia"/>
        </w:rPr>
        <w:t>條第</w:t>
      </w:r>
      <w:r w:rsidR="00502424" w:rsidRPr="00502424">
        <w:rPr>
          <w:rFonts w:hint="eastAsia"/>
        </w:rPr>
        <w:t>1</w:t>
      </w:r>
      <w:r w:rsidR="00502424" w:rsidRPr="00502424">
        <w:rPr>
          <w:rFonts w:hint="eastAsia"/>
        </w:rPr>
        <w:t>項規定，不構成著作財產權之侵害。至若第</w:t>
      </w:r>
      <w:r w:rsidR="00502424" w:rsidRPr="00502424">
        <w:rPr>
          <w:rFonts w:hint="eastAsia"/>
        </w:rPr>
        <w:t>47</w:t>
      </w:r>
      <w:r w:rsidR="00502424" w:rsidRPr="00502424">
        <w:rPr>
          <w:rFonts w:hint="eastAsia"/>
        </w:rPr>
        <w:t>條第</w:t>
      </w:r>
      <w:r w:rsidR="00502424" w:rsidRPr="00502424">
        <w:rPr>
          <w:rFonts w:hint="eastAsia"/>
        </w:rPr>
        <w:t>4</w:t>
      </w:r>
      <w:r w:rsidR="00502424" w:rsidRPr="00502424">
        <w:rPr>
          <w:rFonts w:hint="eastAsia"/>
        </w:rPr>
        <w:t>項有關通知及支付使用報酬之義務，著作財產權人僅得以民事途徑請求，不得主張因未通知或未付款，即不符合著作財產權限制。經濟部智慧財產局智著字第</w:t>
      </w:r>
      <w:r w:rsidR="00502424" w:rsidRPr="00502424">
        <w:rPr>
          <w:rFonts w:hint="eastAsia"/>
        </w:rPr>
        <w:t>0930001509-0</w:t>
      </w:r>
      <w:r w:rsidR="00502424" w:rsidRPr="00502424">
        <w:rPr>
          <w:rFonts w:hint="eastAsia"/>
        </w:rPr>
        <w:t>號：「</w:t>
      </w:r>
      <w:r w:rsidR="000014C3">
        <w:rPr>
          <w:rFonts w:hint="eastAsia"/>
        </w:rPr>
        <w:t>…</w:t>
      </w:r>
      <w:r w:rsidR="00502424" w:rsidRPr="000F55FB">
        <w:rPr>
          <w:rFonts w:ascii="DFKai-SB" w:eastAsia="DFKai-SB" w:hAnsi="DFKai-SB" w:hint="eastAsia"/>
        </w:rPr>
        <w:t>其目的係在保護著作人權益下，亦能兼顧教育公益之發展，屬法定授權，利用人如符合該條規定，即得合理使用他人著作，毋庸徵得著作財產權人之同意或授權，從而著作財產權人於此條文規範下，僅得向利用人請求通知利用情形及支付使用報酬，至其是否同意利用，並不影響利用人利用行為之合法性</w:t>
      </w:r>
      <w:r w:rsidR="000014C3">
        <w:rPr>
          <w:rFonts w:ascii="DFKai-SB" w:eastAsia="DFKai-SB" w:hAnsi="DFKai-SB" w:hint="eastAsia"/>
        </w:rPr>
        <w:t>…</w:t>
      </w:r>
      <w:r w:rsidR="00502424" w:rsidRPr="000F55FB">
        <w:rPr>
          <w:rFonts w:ascii="DFKai-SB" w:eastAsia="DFKai-SB" w:hAnsi="DFKai-SB" w:hint="eastAsia"/>
        </w:rPr>
        <w:t>」</w:t>
      </w:r>
      <w:r w:rsidR="00502424" w:rsidRPr="000F55FB">
        <w:rPr>
          <w:rFonts w:ascii="PMingLiU" w:hAnsi="PMingLiU" w:hint="eastAsia"/>
        </w:rPr>
        <w:t>。電子郵件940428函釋：</w:t>
      </w:r>
      <w:r w:rsidR="00502424" w:rsidRPr="000F55FB">
        <w:rPr>
          <w:rFonts w:ascii="DFKai-SB" w:eastAsia="DFKai-SB" w:hAnsi="DFKai-SB" w:hint="eastAsia"/>
        </w:rPr>
        <w:t>「</w:t>
      </w:r>
      <w:r w:rsidR="000014C3">
        <w:rPr>
          <w:rFonts w:ascii="DFKai-SB" w:eastAsia="DFKai-SB" w:hAnsi="DFKai-SB" w:hint="eastAsia"/>
        </w:rPr>
        <w:t>…</w:t>
      </w:r>
      <w:r w:rsidR="00502424" w:rsidRPr="000F55FB">
        <w:rPr>
          <w:rFonts w:ascii="DFKai-SB" w:eastAsia="DFKai-SB" w:hAnsi="DFKai-SB" w:hint="eastAsia"/>
        </w:rPr>
        <w:t>經教育行政機關審定之教科書，如符合本條規定時，即可於合理範圍內，重製他人已公開發表之著作，但仍應依該條第4項規定，支付使用報酬。故如教科書之編製者有利用他人著作之情形，該著作之著作財產權人得請求利用人依照法定使用報酬率支付使用報酬。</w:t>
      </w:r>
      <w:r w:rsidR="000014C3">
        <w:rPr>
          <w:rFonts w:hint="eastAsia"/>
        </w:rPr>
        <w:t>…</w:t>
      </w:r>
      <w:r w:rsidR="00502424" w:rsidRPr="00502424">
        <w:rPr>
          <w:rFonts w:hint="eastAsia"/>
        </w:rPr>
        <w:t>」</w:t>
      </w:r>
      <w:r>
        <w:rPr>
          <w:rFonts w:hint="eastAsia"/>
        </w:rPr>
        <w:t>著作財產權人僅得請求通知利用情形及支付使用報酬，亦採相同見解。</w:t>
      </w:r>
    </w:p>
    <w:p w:rsidR="002F4521" w:rsidRDefault="004A5797" w:rsidP="004A5797">
      <w:pPr>
        <w:pStyle w:val="3"/>
      </w:pPr>
      <w:bookmarkStart w:id="59" w:name="_Toc342859971"/>
      <w:r>
        <w:rPr>
          <w:rFonts w:hint="eastAsia"/>
        </w:rPr>
        <w:t>四、多媒體輔助用品</w:t>
      </w:r>
      <w:r w:rsidR="00DB31CD">
        <w:rPr>
          <w:rFonts w:hint="eastAsia"/>
        </w:rPr>
        <w:t>利用</w:t>
      </w:r>
      <w:r w:rsidR="00554812">
        <w:rPr>
          <w:rFonts w:hint="eastAsia"/>
        </w:rPr>
        <w:t>使用報酬率應予調整</w:t>
      </w:r>
      <w:bookmarkEnd w:id="59"/>
    </w:p>
    <w:p w:rsidR="00D44977" w:rsidRDefault="00D44977" w:rsidP="00D44977">
      <w:pPr>
        <w:pStyle w:val="a3"/>
      </w:pPr>
      <w:r>
        <w:rPr>
          <w:rFonts w:hint="eastAsia"/>
        </w:rPr>
        <w:t>「附隨於該教科用書且專供教學之人教學用之輔助用品」，由於要件寬鬆，因此，目前實務上經常出現英文科教學用之輔助用品，剪輯許多國外電影片斷，公民科教學用之輔助用品，剪輯或收錄許多電視新聞報導或是節目專題、特定議題電影等，對於電視台、節目製作公司、電影代理商等，這些內容通常因為製作成本較高，所以，若對外授權時，經常是按分鐘計算，每分鐘動輒新台幣上萬元之授權費用，對於無償提供予教學之人使用的教科用書業者而言，直接向著作權人取得授權之意</w:t>
      </w:r>
      <w:r>
        <w:rPr>
          <w:rFonts w:hint="eastAsia"/>
        </w:rPr>
        <w:lastRenderedPageBreak/>
        <w:t>願當然較低。</w:t>
      </w:r>
    </w:p>
    <w:p w:rsidR="004A5797" w:rsidRPr="00DB31CD" w:rsidRDefault="00D44977" w:rsidP="00D44977">
      <w:pPr>
        <w:pStyle w:val="a3"/>
      </w:pPr>
      <w:r>
        <w:rPr>
          <w:rFonts w:hint="eastAsia"/>
        </w:rPr>
        <w:t>然而，依民國</w:t>
      </w:r>
      <w:r>
        <w:rPr>
          <w:rFonts w:hint="eastAsia"/>
        </w:rPr>
        <w:t>87</w:t>
      </w:r>
      <w:r>
        <w:rPr>
          <w:rFonts w:hint="eastAsia"/>
        </w:rPr>
        <w:t>年內政部時期公告之「</w:t>
      </w:r>
      <w:r w:rsidRPr="00D44977">
        <w:rPr>
          <w:rFonts w:hint="eastAsia"/>
        </w:rPr>
        <w:t>著作權法第四十七條第四項之使用報酬率</w:t>
      </w:r>
      <w:r>
        <w:rPr>
          <w:rFonts w:hint="eastAsia"/>
        </w:rPr>
        <w:t>」第四點規定，「依本法第四十七條第二項規定編製教學輔助用品者，其使用報酬，除本使用報酬率另有規定外，</w:t>
      </w:r>
      <w:r>
        <w:rPr>
          <w:rFonts w:hint="eastAsia"/>
        </w:rPr>
        <w:t xml:space="preserve"> </w:t>
      </w:r>
      <w:r>
        <w:rPr>
          <w:rFonts w:hint="eastAsia"/>
        </w:rPr>
        <w:t>依下列情形分別計算之：</w:t>
      </w:r>
      <w:r>
        <w:rPr>
          <w:rFonts w:hint="eastAsia"/>
        </w:rPr>
        <w:t>(</w:t>
      </w:r>
      <w:r>
        <w:rPr>
          <w:rFonts w:hint="eastAsia"/>
        </w:rPr>
        <w:t>一</w:t>
      </w:r>
      <w:r>
        <w:rPr>
          <w:rFonts w:hint="eastAsia"/>
        </w:rPr>
        <w:t xml:space="preserve">) </w:t>
      </w:r>
      <w:r>
        <w:rPr>
          <w:rFonts w:hint="eastAsia"/>
        </w:rPr>
        <w:t>錄音或視聽著作：每三分鐘新臺幣二千元。不足三分鐘者，以三分鐘計算。</w:t>
      </w:r>
      <w:r w:rsidR="000014C3">
        <w:rPr>
          <w:rFonts w:hint="eastAsia"/>
        </w:rPr>
        <w:t>…</w:t>
      </w:r>
      <w:r>
        <w:rPr>
          <w:rFonts w:hint="eastAsia"/>
        </w:rPr>
        <w:t>」與市場授權水準相差十餘倍。考量到輔助用品</w:t>
      </w:r>
      <w:r w:rsidR="00686161">
        <w:rPr>
          <w:rFonts w:hint="eastAsia"/>
        </w:rPr>
        <w:t>對於整體國家文化發展而言，並未如教科用書同樣具有高度之公益性，是否應要求著作權人以相似之標準容忍著作之利用，本研究認為未來在檢討修正「</w:t>
      </w:r>
      <w:r w:rsidR="00686161" w:rsidRPr="00D44977">
        <w:rPr>
          <w:rFonts w:hint="eastAsia"/>
        </w:rPr>
        <w:t>著作權法第四十七條第四項之使用報酬率</w:t>
      </w:r>
      <w:r w:rsidR="00686161">
        <w:rPr>
          <w:rFonts w:hint="eastAsia"/>
        </w:rPr>
        <w:t>」時，</w:t>
      </w:r>
      <w:r w:rsidR="00554812">
        <w:rPr>
          <w:rFonts w:hint="eastAsia"/>
        </w:rPr>
        <w:t>可就第</w:t>
      </w:r>
      <w:r w:rsidR="00554812">
        <w:rPr>
          <w:rFonts w:hint="eastAsia"/>
        </w:rPr>
        <w:t>47</w:t>
      </w:r>
      <w:r w:rsidR="00554812">
        <w:rPr>
          <w:rFonts w:hint="eastAsia"/>
        </w:rPr>
        <w:t>條第</w:t>
      </w:r>
      <w:r w:rsidR="00554812">
        <w:rPr>
          <w:rFonts w:hint="eastAsia"/>
        </w:rPr>
        <w:t>1</w:t>
      </w:r>
      <w:r w:rsidR="00554812">
        <w:rPr>
          <w:rFonts w:hint="eastAsia"/>
        </w:rPr>
        <w:t>項與第</w:t>
      </w:r>
      <w:r w:rsidR="00554812">
        <w:rPr>
          <w:rFonts w:hint="eastAsia"/>
        </w:rPr>
        <w:t>2</w:t>
      </w:r>
      <w:r w:rsidR="00554812">
        <w:rPr>
          <w:rFonts w:hint="eastAsia"/>
        </w:rPr>
        <w:t>項分別設立不同標準，儘可能就輔助用品的部分，向市場的授權水準傾斜，不同種類之著作亦可依市場之授權水準再作細緻化的規範，教科用書廠商可自行依輔助用品收錄之必要性及成本，決定是否收錄該等著作，以避免過度影響國內影音類型著作之授權市場。</w:t>
      </w:r>
    </w:p>
    <w:p w:rsidR="00561367" w:rsidRDefault="00561367">
      <w:pPr>
        <w:widowControl/>
        <w:rPr>
          <w:rFonts w:ascii="Arial" w:hAnsi="Arial"/>
          <w:b/>
          <w:bCs/>
          <w:kern w:val="52"/>
          <w:sz w:val="48"/>
          <w:szCs w:val="48"/>
        </w:rPr>
      </w:pPr>
      <w:r>
        <w:rPr>
          <w:sz w:val="48"/>
          <w:szCs w:val="48"/>
        </w:rPr>
        <w:br w:type="page"/>
      </w:r>
    </w:p>
    <w:p w:rsidR="00B25A75" w:rsidRDefault="00561367" w:rsidP="00844251">
      <w:pPr>
        <w:pStyle w:val="1"/>
      </w:pPr>
      <w:bookmarkStart w:id="60" w:name="_Toc342859972"/>
      <w:r w:rsidRPr="00561367">
        <w:rPr>
          <w:rFonts w:hint="eastAsia"/>
        </w:rPr>
        <w:lastRenderedPageBreak/>
        <w:t>第</w:t>
      </w:r>
      <w:r w:rsidR="00840DFE">
        <w:rPr>
          <w:rFonts w:hint="eastAsia"/>
        </w:rPr>
        <w:t>四</w:t>
      </w:r>
      <w:r w:rsidRPr="00561367">
        <w:rPr>
          <w:rFonts w:hint="eastAsia"/>
        </w:rPr>
        <w:t>章</w:t>
      </w:r>
      <w:r w:rsidRPr="00561367">
        <w:rPr>
          <w:rFonts w:hint="eastAsia"/>
        </w:rPr>
        <w:t xml:space="preserve"> </w:t>
      </w:r>
      <w:r w:rsidR="00423116">
        <w:rPr>
          <w:rFonts w:hint="eastAsia"/>
        </w:rPr>
        <w:t>新聞報導與</w:t>
      </w:r>
      <w:r w:rsidR="00B25A75">
        <w:rPr>
          <w:rFonts w:hint="eastAsia"/>
        </w:rPr>
        <w:t>引用相關案例評析</w:t>
      </w:r>
      <w:bookmarkEnd w:id="60"/>
    </w:p>
    <w:p w:rsidR="00840DFE" w:rsidRDefault="00840DFE" w:rsidP="009A73D1">
      <w:pPr>
        <w:pStyle w:val="2"/>
        <w:spacing w:after="180"/>
      </w:pPr>
      <w:bookmarkStart w:id="61" w:name="_Toc342859973"/>
      <w:r>
        <w:rPr>
          <w:rFonts w:hint="eastAsia"/>
        </w:rPr>
        <w:t>壹、</w:t>
      </w:r>
      <w:r w:rsidR="004D0427">
        <w:tab/>
      </w:r>
      <w:r>
        <w:rPr>
          <w:rFonts w:hint="eastAsia"/>
        </w:rPr>
        <w:t>前言</w:t>
      </w:r>
      <w:bookmarkEnd w:id="61"/>
    </w:p>
    <w:p w:rsidR="006C711D" w:rsidRDefault="006C711D" w:rsidP="006C711D">
      <w:pPr>
        <w:pStyle w:val="3"/>
        <w:rPr>
          <w:color w:val="000000"/>
        </w:rPr>
      </w:pPr>
      <w:bookmarkStart w:id="62" w:name="_Toc342859974"/>
      <w:r>
        <w:rPr>
          <w:rFonts w:hint="eastAsia"/>
          <w:color w:val="000000"/>
        </w:rPr>
        <w:t>一、著作權法第</w:t>
      </w:r>
      <w:r>
        <w:rPr>
          <w:rFonts w:hint="eastAsia"/>
          <w:color w:val="000000"/>
        </w:rPr>
        <w:t>49</w:t>
      </w:r>
      <w:r>
        <w:rPr>
          <w:rFonts w:hint="eastAsia"/>
          <w:color w:val="000000"/>
        </w:rPr>
        <w:t>條</w:t>
      </w:r>
      <w:bookmarkEnd w:id="62"/>
    </w:p>
    <w:p w:rsidR="00BB3DA8" w:rsidRDefault="00BB3DA8" w:rsidP="00BB3DA8">
      <w:pPr>
        <w:pStyle w:val="a3"/>
        <w:rPr>
          <w:color w:val="000000"/>
        </w:rPr>
      </w:pPr>
      <w:r w:rsidRPr="005B725F">
        <w:rPr>
          <w:rFonts w:hint="eastAsia"/>
          <w:color w:val="000000"/>
        </w:rPr>
        <w:t>著作權法第</w:t>
      </w:r>
      <w:r w:rsidRPr="005B725F">
        <w:rPr>
          <w:rFonts w:hint="eastAsia"/>
          <w:color w:val="000000"/>
        </w:rPr>
        <w:t>49</w:t>
      </w:r>
      <w:r w:rsidRPr="005B725F">
        <w:rPr>
          <w:rFonts w:hint="eastAsia"/>
          <w:color w:val="000000"/>
        </w:rPr>
        <w:t>條規定：</w:t>
      </w:r>
      <w:r w:rsidRPr="005B725F">
        <w:rPr>
          <w:color w:val="000000"/>
        </w:rPr>
        <w:t>以廣播、攝影、錄影、新聞紙、網路或其他方法為時事報導者，在報導之必要範圍內，得利用其報導過程中所接觸之著作。</w:t>
      </w:r>
      <w:r w:rsidRPr="005B725F">
        <w:rPr>
          <w:color w:val="000000"/>
        </w:rPr>
        <w:t> </w:t>
      </w:r>
    </w:p>
    <w:p w:rsidR="00BB3DA8" w:rsidRPr="004C6AF4" w:rsidRDefault="00BB3DA8" w:rsidP="00BB3DA8">
      <w:pPr>
        <w:pStyle w:val="a3"/>
      </w:pPr>
      <w:r w:rsidRPr="004C6AF4">
        <w:t>報導</w:t>
      </w:r>
      <w:r w:rsidRPr="004C6AF4">
        <w:rPr>
          <w:rFonts w:hint="eastAsia"/>
        </w:rPr>
        <w:t>時事</w:t>
      </w:r>
      <w:r w:rsidRPr="004C6AF4">
        <w:t>之過程中，極可能</w:t>
      </w:r>
      <w:r w:rsidRPr="004C6AF4">
        <w:rPr>
          <w:rFonts w:hint="eastAsia"/>
        </w:rPr>
        <w:t>涉及或</w:t>
      </w:r>
      <w:r w:rsidRPr="004C6AF4">
        <w:t>利用他人著作，於此情形，苟不設利用之免責規定，則時事報導極易動輒得咎，有礙大眾知之權利，當非著作權法保護著作權之本旨。</w:t>
      </w:r>
      <w:r w:rsidRPr="004C6AF4">
        <w:rPr>
          <w:rFonts w:hint="eastAsia"/>
        </w:rPr>
        <w:t>基於上開平衡大眾知的權利以及保護著作財產權之意旨，</w:t>
      </w:r>
      <w:r w:rsidRPr="004C6AF4">
        <w:t>本條所稱「所接觸之著作」，</w:t>
      </w:r>
      <w:r w:rsidRPr="004C6AF4">
        <w:rPr>
          <w:rFonts w:hint="eastAsia"/>
        </w:rPr>
        <w:t>應</w:t>
      </w:r>
      <w:r w:rsidRPr="004C6AF4">
        <w:t>指報導過程中，感官得知覺存在之著作。例如新聞紙報導畫展時事，為使讀者瞭解展出內容，於是將展出現場之美術著作攝入照片，刊載於新聞紙上；廣播電台或電視電台報導歌唱比賽時事，為使聽眾或觀眾瞭解比賽情形，於是將比賽會場之音樂著作予以錄音，於廣播或電視中予以播送等，為確</w:t>
      </w:r>
      <w:r w:rsidRPr="004C6AF4">
        <w:rPr>
          <w:rFonts w:hint="eastAsia"/>
        </w:rPr>
        <w:t>達</w:t>
      </w:r>
      <w:r w:rsidRPr="004C6AF4">
        <w:t>報導之目的，對該等著作有允許利用之必要，故參考伯恩公約第</w:t>
      </w:r>
      <w:r w:rsidRPr="004C6AF4">
        <w:t>10</w:t>
      </w:r>
      <w:r w:rsidRPr="004C6AF4">
        <w:t>條之</w:t>
      </w:r>
      <w:r w:rsidRPr="004C6AF4">
        <w:t>2</w:t>
      </w:r>
      <w:r w:rsidRPr="004C6AF4">
        <w:t>第</w:t>
      </w:r>
      <w:r w:rsidRPr="004C6AF4">
        <w:t>2</w:t>
      </w:r>
      <w:r w:rsidRPr="004C6AF4">
        <w:t>項、德國著作權法第</w:t>
      </w:r>
      <w:r w:rsidRPr="004C6AF4">
        <w:t>50</w:t>
      </w:r>
      <w:r w:rsidRPr="004C6AF4">
        <w:t>條、日本著作權法第</w:t>
      </w:r>
      <w:r w:rsidRPr="004C6AF4">
        <w:t>41</w:t>
      </w:r>
      <w:r w:rsidRPr="004C6AF4">
        <w:t>條及韓國著作權法第</w:t>
      </w:r>
      <w:r w:rsidRPr="004C6AF4">
        <w:t>24</w:t>
      </w:r>
      <w:r w:rsidRPr="004C6AF4">
        <w:t>條之規定增訂本條</w:t>
      </w:r>
      <w:r w:rsidRPr="004C6AF4">
        <w:rPr>
          <w:vertAlign w:val="superscript"/>
        </w:rPr>
        <w:footnoteReference w:id="22"/>
      </w:r>
      <w:r w:rsidRPr="004C6AF4">
        <w:t>。民國</w:t>
      </w:r>
      <w:r w:rsidRPr="004C6AF4">
        <w:t>90</w:t>
      </w:r>
      <w:r w:rsidRPr="004C6AF4">
        <w:t>年代以後，網際網路深入一般人之生活，因時事報導者，其方法除廣播、攝影、錄影、新聞紙外，尚包括網路之管道</w:t>
      </w:r>
      <w:r w:rsidRPr="004C6AF4">
        <w:rPr>
          <w:vertAlign w:val="superscript"/>
        </w:rPr>
        <w:footnoteReference w:id="23"/>
      </w:r>
      <w:r w:rsidRPr="004C6AF4">
        <w:t>，故於</w:t>
      </w:r>
      <w:r w:rsidRPr="004C6AF4">
        <w:t>92</w:t>
      </w:r>
      <w:r w:rsidRPr="004C6AF4">
        <w:t>年</w:t>
      </w:r>
      <w:r w:rsidRPr="004C6AF4">
        <w:t>7</w:t>
      </w:r>
      <w:r w:rsidRPr="004C6AF4">
        <w:t>月</w:t>
      </w:r>
      <w:r w:rsidRPr="004C6AF4">
        <w:t>9</w:t>
      </w:r>
      <w:r w:rsidRPr="004C6AF4">
        <w:t>日修正公布時，本條再增列以網路為時事報導之方法亦得主張著作財產權限制，使電子報之發行或其他在網路新聞台所為之時事報導獲得較明確的法律地位。</w:t>
      </w:r>
    </w:p>
    <w:p w:rsidR="00BB3DA8" w:rsidRPr="004C6AF4" w:rsidRDefault="00BB3DA8" w:rsidP="00BB3DA8">
      <w:pPr>
        <w:pStyle w:val="a3"/>
      </w:pPr>
      <w:r w:rsidRPr="004C6AF4">
        <w:rPr>
          <w:rFonts w:hint="eastAsia"/>
        </w:rPr>
        <w:t>本條在適用上之兩大爭點為：著作利用人是否為時事報導行為，以及何謂報導過程中所接觸之著作。</w:t>
      </w:r>
      <w:r w:rsidRPr="004C6AF4">
        <w:t>著作權專責機關無論為內政部或</w:t>
      </w:r>
      <w:r w:rsidRPr="004C6AF4">
        <w:rPr>
          <w:rFonts w:hint="eastAsia"/>
        </w:rPr>
        <w:t>經濟部</w:t>
      </w:r>
      <w:r w:rsidRPr="004C6AF4">
        <w:t>智慧財產局，亦從未就「時事」或「時事報導」的本質加以闡釋，</w:t>
      </w:r>
      <w:r w:rsidRPr="004C6AF4">
        <w:rPr>
          <w:rFonts w:hint="eastAsia"/>
        </w:rPr>
        <w:t>僅</w:t>
      </w:r>
      <w:r w:rsidRPr="004C6AF4">
        <w:t>將解釋重心放在「單純傳達事實」與「時事報導」之不同</w:t>
      </w:r>
      <w:r w:rsidRPr="004C6AF4">
        <w:rPr>
          <w:rFonts w:hint="eastAsia"/>
        </w:rPr>
        <w:t>，</w:t>
      </w:r>
      <w:r w:rsidRPr="004C6AF4">
        <w:t>法院</w:t>
      </w:r>
      <w:r w:rsidRPr="004C6AF4">
        <w:rPr>
          <w:rFonts w:hint="eastAsia"/>
        </w:rPr>
        <w:t>就時事</w:t>
      </w:r>
      <w:r w:rsidRPr="004C6AF4">
        <w:rPr>
          <w:rFonts w:hint="eastAsia"/>
        </w:rPr>
        <w:lastRenderedPageBreak/>
        <w:t>報導之</w:t>
      </w:r>
      <w:r w:rsidRPr="004C6AF4">
        <w:t>觀察點</w:t>
      </w:r>
      <w:r w:rsidRPr="004C6AF4">
        <w:rPr>
          <w:rFonts w:hint="eastAsia"/>
        </w:rPr>
        <w:t>則頗為多元</w:t>
      </w:r>
      <w:r w:rsidRPr="004C6AF4">
        <w:t>，有從時間點出發加以論述者</w:t>
      </w:r>
      <w:r w:rsidRPr="004C6AF4">
        <w:rPr>
          <w:vertAlign w:val="superscript"/>
        </w:rPr>
        <w:footnoteReference w:id="24"/>
      </w:r>
      <w:r w:rsidRPr="004C6AF4">
        <w:rPr>
          <w:rFonts w:hint="eastAsia"/>
        </w:rPr>
        <w:t>，</w:t>
      </w:r>
      <w:r w:rsidRPr="004C6AF4">
        <w:t>有從報導行為出發之論述</w:t>
      </w:r>
      <w:r w:rsidRPr="004C6AF4">
        <w:rPr>
          <w:vertAlign w:val="superscript"/>
        </w:rPr>
        <w:footnoteReference w:id="25"/>
      </w:r>
      <w:r w:rsidRPr="004C6AF4">
        <w:rPr>
          <w:rFonts w:hint="eastAsia"/>
        </w:rPr>
        <w:t>，僅為提供資訊例如財經資訊、活動推廣等皆不屬之</w:t>
      </w:r>
      <w:r w:rsidRPr="004C6AF4">
        <w:rPr>
          <w:vertAlign w:val="superscript"/>
        </w:rPr>
        <w:footnoteReference w:id="26"/>
      </w:r>
      <w:r w:rsidRPr="004C6AF4">
        <w:rPr>
          <w:vertAlign w:val="superscript"/>
        </w:rPr>
        <w:footnoteReference w:id="27"/>
      </w:r>
      <w:r w:rsidRPr="004C6AF4">
        <w:rPr>
          <w:rFonts w:hint="eastAsia"/>
        </w:rPr>
        <w:t>；</w:t>
      </w:r>
      <w:r w:rsidRPr="004C6AF4">
        <w:t>亦有法院對於時事的認定非常寬鬆，認為敘述當時甚至現在仍然存在之事實，</w:t>
      </w:r>
      <w:r w:rsidRPr="004C6AF4">
        <w:rPr>
          <w:rFonts w:hint="eastAsia"/>
        </w:rPr>
        <w:t>即</w:t>
      </w:r>
      <w:r w:rsidRPr="004C6AF4">
        <w:t>屬時事之報導</w:t>
      </w:r>
      <w:r w:rsidRPr="004C6AF4">
        <w:rPr>
          <w:vertAlign w:val="superscript"/>
        </w:rPr>
        <w:footnoteReference w:id="28"/>
      </w:r>
      <w:r w:rsidRPr="004C6AF4">
        <w:t>。</w:t>
      </w:r>
    </w:p>
    <w:p w:rsidR="00BB3DA8" w:rsidRPr="004C6AF4" w:rsidRDefault="00BB3DA8" w:rsidP="00BB3DA8">
      <w:pPr>
        <w:pStyle w:val="a3"/>
      </w:pPr>
      <w:r w:rsidRPr="004C6AF4">
        <w:t>本研究認為主張著作權法第</w:t>
      </w:r>
      <w:r w:rsidRPr="004C6AF4">
        <w:t>49</w:t>
      </w:r>
      <w:r w:rsidRPr="004C6AF4">
        <w:t>條著作財產權之限制，應同時符合兩個要件：對「時事」而為「報導」。何謂時事</w:t>
      </w:r>
      <w:r w:rsidRPr="004C6AF4">
        <w:rPr>
          <w:rFonts w:hint="eastAsia"/>
        </w:rPr>
        <w:t>？</w:t>
      </w:r>
      <w:r w:rsidRPr="004C6AF4">
        <w:t>本研究原則上贊同法院見解，</w:t>
      </w:r>
      <w:r w:rsidRPr="004C6AF4">
        <w:rPr>
          <w:rFonts w:hint="eastAsia"/>
        </w:rPr>
        <w:t>界定時事報導</w:t>
      </w:r>
      <w:r w:rsidRPr="004C6AF4">
        <w:t>最重要的是</w:t>
      </w:r>
      <w:r w:rsidRPr="004C6AF4">
        <w:rPr>
          <w:rFonts w:hint="eastAsia"/>
        </w:rPr>
        <w:t>「</w:t>
      </w:r>
      <w:r w:rsidRPr="004C6AF4">
        <w:t>時間</w:t>
      </w:r>
      <w:r w:rsidRPr="004C6AF4">
        <w:rPr>
          <w:rFonts w:hint="eastAsia"/>
        </w:rPr>
        <w:t>」這一個</w:t>
      </w:r>
      <w:r w:rsidRPr="004C6AF4">
        <w:t>要素</w:t>
      </w:r>
      <w:r w:rsidRPr="004C6AF4">
        <w:rPr>
          <w:vertAlign w:val="superscript"/>
        </w:rPr>
        <w:footnoteReference w:id="29"/>
      </w:r>
      <w:r w:rsidRPr="004C6AF4">
        <w:rPr>
          <w:rFonts w:hint="eastAsia"/>
        </w:rPr>
        <w:t>；所謂</w:t>
      </w:r>
      <w:r w:rsidRPr="004C6AF4">
        <w:t>報導，則必須以最接近時事發生現場之姿態，將時事之內容傳達給不在現場公眾為目的。</w:t>
      </w:r>
      <w:r w:rsidRPr="004C6AF4">
        <w:rPr>
          <w:rFonts w:hint="eastAsia"/>
        </w:rPr>
        <w:t>本研究團隊曾於經濟部智慧財產局委託</w:t>
      </w:r>
      <w:r w:rsidRPr="004C6AF4">
        <w:rPr>
          <w:rFonts w:hint="eastAsia"/>
        </w:rPr>
        <w:t>100</w:t>
      </w:r>
      <w:r w:rsidRPr="004C6AF4">
        <w:rPr>
          <w:rFonts w:hint="eastAsia"/>
        </w:rPr>
        <w:t>年度著作權合理使用之研究計畫將幾種</w:t>
      </w:r>
      <w:r w:rsidRPr="004C6AF4">
        <w:t>常見的問題類型</w:t>
      </w:r>
      <w:r w:rsidRPr="004C6AF4">
        <w:rPr>
          <w:rFonts w:hint="eastAsia"/>
        </w:rPr>
        <w:t>暨其可能適用之著作財產權限制規定予以</w:t>
      </w:r>
      <w:r w:rsidRPr="004C6AF4">
        <w:t>歸納</w:t>
      </w:r>
      <w:r w:rsidRPr="004C6AF4">
        <w:rPr>
          <w:rFonts w:hint="eastAsia"/>
        </w:rPr>
        <w:t>整理</w:t>
      </w:r>
      <w:r w:rsidRPr="004C6AF4">
        <w:rPr>
          <w:vertAlign w:val="superscript"/>
        </w:rPr>
        <w:footnoteReference w:id="30"/>
      </w:r>
      <w:r w:rsidRPr="004C6AF4">
        <w:rPr>
          <w:rFonts w:hint="eastAsia"/>
        </w:rPr>
        <w:t>，其中得適用著作權法第</w:t>
      </w:r>
      <w:r w:rsidRPr="004C6AF4">
        <w:rPr>
          <w:rFonts w:hint="eastAsia"/>
        </w:rPr>
        <w:t>49</w:t>
      </w:r>
      <w:r w:rsidRPr="004C6AF4">
        <w:rPr>
          <w:rFonts w:hint="eastAsia"/>
        </w:rPr>
        <w:t>條之情形限於</w:t>
      </w:r>
      <w:r w:rsidRPr="004C6AF4">
        <w:t>：</w:t>
      </w:r>
      <w:r w:rsidRPr="004C6AF4">
        <w:rPr>
          <w:rFonts w:hint="eastAsia"/>
        </w:rPr>
        <w:t>即時發生事件之現場連線或轉播報導，且非單純透過現場架設的錄音錄影設備將現場情形傳達給不在現場之人之實況轉播行為。本研究亦進一步認為，本條所規範之「報導行為」在於強調將時事傳達於一般大眾，與著作權法第</w:t>
      </w:r>
      <w:r w:rsidRPr="004C6AF4">
        <w:rPr>
          <w:rFonts w:hint="eastAsia"/>
        </w:rPr>
        <w:t>9</w:t>
      </w:r>
      <w:r w:rsidRPr="004C6AF4">
        <w:rPr>
          <w:rFonts w:hint="eastAsia"/>
        </w:rPr>
        <w:t>條第</w:t>
      </w:r>
      <w:r w:rsidRPr="004C6AF4">
        <w:rPr>
          <w:rFonts w:hint="eastAsia"/>
        </w:rPr>
        <w:t>1</w:t>
      </w:r>
      <w:r w:rsidRPr="004C6AF4">
        <w:rPr>
          <w:rFonts w:hint="eastAsia"/>
        </w:rPr>
        <w:t>項第</w:t>
      </w:r>
      <w:r w:rsidRPr="004C6AF4">
        <w:rPr>
          <w:rFonts w:hint="eastAsia"/>
        </w:rPr>
        <w:t>4</w:t>
      </w:r>
      <w:r w:rsidRPr="004C6AF4">
        <w:rPr>
          <w:rFonts w:hint="eastAsia"/>
        </w:rPr>
        <w:t>款所謂之「</w:t>
      </w:r>
      <w:r w:rsidRPr="004C6AF4">
        <w:t>單純為傳達事實之新聞報導所作成之語文著作</w:t>
      </w:r>
      <w:r w:rsidRPr="004C6AF4">
        <w:rPr>
          <w:rFonts w:hint="eastAsia"/>
        </w:rPr>
        <w:t>」所注重的重點不同，沒有必要將兩者混為一談，否則將本條之「報導行為」限縮於著作權法第</w:t>
      </w:r>
      <w:r w:rsidRPr="004C6AF4">
        <w:rPr>
          <w:rFonts w:hint="eastAsia"/>
        </w:rPr>
        <w:t>9</w:t>
      </w:r>
      <w:r w:rsidRPr="004C6AF4">
        <w:rPr>
          <w:rFonts w:hint="eastAsia"/>
        </w:rPr>
        <w:t>條第</w:t>
      </w:r>
      <w:r w:rsidRPr="004C6AF4">
        <w:rPr>
          <w:rFonts w:hint="eastAsia"/>
        </w:rPr>
        <w:t>1</w:t>
      </w:r>
      <w:r w:rsidRPr="004C6AF4">
        <w:rPr>
          <w:rFonts w:hint="eastAsia"/>
        </w:rPr>
        <w:t>項第</w:t>
      </w:r>
      <w:r w:rsidRPr="004C6AF4">
        <w:rPr>
          <w:rFonts w:hint="eastAsia"/>
        </w:rPr>
        <w:t>4</w:t>
      </w:r>
      <w:r w:rsidRPr="004C6AF4">
        <w:rPr>
          <w:rFonts w:hint="eastAsia"/>
        </w:rPr>
        <w:t>款所稱之「</w:t>
      </w:r>
      <w:r w:rsidRPr="004C6AF4">
        <w:t>單純為傳達事實之新聞報導所作成之語文著作</w:t>
      </w:r>
      <w:r w:rsidRPr="004C6AF4">
        <w:rPr>
          <w:rFonts w:hint="eastAsia"/>
        </w:rPr>
        <w:t>」，將使夾敘夾議或雖未予以評論但表現形式上明白展現媒體特定立場的時事報導（事實上在我國的社會環境中，此方為時事報之常態〉排除在本條的適用範圍之外，對於新聞自由恐怕造成過度的限制。至若報導時事同時亦添加其他非屬時事但與時事相關之內容，使報導內容更顯充實，或據以為相關事實之佐證</w:t>
      </w:r>
      <w:r w:rsidRPr="004C6AF4">
        <w:rPr>
          <w:vertAlign w:val="superscript"/>
        </w:rPr>
        <w:footnoteReference w:id="31"/>
      </w:r>
      <w:r w:rsidRPr="004C6AF4">
        <w:rPr>
          <w:rFonts w:hint="eastAsia"/>
        </w:rPr>
        <w:t>，</w:t>
      </w:r>
      <w:r w:rsidRPr="004C6AF4">
        <w:rPr>
          <w:rFonts w:hint="eastAsia"/>
        </w:rPr>
        <w:lastRenderedPageBreak/>
        <w:t>該添加部分如利用他人著作，有可能構成引用行為，而非報導時事過程所接觸之著作，須符合著作權法第</w:t>
      </w:r>
      <w:r w:rsidRPr="004C6AF4">
        <w:rPr>
          <w:rFonts w:hint="eastAsia"/>
        </w:rPr>
        <w:t>52</w:t>
      </w:r>
      <w:r w:rsidRPr="004C6AF4">
        <w:rPr>
          <w:rFonts w:hint="eastAsia"/>
        </w:rPr>
        <w:t>條之規定或向權利人取得必要之授權。</w:t>
      </w:r>
      <w:r w:rsidRPr="004C6AF4">
        <w:t>「時事」與「報導行為」本身的定義也會影響「所接觸之著作」之規範範圍，最常見的就是為使時事報導的內容豐富而於事件現場以外另外收集的資料，例如為報導藝人動態，而添附與該動態無關的藝人照片；或者，對於未親自採訪的外電報導內容，從網路或新聞資料室蒐集相關資料以構成新聞報導內容。第二種情形，本研究認為應屬第一手新聞之轉載或引用而形成第二手或間接新聞，並非嚴格定義下</w:t>
      </w:r>
      <w:r w:rsidRPr="004C6AF4">
        <w:rPr>
          <w:rFonts w:hint="eastAsia"/>
        </w:rPr>
        <w:t>亦即本條規範意旨所稱之</w:t>
      </w:r>
      <w:r w:rsidRPr="004C6AF4">
        <w:t>時事報導，蒐集資料過程當然不構成報導過程所接觸的著作。</w:t>
      </w:r>
    </w:p>
    <w:p w:rsidR="00BB3DA8" w:rsidRPr="004C6AF4" w:rsidRDefault="00BB3DA8" w:rsidP="00BB3DA8">
      <w:pPr>
        <w:pStyle w:val="a3"/>
      </w:pPr>
      <w:r w:rsidRPr="004C6AF4">
        <w:t>至於何謂報導過程中所接觸之著作，著作權專責機關並未在相關函釋中表示過意見，法院則有見解認為</w:t>
      </w:r>
      <w:r w:rsidRPr="004C6AF4">
        <w:rPr>
          <w:rFonts w:hint="eastAsia"/>
        </w:rPr>
        <w:t>應指</w:t>
      </w:r>
      <w:r w:rsidRPr="004C6AF4">
        <w:t>感官知覺所及者而言</w:t>
      </w:r>
      <w:r w:rsidRPr="004C6AF4">
        <w:rPr>
          <w:vertAlign w:val="superscript"/>
        </w:rPr>
        <w:footnoteReference w:id="32"/>
      </w:r>
      <w:r w:rsidRPr="004C6AF4">
        <w:rPr>
          <w:rFonts w:hint="eastAsia"/>
        </w:rPr>
        <w:t>；</w:t>
      </w:r>
      <w:r w:rsidRPr="004C6AF4">
        <w:t>是此「接觸」指的是感官的、直接的接觸，而非蒐集、整理、取用等間接意義的接觸。</w:t>
      </w:r>
    </w:p>
    <w:p w:rsidR="00BB3DA8" w:rsidRPr="004C6AF4" w:rsidRDefault="00BB3DA8" w:rsidP="00BB3DA8">
      <w:pPr>
        <w:pStyle w:val="a3"/>
      </w:pPr>
      <w:r w:rsidRPr="004C6AF4">
        <w:rPr>
          <w:rFonts w:hint="eastAsia"/>
        </w:rPr>
        <w:t>「</w:t>
      </w:r>
      <w:r w:rsidRPr="004C6AF4">
        <w:t>新聞報導接觸之著作</w:t>
      </w:r>
      <w:r w:rsidRPr="004C6AF4">
        <w:rPr>
          <w:rFonts w:hint="eastAsia"/>
        </w:rPr>
        <w:t>」</w:t>
      </w:r>
      <w:r w:rsidRPr="004C6AF4">
        <w:t>應從「是否為報導該時事事件之必要」來探討本條之著作。例如</w:t>
      </w:r>
      <w:r w:rsidRPr="004C6AF4">
        <w:rPr>
          <w:rFonts w:hint="eastAsia"/>
        </w:rPr>
        <w:t>報導</w:t>
      </w:r>
      <w:r w:rsidRPr="004C6AF4">
        <w:t>演場會或藝術展之現場，演唱會之舞蹈及音樂表演，或藝術展之畫作雕塑，</w:t>
      </w:r>
      <w:r w:rsidRPr="004C6AF4">
        <w:rPr>
          <w:rFonts w:hint="eastAsia"/>
        </w:rPr>
        <w:t>所涉之美術著作、舞蹈著作、音樂著作及表演等</w:t>
      </w:r>
      <w:r w:rsidRPr="004C6AF4">
        <w:t>以本條規定使著作利用人得</w:t>
      </w:r>
      <w:r w:rsidRPr="004C6AF4">
        <w:rPr>
          <w:rFonts w:hint="eastAsia"/>
        </w:rPr>
        <w:t>不經授權而予以</w:t>
      </w:r>
      <w:r w:rsidRPr="004C6AF4">
        <w:t>利用，重點在於使時事之內容經由報導行為而完整呈現，否則</w:t>
      </w:r>
      <w:r w:rsidRPr="004C6AF4">
        <w:rPr>
          <w:rFonts w:hint="eastAsia"/>
        </w:rPr>
        <w:t>關卡重重的授權締約過程將耗費大量時間與經濟成本，</w:t>
      </w:r>
      <w:r w:rsidRPr="004C6AF4">
        <w:t>既無法滿足資訊接受者</w:t>
      </w:r>
      <w:r w:rsidRPr="004C6AF4">
        <w:rPr>
          <w:rFonts w:hint="eastAsia"/>
        </w:rPr>
        <w:t>普遍而即時</w:t>
      </w:r>
      <w:r w:rsidRPr="004C6AF4">
        <w:t>「知」的權利，亦無法構成言論之「材料」，並非因為時事報導不得不接觸系爭著作，故予以主張著作財產權之限制以避免動輒侵權。另一個考量點則是時事事件中存在之著作，有時並不具有授權之期待可能性，因為有相當比例的時事發生係屬突然，再加上時事報導在本質上具有即時性及一次性，使得授權成本支出的必要性在新聞自由</w:t>
      </w:r>
      <w:r w:rsidRPr="004C6AF4">
        <w:rPr>
          <w:rFonts w:hint="eastAsia"/>
        </w:rPr>
        <w:t>以及資訊流通</w:t>
      </w:r>
      <w:r w:rsidRPr="004C6AF4">
        <w:t>的巨人面前更顯渺小。</w:t>
      </w:r>
    </w:p>
    <w:p w:rsidR="00BB3DA8" w:rsidRPr="004C6AF4" w:rsidRDefault="00BB3DA8" w:rsidP="00BB3DA8">
      <w:pPr>
        <w:pStyle w:val="a3"/>
      </w:pPr>
      <w:r w:rsidRPr="004C6AF4">
        <w:t>時事報導之主體，固以新聞、廣播電視等媒體業者為主，網際網路的發展卻使一般人皆有機會以其個人資源將即時發生之各類事件向公眾傳達，但是否該當時事報導而主張著作權法第</w:t>
      </w:r>
      <w:r w:rsidRPr="004C6AF4">
        <w:t>49</w:t>
      </w:r>
      <w:r w:rsidRPr="004C6AF4">
        <w:t>條，則仍有疑義</w:t>
      </w:r>
      <w:r w:rsidRPr="004C6AF4">
        <w:rPr>
          <w:rFonts w:hint="eastAsia"/>
        </w:rPr>
        <w:t>；</w:t>
      </w:r>
      <w:r w:rsidRPr="004C6AF4">
        <w:rPr>
          <w:rFonts w:hint="eastAsia"/>
        </w:rPr>
        <w:lastRenderedPageBreak/>
        <w:t>實務上雖曾出現承認非新聞媒體亦能主張本條之見解，但旋遭上級審推翻</w:t>
      </w:r>
      <w:r w:rsidRPr="004C6AF4">
        <w:rPr>
          <w:rStyle w:val="a8"/>
        </w:rPr>
        <w:footnoteReference w:id="33"/>
      </w:r>
      <w:r w:rsidRPr="004C6AF4">
        <w:rPr>
          <w:rFonts w:hint="eastAsia"/>
        </w:rPr>
        <w:t>。</w:t>
      </w:r>
      <w:r w:rsidRPr="004C6AF4">
        <w:t>本研究認為，著作權法第</w:t>
      </w:r>
      <w:r w:rsidRPr="004C6AF4">
        <w:t>49</w:t>
      </w:r>
      <w:r w:rsidRPr="004C6AF4">
        <w:t>條規範意旨在保障新聞自由及資訊流通，而非保障新聞工作者，藉由資訊流通的確保而提供言論自由的材料與環境，因此與著作利用人是否受過新聞學術或實務之專業訓練無關，應與其行為是否符合「報導行為」之本質有關。因此，本研究認為</w:t>
      </w:r>
      <w:r w:rsidRPr="004C6AF4">
        <w:rPr>
          <w:rFonts w:hint="eastAsia"/>
        </w:rPr>
        <w:t>前</w:t>
      </w:r>
      <w:r w:rsidRPr="004C6AF4">
        <w:t>開智慧財產法院判決若能就其部落客所為僅為時事議論而非時事報導的觀點加以論述而做成本件之部落客並不能主張著作權第</w:t>
      </w:r>
      <w:r w:rsidRPr="004C6AF4">
        <w:t>49</w:t>
      </w:r>
      <w:r w:rsidRPr="004C6AF4">
        <w:t>條之結論，應更能符合本條之規範意旨</w:t>
      </w:r>
      <w:r w:rsidRPr="004C6AF4">
        <w:rPr>
          <w:vertAlign w:val="superscript"/>
        </w:rPr>
        <w:footnoteReference w:id="34"/>
      </w:r>
      <w:r w:rsidRPr="004C6AF4">
        <w:t>。</w:t>
      </w:r>
    </w:p>
    <w:p w:rsidR="00BB3DA8" w:rsidRPr="00D02794" w:rsidRDefault="00BB3DA8" w:rsidP="00D02794">
      <w:pPr>
        <w:pStyle w:val="a3"/>
      </w:pPr>
      <w:r w:rsidRPr="00D02794">
        <w:rPr>
          <w:rFonts w:hint="eastAsia"/>
        </w:rPr>
        <w:t>法院適用著作權法第</w:t>
      </w:r>
      <w:r w:rsidRPr="00D02794">
        <w:rPr>
          <w:rFonts w:hint="eastAsia"/>
        </w:rPr>
        <w:t>49</w:t>
      </w:r>
      <w:r w:rsidRPr="00D02794">
        <w:rPr>
          <w:rFonts w:hint="eastAsia"/>
        </w:rPr>
        <w:t>條應注意之處</w:t>
      </w:r>
    </w:p>
    <w:p w:rsidR="00BB3DA8" w:rsidRPr="00D02794" w:rsidRDefault="00BB3DA8" w:rsidP="001226D4">
      <w:pPr>
        <w:pStyle w:val="a3"/>
        <w:numPr>
          <w:ilvl w:val="0"/>
          <w:numId w:val="7"/>
        </w:numPr>
        <w:ind w:firstLineChars="0"/>
      </w:pPr>
      <w:r w:rsidRPr="00D02794">
        <w:rPr>
          <w:rFonts w:hint="eastAsia"/>
        </w:rPr>
        <w:t>闡明何謂時事；關於時事之闡釋，必須注意事件發生之時點以及事件性質，嚴格區分時事、新聞性議題與新聞集錦之不同</w:t>
      </w:r>
    </w:p>
    <w:p w:rsidR="00BB3DA8" w:rsidRPr="00D02794" w:rsidRDefault="00BB3DA8" w:rsidP="001226D4">
      <w:pPr>
        <w:pStyle w:val="a3"/>
        <w:numPr>
          <w:ilvl w:val="0"/>
          <w:numId w:val="7"/>
        </w:numPr>
        <w:ind w:firstLineChars="0"/>
      </w:pPr>
      <w:r w:rsidRPr="00D02794">
        <w:rPr>
          <w:rFonts w:hint="eastAsia"/>
        </w:rPr>
        <w:t>審酌具體個案所涉及之事實是否屬於時事</w:t>
      </w:r>
    </w:p>
    <w:p w:rsidR="00BB3DA8" w:rsidRPr="00D02794" w:rsidRDefault="00BB3DA8" w:rsidP="001226D4">
      <w:pPr>
        <w:pStyle w:val="a3"/>
        <w:numPr>
          <w:ilvl w:val="0"/>
          <w:numId w:val="7"/>
        </w:numPr>
        <w:ind w:firstLineChars="0"/>
      </w:pPr>
      <w:r w:rsidRPr="00D02794">
        <w:rPr>
          <w:rFonts w:hint="eastAsia"/>
        </w:rPr>
        <w:t>闡明何謂報導行為；關於報導行為之闡釋，必須嚴格區分事件報導、新聞性評論與新聞編輯之不同</w:t>
      </w:r>
    </w:p>
    <w:p w:rsidR="00BB3DA8" w:rsidRPr="00D02794" w:rsidRDefault="00BB3DA8" w:rsidP="001226D4">
      <w:pPr>
        <w:pStyle w:val="a3"/>
        <w:numPr>
          <w:ilvl w:val="0"/>
          <w:numId w:val="7"/>
        </w:numPr>
        <w:ind w:firstLineChars="0"/>
      </w:pPr>
      <w:r w:rsidRPr="00D02794">
        <w:rPr>
          <w:rFonts w:hint="eastAsia"/>
        </w:rPr>
        <w:t>審酌具體個案利用他人著作是否屬於時事之報導行為</w:t>
      </w:r>
    </w:p>
    <w:p w:rsidR="00BB3DA8" w:rsidRPr="00D02794" w:rsidRDefault="00BB3DA8" w:rsidP="001226D4">
      <w:pPr>
        <w:pStyle w:val="a3"/>
        <w:numPr>
          <w:ilvl w:val="0"/>
          <w:numId w:val="7"/>
        </w:numPr>
        <w:ind w:firstLineChars="0"/>
      </w:pPr>
      <w:r w:rsidRPr="00D02794">
        <w:rPr>
          <w:rFonts w:hint="eastAsia"/>
        </w:rPr>
        <w:t>闡釋何謂報導過程中所接觸之著作；關於報導過程中所接觸之闡釋，必須區分感官所見聞以及資料調查與蒐集彙整之不同</w:t>
      </w:r>
    </w:p>
    <w:p w:rsidR="00BB3DA8" w:rsidRPr="00D02794" w:rsidRDefault="00BB3DA8" w:rsidP="001226D4">
      <w:pPr>
        <w:pStyle w:val="a3"/>
        <w:numPr>
          <w:ilvl w:val="0"/>
          <w:numId w:val="7"/>
        </w:numPr>
        <w:ind w:firstLineChars="0"/>
      </w:pPr>
      <w:r w:rsidRPr="00D02794">
        <w:rPr>
          <w:rFonts w:hint="eastAsia"/>
        </w:rPr>
        <w:t>審酌被利用之著作是否屬於時事報導過程中所接觸之著作</w:t>
      </w:r>
    </w:p>
    <w:p w:rsidR="00BB3DA8" w:rsidRPr="00D02794" w:rsidRDefault="00BB3DA8" w:rsidP="001226D4">
      <w:pPr>
        <w:pStyle w:val="a3"/>
        <w:numPr>
          <w:ilvl w:val="0"/>
          <w:numId w:val="7"/>
        </w:numPr>
        <w:ind w:firstLineChars="0"/>
      </w:pPr>
      <w:r w:rsidRPr="00D02794">
        <w:rPr>
          <w:rFonts w:hint="eastAsia"/>
        </w:rPr>
        <w:t>闡釋何謂時事報導之必要</w:t>
      </w:r>
    </w:p>
    <w:p w:rsidR="00BB3DA8" w:rsidRPr="00D02794" w:rsidRDefault="00BB3DA8" w:rsidP="001226D4">
      <w:pPr>
        <w:pStyle w:val="a3"/>
        <w:numPr>
          <w:ilvl w:val="0"/>
          <w:numId w:val="7"/>
        </w:numPr>
        <w:ind w:firstLineChars="0"/>
      </w:pPr>
      <w:r w:rsidRPr="00D02794">
        <w:rPr>
          <w:rFonts w:hint="eastAsia"/>
        </w:rPr>
        <w:t>審酌被利用之著作是否未逾時事報導之必要範圍</w:t>
      </w:r>
    </w:p>
    <w:p w:rsidR="00112527" w:rsidRDefault="006C711D" w:rsidP="006C711D">
      <w:pPr>
        <w:pStyle w:val="3"/>
      </w:pPr>
      <w:bookmarkStart w:id="63" w:name="_Toc342859975"/>
      <w:r>
        <w:rPr>
          <w:rFonts w:hint="eastAsia"/>
        </w:rPr>
        <w:t>二、著作權法第</w:t>
      </w:r>
      <w:r>
        <w:rPr>
          <w:rFonts w:hint="eastAsia"/>
        </w:rPr>
        <w:t>52</w:t>
      </w:r>
      <w:r>
        <w:rPr>
          <w:rFonts w:hint="eastAsia"/>
        </w:rPr>
        <w:t>條</w:t>
      </w:r>
      <w:bookmarkEnd w:id="63"/>
    </w:p>
    <w:p w:rsidR="006C711D" w:rsidRPr="00FC7BF5" w:rsidRDefault="006C711D" w:rsidP="006C711D">
      <w:pPr>
        <w:pStyle w:val="a3"/>
        <w:rPr>
          <w:rFonts w:ascii="PMingLiU" w:hAnsi="PMingLiU"/>
        </w:rPr>
      </w:pPr>
      <w:r w:rsidRPr="00FC7BF5">
        <w:rPr>
          <w:rFonts w:ascii="PMingLiU" w:hAnsi="PMingLiU" w:hint="eastAsia"/>
        </w:rPr>
        <w:t>民國</w:t>
      </w:r>
      <w:r w:rsidRPr="00FC7BF5">
        <w:rPr>
          <w:rFonts w:ascii="PMingLiU" w:hAnsi="PMingLiU"/>
        </w:rPr>
        <w:t>81年6月10日修正公布</w:t>
      </w:r>
      <w:r w:rsidRPr="00FC7BF5">
        <w:rPr>
          <w:rFonts w:ascii="PMingLiU" w:hAnsi="PMingLiU" w:hint="eastAsia"/>
        </w:rPr>
        <w:t>之著作權法</w:t>
      </w:r>
      <w:r w:rsidRPr="00FC7BF5">
        <w:rPr>
          <w:rFonts w:ascii="PMingLiU" w:hAnsi="PMingLiU"/>
        </w:rPr>
        <w:t>（現行法）第52條</w:t>
      </w:r>
      <w:r w:rsidRPr="00FC7BF5">
        <w:rPr>
          <w:rFonts w:ascii="PMingLiU" w:hAnsi="PMingLiU" w:hint="eastAsia"/>
        </w:rPr>
        <w:t>規定：「</w:t>
      </w:r>
      <w:r w:rsidRPr="00FC7BF5">
        <w:rPr>
          <w:rFonts w:ascii="PMingLiU" w:hAnsi="PMingLiU"/>
        </w:rPr>
        <w:t>為報導、評論、教學、研究或其他正當目的之必要，在合理範圍內，得引用已公開發表之著作。</w:t>
      </w:r>
      <w:r w:rsidRPr="00FC7BF5">
        <w:rPr>
          <w:rFonts w:ascii="PMingLiU" w:hAnsi="PMingLiU" w:hint="eastAsia"/>
        </w:rPr>
        <w:t>」</w:t>
      </w:r>
      <w:r w:rsidRPr="00FC7BF5">
        <w:rPr>
          <w:rFonts w:ascii="PMingLiU" w:hAnsi="PMingLiU"/>
        </w:rPr>
        <w:t>本條屬於著作財產權限制的「原型」之一，在</w:t>
      </w:r>
      <w:r w:rsidRPr="00FC7BF5">
        <w:rPr>
          <w:rFonts w:ascii="PMingLiU" w:hAnsi="PMingLiU" w:hint="eastAsia"/>
        </w:rPr>
        <w:t>民國17年5月14日</w:t>
      </w:r>
      <w:r w:rsidRPr="00FC7BF5">
        <w:rPr>
          <w:rFonts w:ascii="PMingLiU" w:hAnsi="PMingLiU"/>
        </w:rPr>
        <w:t>著作權法制訂之初即以法律明文加以規範。基於促進國家文化發展的目，凡為報導、評論、教學、研究或其他正當目的之必要，在合理範圍內，引用他人已公表著作之行為，均應予承認。於是參考德國著作權法第51條、日本著作權法第32條、韓國著作權法第</w:t>
      </w:r>
      <w:r w:rsidRPr="00FC7BF5">
        <w:rPr>
          <w:rFonts w:ascii="PMingLiU" w:hAnsi="PMingLiU"/>
        </w:rPr>
        <w:lastRenderedPageBreak/>
        <w:t>25條及法國智慧財產權法典第29條第三款第一目之立法例，修訂本條文</w:t>
      </w:r>
      <w:r w:rsidRPr="00FC7BF5">
        <w:rPr>
          <w:rFonts w:ascii="PMingLiU" w:hAnsi="PMingLiU"/>
          <w:vertAlign w:val="superscript"/>
        </w:rPr>
        <w:footnoteReference w:id="35"/>
      </w:r>
      <w:r w:rsidRPr="00FC7BF5">
        <w:rPr>
          <w:rFonts w:ascii="PMingLiU" w:hAnsi="PMingLiU"/>
        </w:rPr>
        <w:t>，並定型為現行法之內容，其後未再有任何形式上之改變。</w:t>
      </w:r>
    </w:p>
    <w:p w:rsidR="006C711D" w:rsidRPr="00FC7BF5" w:rsidRDefault="006C711D" w:rsidP="006C711D">
      <w:pPr>
        <w:pStyle w:val="a3"/>
        <w:rPr>
          <w:rFonts w:ascii="PMingLiU" w:hAnsi="PMingLiU"/>
          <w:color w:val="000000"/>
        </w:rPr>
      </w:pPr>
      <w:r w:rsidRPr="00FC7BF5">
        <w:rPr>
          <w:rFonts w:ascii="PMingLiU" w:hAnsi="PMingLiU"/>
          <w:color w:val="000000"/>
        </w:rPr>
        <w:t>所謂「引用」，係援引他人著作用於自己著作之中，所引用他人創作之部分與自己創作之部分，須可加以區分</w:t>
      </w:r>
      <w:r w:rsidRPr="00FC7BF5">
        <w:rPr>
          <w:rFonts w:ascii="PMingLiU" w:hAnsi="PMingLiU"/>
          <w:color w:val="000000"/>
          <w:vertAlign w:val="superscript"/>
        </w:rPr>
        <w:footnoteReference w:id="36"/>
      </w:r>
      <w:r w:rsidRPr="00FC7BF5">
        <w:rPr>
          <w:rFonts w:ascii="PMingLiU" w:hAnsi="PMingLiU"/>
          <w:color w:val="000000"/>
        </w:rPr>
        <w:t>。著作權專責機關</w:t>
      </w:r>
      <w:r w:rsidRPr="00FC7BF5">
        <w:rPr>
          <w:rFonts w:ascii="PMingLiU" w:hAnsi="PMingLiU" w:hint="eastAsia"/>
          <w:color w:val="000000"/>
        </w:rPr>
        <w:t>經濟部智慧財產局</w:t>
      </w:r>
      <w:r w:rsidRPr="00FC7BF5">
        <w:rPr>
          <w:rFonts w:ascii="PMingLiU" w:hAnsi="PMingLiU"/>
          <w:color w:val="000000"/>
        </w:rPr>
        <w:t>的解釋也強調：所稱「引用」（quotation）必須客觀上使讀者可以判斷何者為被引用之部分</w:t>
      </w:r>
      <w:r w:rsidRPr="00FC7BF5">
        <w:rPr>
          <w:rFonts w:ascii="PMingLiU" w:hAnsi="PMingLiU" w:hint="eastAsia"/>
          <w:color w:val="000000"/>
        </w:rPr>
        <w:t>、</w:t>
      </w:r>
      <w:r w:rsidRPr="00FC7BF5">
        <w:rPr>
          <w:rFonts w:ascii="PMingLiU" w:hAnsi="PMingLiU"/>
          <w:color w:val="000000"/>
        </w:rPr>
        <w:t>何者為作者自行創作部分，始足當之</w:t>
      </w:r>
      <w:r w:rsidRPr="00FC7BF5">
        <w:rPr>
          <w:rFonts w:ascii="PMingLiU" w:hAnsi="PMingLiU"/>
          <w:color w:val="000000"/>
          <w:vertAlign w:val="superscript"/>
        </w:rPr>
        <w:footnoteReference w:id="37"/>
      </w:r>
      <w:r w:rsidRPr="00FC7BF5">
        <w:rPr>
          <w:rFonts w:ascii="PMingLiU" w:hAnsi="PMingLiU"/>
          <w:color w:val="000000"/>
        </w:rPr>
        <w:t>。因此，引用的前提必為利用人有一獨立的創作。而引用行為則指以節錄或抄錄他人著作，供自己創作之參證或註釋等</w:t>
      </w:r>
      <w:r w:rsidRPr="00FC7BF5">
        <w:rPr>
          <w:rFonts w:ascii="PMingLiU" w:hAnsi="PMingLiU"/>
          <w:color w:val="000000"/>
          <w:vertAlign w:val="superscript"/>
        </w:rPr>
        <w:footnoteReference w:id="38"/>
      </w:r>
      <w:r w:rsidRPr="00FC7BF5">
        <w:rPr>
          <w:rFonts w:ascii="PMingLiU" w:hAnsi="PMingLiU"/>
          <w:color w:val="000000"/>
        </w:rPr>
        <w:t>。</w:t>
      </w:r>
      <w:r w:rsidRPr="00FC7BF5">
        <w:rPr>
          <w:rFonts w:ascii="PMingLiU" w:hAnsi="PMingLiU" w:hint="eastAsia"/>
          <w:color w:val="000000"/>
        </w:rPr>
        <w:t>因此</w:t>
      </w:r>
      <w:r w:rsidRPr="00FC7BF5">
        <w:rPr>
          <w:rFonts w:ascii="PMingLiU" w:hAnsi="PMingLiU"/>
          <w:color w:val="000000"/>
        </w:rPr>
        <w:t>「引用」行為，</w:t>
      </w:r>
      <w:r w:rsidRPr="00FC7BF5">
        <w:rPr>
          <w:rFonts w:ascii="PMingLiU" w:hAnsi="PMingLiU" w:hint="eastAsia"/>
          <w:color w:val="000000"/>
        </w:rPr>
        <w:t>在</w:t>
      </w:r>
      <w:r w:rsidRPr="00FC7BF5">
        <w:rPr>
          <w:rFonts w:ascii="PMingLiU" w:hAnsi="PMingLiU"/>
          <w:color w:val="000000"/>
        </w:rPr>
        <w:t>自己之著作與被引用之著作間</w:t>
      </w:r>
      <w:r w:rsidRPr="00FC7BF5">
        <w:rPr>
          <w:rFonts w:ascii="PMingLiU" w:hAnsi="PMingLiU" w:hint="eastAsia"/>
          <w:color w:val="000000"/>
        </w:rPr>
        <w:t>不僅應有「</w:t>
      </w:r>
      <w:r w:rsidRPr="00FC7BF5">
        <w:rPr>
          <w:rFonts w:ascii="PMingLiU" w:hAnsi="PMingLiU"/>
          <w:color w:val="000000"/>
        </w:rPr>
        <w:t>關聯性</w:t>
      </w:r>
      <w:r w:rsidRPr="00FC7BF5">
        <w:rPr>
          <w:rFonts w:ascii="PMingLiU" w:hAnsi="PMingLiU" w:hint="eastAsia"/>
          <w:color w:val="000000"/>
        </w:rPr>
        <w:t>」，而此關聯性還必須顯現在自己之創作與被引用創作間可明顯區辨</w:t>
      </w:r>
      <w:r w:rsidRPr="00FC7BF5">
        <w:rPr>
          <w:rFonts w:ascii="PMingLiU" w:hAnsi="PMingLiU"/>
          <w:color w:val="000000"/>
        </w:rPr>
        <w:t>「</w:t>
      </w:r>
      <w:r w:rsidRPr="00FC7BF5">
        <w:rPr>
          <w:rFonts w:ascii="PMingLiU" w:hAnsi="PMingLiU" w:hint="eastAsia"/>
          <w:color w:val="000000"/>
        </w:rPr>
        <w:t>主</w:t>
      </w:r>
      <w:r w:rsidRPr="00FC7BF5">
        <w:rPr>
          <w:rFonts w:ascii="PMingLiU" w:hAnsi="PMingLiU"/>
          <w:color w:val="000000"/>
        </w:rPr>
        <w:t>」</w:t>
      </w:r>
      <w:r w:rsidRPr="00FC7BF5">
        <w:rPr>
          <w:rFonts w:ascii="PMingLiU" w:hAnsi="PMingLiU" w:hint="eastAsia"/>
          <w:color w:val="000000"/>
        </w:rPr>
        <w:t>與</w:t>
      </w:r>
      <w:r w:rsidRPr="00FC7BF5">
        <w:rPr>
          <w:rFonts w:ascii="PMingLiU" w:hAnsi="PMingLiU"/>
          <w:color w:val="000000"/>
        </w:rPr>
        <w:t>「</w:t>
      </w:r>
      <w:r w:rsidRPr="00FC7BF5">
        <w:rPr>
          <w:rFonts w:ascii="PMingLiU" w:hAnsi="PMingLiU" w:hint="eastAsia"/>
          <w:color w:val="000000"/>
        </w:rPr>
        <w:t>輔</w:t>
      </w:r>
      <w:r w:rsidRPr="00FC7BF5">
        <w:rPr>
          <w:rFonts w:ascii="PMingLiU" w:hAnsi="PMingLiU"/>
          <w:color w:val="000000"/>
        </w:rPr>
        <w:t>」</w:t>
      </w:r>
      <w:r w:rsidRPr="00FC7BF5">
        <w:rPr>
          <w:rFonts w:ascii="PMingLiU" w:hAnsi="PMingLiU" w:hint="eastAsia"/>
          <w:color w:val="000000"/>
        </w:rPr>
        <w:t>之關係</w:t>
      </w:r>
      <w:r w:rsidRPr="00FC7BF5">
        <w:rPr>
          <w:rFonts w:ascii="PMingLiU" w:hAnsi="PMingLiU" w:hint="eastAsia"/>
          <w:color w:val="000000"/>
          <w:vertAlign w:val="superscript"/>
        </w:rPr>
        <w:footnoteReference w:id="39"/>
      </w:r>
      <w:r w:rsidRPr="00FC7BF5">
        <w:rPr>
          <w:rFonts w:ascii="PMingLiU" w:hAnsi="PMingLiU" w:hint="eastAsia"/>
          <w:color w:val="000000"/>
        </w:rPr>
        <w:t>，釐清具體個案情形究竟是他人思想的引用或是他人表達的引用，並非未將他人之意見做為自己之意見，即屬引用；若未將他人如何表達其意見之方式以自己之表達呈現，即便「未收奪他人之『創見』」，若未將他人之表達方式與自己之創作部分以上下引號等做出明確區隔，使人誤為著作人係以自己之表達方式陳述他人之意見，則仍不屬於「引用」行為，因此「直接收錄他人之意見」和「以自己之表達方式陳述別人之意見」乃屬二事</w:t>
      </w:r>
      <w:r w:rsidRPr="00FC7BF5">
        <w:rPr>
          <w:rFonts w:ascii="PMingLiU" w:hAnsi="PMingLiU"/>
          <w:vertAlign w:val="superscript"/>
        </w:rPr>
        <w:footnoteReference w:id="40"/>
      </w:r>
      <w:r w:rsidRPr="00FC7BF5">
        <w:rPr>
          <w:rFonts w:ascii="PMingLiU" w:hAnsi="PMingLiU" w:hint="eastAsia"/>
          <w:color w:val="000000"/>
        </w:rPr>
        <w:t>，而著作權法保護之客體既為「表達」而非「思想」，因</w:t>
      </w:r>
      <w:r w:rsidRPr="00FC7BF5">
        <w:rPr>
          <w:rFonts w:ascii="PMingLiU" w:hAnsi="PMingLiU" w:hint="eastAsia"/>
          <w:color w:val="000000"/>
        </w:rPr>
        <w:lastRenderedPageBreak/>
        <w:t>此主張著作利用之行為屬著作權法第52條之引用行為，最起碼必須將自己著作中之表達形式，與被利用他人著作內所表達之文字、圖像或其他表達形式予以明確區別。</w:t>
      </w:r>
    </w:p>
    <w:p w:rsidR="006C711D" w:rsidRPr="00FC7BF5" w:rsidRDefault="006C711D" w:rsidP="006C711D">
      <w:pPr>
        <w:pStyle w:val="a3"/>
        <w:rPr>
          <w:rFonts w:ascii="PMingLiU" w:hAnsi="PMingLiU"/>
          <w:color w:val="000000"/>
        </w:rPr>
      </w:pPr>
      <w:r w:rsidRPr="00FC7BF5">
        <w:rPr>
          <w:rFonts w:ascii="PMingLiU" w:hAnsi="PMingLiU"/>
          <w:color w:val="000000"/>
        </w:rPr>
        <w:t>本條係以引用須在「合理範圍內」作為限制依據，並沒有就原著作被引用之部分占整體著作之比例多少，以及被引用之著作占利用人所創作之著作的比例多少之判斷作為構成要件，惟因同法第65條第2項規定：著作之利用是否合於第四十四條至第六十三條規定或其他合理使用之情形，應審酌一切情狀，尤應注意下列事項，以為判斷之基準：一、利用之目的及性質，包括係為商業目的或非營利教育目的。 二、著作之性質。三、所利用之質量及其在整個著作所占之比例。 四、利用結果對著作潛在市場與現在價值之影響。 因此，實務見解</w:t>
      </w:r>
      <w:r w:rsidRPr="00FC7BF5">
        <w:rPr>
          <w:rFonts w:ascii="PMingLiU" w:hAnsi="PMingLiU" w:hint="eastAsia"/>
          <w:color w:val="000000"/>
        </w:rPr>
        <w:t>不乏鉅細靡遺地</w:t>
      </w:r>
      <w:r w:rsidRPr="00FC7BF5">
        <w:rPr>
          <w:rFonts w:ascii="PMingLiU" w:hAnsi="PMingLiU"/>
          <w:color w:val="000000"/>
        </w:rPr>
        <w:t>「實際計算」被引用著作在利用著作的比例，作為判斷引用是否在合理範圍內之理由依據</w:t>
      </w:r>
      <w:r w:rsidRPr="00FC7BF5">
        <w:rPr>
          <w:rFonts w:ascii="PMingLiU" w:hAnsi="PMingLiU"/>
          <w:color w:val="000000"/>
          <w:vertAlign w:val="superscript"/>
        </w:rPr>
        <w:footnoteReference w:id="41"/>
      </w:r>
      <w:r w:rsidRPr="00FC7BF5">
        <w:rPr>
          <w:rFonts w:ascii="PMingLiU" w:hAnsi="PMingLiU"/>
          <w:color w:val="000000"/>
        </w:rPr>
        <w:t>。本研究認為，</w:t>
      </w:r>
      <w:r w:rsidRPr="00FC7BF5">
        <w:rPr>
          <w:rFonts w:ascii="PMingLiU" w:hAnsi="PMingLiU" w:hint="eastAsia"/>
          <w:color w:val="000000"/>
        </w:rPr>
        <w:t>與其以數據強調</w:t>
      </w:r>
      <w:r w:rsidRPr="00FC7BF5">
        <w:rPr>
          <w:rFonts w:ascii="PMingLiU" w:hAnsi="PMingLiU"/>
          <w:color w:val="000000"/>
        </w:rPr>
        <w:t>原著作被引用之部分占整體著作之比例，</w:t>
      </w:r>
      <w:r w:rsidRPr="00FC7BF5">
        <w:rPr>
          <w:rFonts w:ascii="PMingLiU" w:hAnsi="PMingLiU" w:hint="eastAsia"/>
          <w:color w:val="000000"/>
        </w:rPr>
        <w:t>裁判理由之論述重心應該是</w:t>
      </w:r>
      <w:r w:rsidRPr="00FC7BF5">
        <w:rPr>
          <w:rFonts w:ascii="PMingLiU" w:hAnsi="PMingLiU"/>
          <w:color w:val="000000"/>
        </w:rPr>
        <w:t>引用結果是否不超過引用之目的（相當於伯恩公約第10條「</w:t>
      </w:r>
      <w:r w:rsidR="000014C3">
        <w:rPr>
          <w:rFonts w:ascii="PMingLiU" w:hAnsi="PMingLiU"/>
          <w:color w:val="000000"/>
        </w:rPr>
        <w:t>…</w:t>
      </w:r>
      <w:r w:rsidRPr="00FC7BF5">
        <w:rPr>
          <w:rFonts w:ascii="PMingLiU" w:hAnsi="PMingLiU"/>
          <w:color w:val="000000"/>
        </w:rPr>
        <w:t>does not exceed that justified by the purpose」之用語），尤其當被引用之著作屬於攝影著作或美術著作時，其構圖色彩等整體視覺之呈現，通常很難割裂或部分使用</w:t>
      </w:r>
      <w:r w:rsidRPr="00FC7BF5">
        <w:rPr>
          <w:rFonts w:ascii="PMingLiU" w:hAnsi="PMingLiU" w:hint="eastAsia"/>
          <w:color w:val="000000"/>
        </w:rPr>
        <w:t>，</w:t>
      </w:r>
      <w:r w:rsidRPr="00FC7BF5">
        <w:rPr>
          <w:rFonts w:ascii="PMingLiU" w:hAnsi="PMingLiU"/>
          <w:color w:val="000000"/>
        </w:rPr>
        <w:t>反之，若引用之部分與其目的並無正當必要之關連，或明顯超越其必要性，即便所引用之部分僅占原著作之極小部分，仍不能單以「比例」在合理範圍內即給予得主張著作財產權限制或合理使用之絕對正面的判斷。</w:t>
      </w:r>
      <w:r w:rsidRPr="00FC7BF5">
        <w:rPr>
          <w:rFonts w:ascii="PMingLiU" w:hAnsi="PMingLiU" w:hint="eastAsia"/>
          <w:color w:val="000000"/>
        </w:rPr>
        <w:t>因此對於不同著作之間的引用方式以及引用之必要性等等，亦為值得多所著墨之處，可惜實務見解多半停留在比例之多寡，而少有對引用必要性深入論析者</w:t>
      </w:r>
      <w:r w:rsidRPr="00FC7BF5">
        <w:rPr>
          <w:rFonts w:ascii="PMingLiU" w:hAnsi="PMingLiU"/>
          <w:color w:val="000000"/>
        </w:rPr>
        <w:t>。</w:t>
      </w:r>
    </w:p>
    <w:p w:rsidR="006C711D" w:rsidRPr="00FC7BF5" w:rsidRDefault="006C711D" w:rsidP="006C711D">
      <w:pPr>
        <w:pStyle w:val="a3"/>
        <w:rPr>
          <w:rFonts w:ascii="PMingLiU" w:hAnsi="PMingLiU"/>
          <w:color w:val="000000"/>
        </w:rPr>
      </w:pPr>
      <w:r w:rsidRPr="00FC7BF5">
        <w:rPr>
          <w:rFonts w:ascii="PMingLiU" w:hAnsi="PMingLiU" w:hint="eastAsia"/>
          <w:color w:val="000000"/>
        </w:rPr>
        <w:t>引用行為之基本態樣，多半為同種類尤其是語文著作之間的主從組合，惟若以不同種類之著作用來參註解釋，是否構成引用行為？本研究基本上採取肯定之見解。從傳統著作利用方式之「圖文並茂」，到網路時代流行的「沒圖沒真相」，都能顯現出異種著作之合併使用能提高結合著作本身之各面向價值，無論是傳達真相或達成教學目的等等</w:t>
      </w:r>
      <w:r w:rsidR="000014C3">
        <w:rPr>
          <w:rFonts w:ascii="PMingLiU" w:hAnsi="PMingLiU"/>
          <w:color w:val="000000"/>
        </w:rPr>
        <w:t>…</w:t>
      </w:r>
      <w:r w:rsidRPr="00FC7BF5">
        <w:rPr>
          <w:rFonts w:ascii="PMingLiU" w:hAnsi="PMingLiU" w:hint="eastAsia"/>
          <w:color w:val="000000"/>
        </w:rPr>
        <w:t>。 因為著作之種類互異，如何判斷被利用之著作是否屬於引用行為，而可進</w:t>
      </w:r>
      <w:r w:rsidRPr="00FC7BF5">
        <w:rPr>
          <w:rFonts w:ascii="PMingLiU" w:hAnsi="PMingLiU" w:hint="eastAsia"/>
          <w:color w:val="000000"/>
        </w:rPr>
        <w:lastRenderedPageBreak/>
        <w:t>一步主張於必要/合理之範圍引用而得主張著作財產權之限制，判斷標準與判斷原則與同種著作件之引用應為一致，不過判斷難度顯然較高，判斷結果確屬引用行為之可能性應該也比較低，畢竟不同種類之著作表達之形式既然有差別，則所呈現之實質內容與內在價值也有所不同，在「主要」、以及「輔助」關係之間，有相當大的灰色地帶。例如童書、繪本、圖說百科全書等，其實並無法區別圖畫與文字間的主從關係，此類著作之語文著作與美術著作或攝影著作彼此間，應不存在引用關係；而如時事報導中附加新聞人物的照片、字典中附上所解釋器物的圖像或照片等等，比較偏向語文著作引用其他住作為補充、解釋；再如圖鑑中的簡要說明文字，也有可能判斷為美術或攝影著作引用語文著作作為補充解釋。</w:t>
      </w:r>
    </w:p>
    <w:p w:rsidR="006C711D" w:rsidRPr="00FC7BF5" w:rsidRDefault="006C711D" w:rsidP="006C711D">
      <w:pPr>
        <w:pStyle w:val="a3"/>
        <w:rPr>
          <w:rFonts w:ascii="PMingLiU" w:hAnsi="PMingLiU"/>
          <w:color w:val="000000"/>
        </w:rPr>
      </w:pPr>
      <w:r w:rsidRPr="00FC7BF5">
        <w:rPr>
          <w:rFonts w:ascii="PMingLiU" w:hAnsi="PMingLiU"/>
          <w:color w:val="000000"/>
        </w:rPr>
        <w:t>此外，即便引用的比例占原著作非常微小，但若其為著作之精華或核心所在</w:t>
      </w:r>
      <w:r w:rsidRPr="00FC7BF5">
        <w:rPr>
          <w:rFonts w:ascii="PMingLiU" w:hAnsi="PMingLiU"/>
          <w:color w:val="000000"/>
          <w:vertAlign w:val="superscript"/>
        </w:rPr>
        <w:footnoteReference w:id="42"/>
      </w:r>
      <w:r w:rsidRPr="00FC7BF5">
        <w:rPr>
          <w:rFonts w:ascii="PMingLiU" w:hAnsi="PMingLiU"/>
          <w:color w:val="000000"/>
        </w:rPr>
        <w:t>，亦難僅因引用比例微小而免除著作權侵害之評價。至於被引用之著作占利用人所創作之著作的比例，則較可以客觀的數字作為判斷依據</w:t>
      </w:r>
      <w:r w:rsidRPr="00FC7BF5">
        <w:rPr>
          <w:rFonts w:ascii="PMingLiU" w:hAnsi="PMingLiU"/>
          <w:color w:val="000000"/>
          <w:vertAlign w:val="superscript"/>
        </w:rPr>
        <w:footnoteReference w:id="43"/>
      </w:r>
      <w:r w:rsidRPr="00FC7BF5">
        <w:rPr>
          <w:rFonts w:ascii="PMingLiU" w:hAnsi="PMingLiU"/>
          <w:color w:val="000000"/>
        </w:rPr>
        <w:t>，另除引用之目的外，則應從新著作結合被引用著作的呈現，</w:t>
      </w:r>
      <w:r w:rsidRPr="00FC7BF5">
        <w:rPr>
          <w:rFonts w:ascii="PMingLiU" w:hAnsi="PMingLiU" w:hint="eastAsia"/>
          <w:color w:val="000000"/>
        </w:rPr>
        <w:t>是否呈現明顯的主從關係、</w:t>
      </w:r>
      <w:r w:rsidRPr="00FC7BF5">
        <w:rPr>
          <w:rFonts w:ascii="PMingLiU" w:hAnsi="PMingLiU"/>
          <w:color w:val="000000"/>
        </w:rPr>
        <w:t>是否足以表彰其作為批評或研究之實質觀點及內容</w:t>
      </w:r>
      <w:r w:rsidRPr="00FC7BF5">
        <w:rPr>
          <w:rFonts w:ascii="PMingLiU" w:hAnsi="PMingLiU" w:hint="eastAsia"/>
          <w:color w:val="000000"/>
        </w:rPr>
        <w:t>，並且可區別創作與所利用之</w:t>
      </w:r>
      <w:r w:rsidRPr="00FC7BF5">
        <w:rPr>
          <w:rFonts w:ascii="PMingLiU" w:hAnsi="PMingLiU"/>
          <w:color w:val="000000"/>
        </w:rPr>
        <w:t>他人，</w:t>
      </w:r>
      <w:r w:rsidRPr="00FC7BF5">
        <w:rPr>
          <w:rFonts w:ascii="PMingLiU" w:hAnsi="PMingLiU" w:hint="eastAsia"/>
          <w:color w:val="000000"/>
        </w:rPr>
        <w:t>始</w:t>
      </w:r>
      <w:r w:rsidRPr="00FC7BF5">
        <w:rPr>
          <w:rFonts w:ascii="PMingLiU" w:hAnsi="PMingLiU"/>
          <w:color w:val="000000"/>
        </w:rPr>
        <w:t>符合本條鼓勵利用人另為新創作之規範意旨</w:t>
      </w:r>
      <w:r w:rsidRPr="00FC7BF5">
        <w:rPr>
          <w:rFonts w:ascii="PMingLiU" w:hAnsi="PMingLiU" w:hint="eastAsia"/>
          <w:color w:val="000000"/>
        </w:rPr>
        <w:t>。</w:t>
      </w:r>
      <w:r w:rsidRPr="00FC7BF5">
        <w:rPr>
          <w:rFonts w:ascii="PMingLiU" w:hAnsi="PMingLiU"/>
          <w:color w:val="000000"/>
        </w:rPr>
        <w:t>本條規定引用須具有正當之目的，並以「報導、評論、研究」作為正當目的的例示。法院</w:t>
      </w:r>
      <w:r w:rsidRPr="00FC7BF5">
        <w:rPr>
          <w:rFonts w:ascii="PMingLiU" w:hAnsi="PMingLiU" w:hint="eastAsia"/>
          <w:color w:val="000000"/>
        </w:rPr>
        <w:t>往往</w:t>
      </w:r>
      <w:r w:rsidRPr="00FC7BF5">
        <w:rPr>
          <w:rFonts w:ascii="PMingLiU" w:hAnsi="PMingLiU"/>
          <w:color w:val="000000"/>
        </w:rPr>
        <w:t>認為「正當目的」</w:t>
      </w:r>
      <w:r w:rsidRPr="00FC7BF5">
        <w:rPr>
          <w:rFonts w:ascii="PMingLiU" w:hAnsi="PMingLiU" w:hint="eastAsia"/>
          <w:color w:val="000000"/>
        </w:rPr>
        <w:t>通常指</w:t>
      </w:r>
      <w:r w:rsidRPr="00FC7BF5">
        <w:rPr>
          <w:rFonts w:ascii="PMingLiU" w:hAnsi="PMingLiU"/>
          <w:color w:val="000000"/>
        </w:rPr>
        <w:t>係以非營利為目的之引用</w:t>
      </w:r>
      <w:r w:rsidRPr="00FC7BF5">
        <w:rPr>
          <w:rFonts w:ascii="PMingLiU" w:hAnsi="PMingLiU"/>
          <w:color w:val="000000"/>
          <w:vertAlign w:val="superscript"/>
        </w:rPr>
        <w:footnoteReference w:id="44"/>
      </w:r>
      <w:r w:rsidRPr="00FC7BF5">
        <w:rPr>
          <w:rFonts w:ascii="PMingLiU" w:hAnsi="PMingLiU"/>
          <w:color w:val="000000"/>
        </w:rPr>
        <w:t>。不過環顧各國立法例中，利用人之目的固為重要的考量要素，但倒是未見以目的之「正當」與否作為判斷基準，而是強調引用必須在目的之正當範圍內（日本著作權法第32條</w:t>
      </w:r>
      <w:r w:rsidR="000014C3">
        <w:rPr>
          <w:rFonts w:ascii="PMingLiU" w:hAnsi="PMingLiU"/>
          <w:color w:val="000000"/>
        </w:rPr>
        <w:t>…</w:t>
      </w:r>
      <w:r w:rsidRPr="00FC7BF5">
        <w:rPr>
          <w:rFonts w:ascii="PMingLiU" w:hAnsi="PMingLiU"/>
          <w:color w:val="000000"/>
        </w:rPr>
        <w:t>目的上正当な範囲内で</w:t>
      </w:r>
      <w:r w:rsidR="000014C3">
        <w:rPr>
          <w:rFonts w:ascii="PMingLiU" w:hAnsi="PMingLiU"/>
          <w:color w:val="000000"/>
        </w:rPr>
        <w:t>…</w:t>
      </w:r>
      <w:r w:rsidRPr="00FC7BF5">
        <w:rPr>
          <w:rFonts w:ascii="PMingLiU" w:hAnsi="PMingLiU"/>
          <w:color w:val="000000"/>
        </w:rPr>
        <w:t>）或得正當化其目的（伯恩公約第10條</w:t>
      </w:r>
      <w:r w:rsidR="000014C3">
        <w:rPr>
          <w:rFonts w:ascii="PMingLiU" w:hAnsi="PMingLiU"/>
          <w:color w:val="000000"/>
        </w:rPr>
        <w:t>…</w:t>
      </w:r>
      <w:r w:rsidRPr="00FC7BF5">
        <w:rPr>
          <w:rFonts w:ascii="PMingLiU" w:hAnsi="PMingLiU"/>
          <w:color w:val="000000"/>
        </w:rPr>
        <w:t>justified</w:t>
      </w:r>
      <w:r w:rsidR="000014C3">
        <w:rPr>
          <w:rFonts w:ascii="PMingLiU" w:hAnsi="PMingLiU"/>
          <w:color w:val="000000"/>
        </w:rPr>
        <w:t>…</w:t>
      </w:r>
      <w:r w:rsidRPr="00FC7BF5">
        <w:rPr>
          <w:rFonts w:ascii="PMingLiU" w:hAnsi="PMingLiU"/>
          <w:color w:val="000000"/>
        </w:rPr>
        <w:t>）。至於</w:t>
      </w:r>
      <w:r w:rsidRPr="00FC7BF5">
        <w:rPr>
          <w:rFonts w:ascii="PMingLiU" w:hAnsi="PMingLiU" w:hint="eastAsia"/>
          <w:color w:val="000000"/>
        </w:rPr>
        <w:t>引用之結果</w:t>
      </w:r>
      <w:r w:rsidRPr="00FC7BF5">
        <w:rPr>
          <w:rFonts w:ascii="PMingLiU" w:hAnsi="PMingLiU"/>
          <w:color w:val="000000"/>
        </w:rPr>
        <w:t>是否具有營利或商業性質，則應自成立一獨立之審查要</w:t>
      </w:r>
      <w:r w:rsidRPr="00FC7BF5">
        <w:rPr>
          <w:rFonts w:ascii="PMingLiU" w:hAnsi="PMingLiU"/>
          <w:color w:val="000000"/>
        </w:rPr>
        <w:lastRenderedPageBreak/>
        <w:t>素，難認具有商業或營利</w:t>
      </w:r>
      <w:r w:rsidRPr="00FC7BF5">
        <w:rPr>
          <w:rFonts w:ascii="PMingLiU" w:hAnsi="PMingLiU" w:hint="eastAsia"/>
          <w:color w:val="000000"/>
        </w:rPr>
        <w:t>之引用行為</w:t>
      </w:r>
      <w:r w:rsidRPr="00FC7BF5">
        <w:rPr>
          <w:rFonts w:ascii="PMingLiU" w:hAnsi="PMingLiU"/>
          <w:color w:val="000000"/>
        </w:rPr>
        <w:t>，其目的即不正當。</w:t>
      </w:r>
    </w:p>
    <w:p w:rsidR="006C711D" w:rsidRPr="00FC7BF5" w:rsidRDefault="006C711D" w:rsidP="006C711D">
      <w:pPr>
        <w:pStyle w:val="a3"/>
        <w:rPr>
          <w:rFonts w:ascii="PMingLiU" w:hAnsi="PMingLiU"/>
          <w:color w:val="000000"/>
        </w:rPr>
      </w:pPr>
      <w:r w:rsidRPr="00FC7BF5">
        <w:rPr>
          <w:rFonts w:ascii="PMingLiU" w:hAnsi="PMingLiU" w:hint="eastAsia"/>
          <w:color w:val="000000"/>
        </w:rPr>
        <w:t>實務上常見新聞報導之相關行為，同時以著作權法第49條與第52條作為抗辯，本研究認為，雖不排除在某些情況下此二條文可能構成規範競合，但因著作權法第49條之構成要件就適用之場合、行為以及適用客體均有較嚴格的限制，因此大部分的案型均僅能適用本條。例如即新聞性節目，係將相關時事或歷史串輯起來所製作之節目內容，原則上不屬時事報導，其所利用之著作內容，原則上需一一取得著作財產權人之授權，或適用著作權法第52條關於引用之規定；報導時事同時亦添加其他非屬時事但與時事相關之內容，使報導內容更顯充實，或據以為相關事實之佐證</w:t>
      </w:r>
      <w:r w:rsidRPr="00FC7BF5">
        <w:rPr>
          <w:rFonts w:ascii="PMingLiU" w:hAnsi="PMingLiU"/>
          <w:color w:val="000000"/>
          <w:vertAlign w:val="superscript"/>
        </w:rPr>
        <w:footnoteReference w:id="45"/>
      </w:r>
      <w:r w:rsidRPr="00FC7BF5">
        <w:rPr>
          <w:rFonts w:ascii="PMingLiU" w:hAnsi="PMingLiU" w:hint="eastAsia"/>
          <w:color w:val="000000"/>
        </w:rPr>
        <w:t>，該添加部分如利用他人著作，有可能構成引用行為，而非報導時事過程所接觸之著作，須符合著作權法第52條之規定或向權利人取得必要之授權；綜合多則時事報導後自行撰寫時事內容，並另外蒐集照片或圖片用以佐證報導之內容（最常見於綜合外電報導），則可能構成一個新的二手時事報導，其利用之圖片如在報導之必要範圍內並符合其他要件規定，有可能可以主張著作權法第52條之引用</w:t>
      </w:r>
      <w:r w:rsidRPr="00FC7BF5">
        <w:rPr>
          <w:rFonts w:ascii="PMingLiU" w:hAnsi="PMingLiU"/>
          <w:color w:val="000000"/>
          <w:vertAlign w:val="superscript"/>
        </w:rPr>
        <w:footnoteReference w:id="46"/>
      </w:r>
      <w:r w:rsidRPr="00FC7BF5">
        <w:rPr>
          <w:rFonts w:ascii="PMingLiU" w:hAnsi="PMingLiU" w:hint="eastAsia"/>
          <w:color w:val="000000"/>
        </w:rPr>
        <w:t>。</w:t>
      </w:r>
    </w:p>
    <w:p w:rsidR="006C711D" w:rsidRPr="006C711D" w:rsidRDefault="006C711D" w:rsidP="006C711D">
      <w:pPr>
        <w:pStyle w:val="a3"/>
        <w:rPr>
          <w:rFonts w:ascii="PMingLiU" w:hAnsi="PMingLiU"/>
          <w:color w:val="000000"/>
        </w:rPr>
      </w:pPr>
      <w:r w:rsidRPr="006C711D">
        <w:rPr>
          <w:rFonts w:ascii="PMingLiU" w:hAnsi="PMingLiU" w:hint="eastAsia"/>
          <w:color w:val="000000"/>
        </w:rPr>
        <w:t>法院適用著作權法第52條應注意之處</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闡釋何謂引用行為</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審酌具體個案中著作利用人是否有自己之創作</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分析具體個案中著作利用人之創作與他人著作間之主輔關係</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審酌具體個案中著作利用人自己之創作與他人之著作是否可以區分</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審酌具體個案中引用他人著作之目的</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分析具體個案中著作利用人之創作與所引用他人著作之著作性質</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依據上開分析結果闡釋具體個案中何謂引用必要</w:t>
      </w:r>
    </w:p>
    <w:p w:rsidR="006C711D" w:rsidRPr="00FC7BF5"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審酌被引用著作之質量是否在引用之必要範圍內</w:t>
      </w:r>
    </w:p>
    <w:p w:rsidR="006C711D" w:rsidRDefault="006C711D" w:rsidP="001226D4">
      <w:pPr>
        <w:pStyle w:val="a3"/>
        <w:numPr>
          <w:ilvl w:val="0"/>
          <w:numId w:val="8"/>
        </w:numPr>
        <w:ind w:firstLineChars="0"/>
        <w:rPr>
          <w:rFonts w:ascii="PMingLiU" w:hAnsi="PMingLiU"/>
          <w:color w:val="000000"/>
        </w:rPr>
      </w:pPr>
      <w:r w:rsidRPr="00FC7BF5">
        <w:rPr>
          <w:rFonts w:ascii="PMingLiU" w:hAnsi="PMingLiU" w:hint="eastAsia"/>
          <w:color w:val="000000"/>
        </w:rPr>
        <w:t>審酌具體個案之利用情形是否合於第65條第2項之其他要件</w:t>
      </w:r>
    </w:p>
    <w:p w:rsidR="006C711D" w:rsidRPr="00FC7BF5" w:rsidRDefault="006C711D" w:rsidP="006C711D">
      <w:pPr>
        <w:pStyle w:val="a3"/>
        <w:ind w:left="1020" w:firstLineChars="0" w:firstLine="0"/>
        <w:rPr>
          <w:rFonts w:ascii="PMingLiU" w:hAnsi="PMingLiU"/>
          <w:color w:val="000000"/>
        </w:rPr>
      </w:pPr>
    </w:p>
    <w:p w:rsidR="006A796B" w:rsidRDefault="00840DFE" w:rsidP="009A73D1">
      <w:pPr>
        <w:pStyle w:val="2"/>
        <w:spacing w:after="180"/>
      </w:pPr>
      <w:bookmarkStart w:id="64" w:name="_Toc342859976"/>
      <w:r>
        <w:rPr>
          <w:rFonts w:hint="eastAsia"/>
        </w:rPr>
        <w:lastRenderedPageBreak/>
        <w:t>貳、</w:t>
      </w:r>
      <w:r w:rsidR="004D0427">
        <w:tab/>
      </w:r>
      <w:r w:rsidR="006A796B" w:rsidRPr="00E81D84">
        <w:rPr>
          <w:rFonts w:hint="eastAsia"/>
        </w:rPr>
        <w:t>最高法院</w:t>
      </w:r>
      <w:r w:rsidR="006A796B" w:rsidRPr="00E81D84">
        <w:rPr>
          <w:rFonts w:hint="eastAsia"/>
        </w:rPr>
        <w:t>92</w:t>
      </w:r>
      <w:r w:rsidR="006A796B" w:rsidRPr="00E81D84">
        <w:rPr>
          <w:rFonts w:hint="eastAsia"/>
        </w:rPr>
        <w:t>年度台上字第</w:t>
      </w:r>
      <w:r w:rsidR="006A796B" w:rsidRPr="00E81D84">
        <w:rPr>
          <w:rFonts w:hint="eastAsia"/>
        </w:rPr>
        <w:t>3344</w:t>
      </w:r>
      <w:r w:rsidR="006A796B" w:rsidRPr="00E81D84">
        <w:rPr>
          <w:rFonts w:hint="eastAsia"/>
        </w:rPr>
        <w:t>號</w:t>
      </w:r>
      <w:r>
        <w:rPr>
          <w:rFonts w:hint="eastAsia"/>
        </w:rPr>
        <w:t>刑事判決</w:t>
      </w:r>
      <w:bookmarkEnd w:id="64"/>
    </w:p>
    <w:p w:rsidR="006A796B" w:rsidRDefault="006A796B" w:rsidP="006A796B">
      <w:pPr>
        <w:pStyle w:val="3"/>
      </w:pPr>
      <w:bookmarkStart w:id="65" w:name="_Toc342859977"/>
      <w:r>
        <w:rPr>
          <w:rFonts w:hint="eastAsia"/>
        </w:rPr>
        <w:t>一、案例事實</w:t>
      </w:r>
      <w:bookmarkEnd w:id="65"/>
    </w:p>
    <w:p w:rsidR="006A796B" w:rsidRDefault="006A796B" w:rsidP="00BE2219">
      <w:pPr>
        <w:pStyle w:val="a3"/>
      </w:pPr>
      <w:r w:rsidRPr="00C90EB4">
        <w:rPr>
          <w:rFonts w:hint="eastAsia"/>
        </w:rPr>
        <w:t>民生報股份有限公司</w:t>
      </w:r>
      <w:r>
        <w:rPr>
          <w:rFonts w:hint="eastAsia"/>
        </w:rPr>
        <w:t>（以下簡稱民生報公司）記者</w:t>
      </w:r>
      <w:r>
        <w:rPr>
          <w:rFonts w:hint="eastAsia"/>
        </w:rPr>
        <w:t>B</w:t>
      </w:r>
      <w:r>
        <w:rPr>
          <w:rFonts w:hint="eastAsia"/>
        </w:rPr>
        <w:t>君、</w:t>
      </w:r>
      <w:r>
        <w:rPr>
          <w:rFonts w:hint="eastAsia"/>
        </w:rPr>
        <w:t>C</w:t>
      </w:r>
      <w:r>
        <w:rPr>
          <w:rFonts w:hint="eastAsia"/>
        </w:rPr>
        <w:t>君等，為採訪時裝走秀現場，拍攝數若干照片。</w:t>
      </w:r>
      <w:r>
        <w:rPr>
          <w:rFonts w:hint="eastAsia"/>
        </w:rPr>
        <w:t>2</w:t>
      </w:r>
      <w:r>
        <w:rPr>
          <w:rFonts w:hint="eastAsia"/>
        </w:rPr>
        <w:t>日後，</w:t>
      </w:r>
      <w:r w:rsidRPr="00C90EB4">
        <w:rPr>
          <w:rFonts w:hint="eastAsia"/>
        </w:rPr>
        <w:t>自由時報企業股份有限公司</w:t>
      </w:r>
      <w:r>
        <w:rPr>
          <w:rFonts w:hint="eastAsia"/>
        </w:rPr>
        <w:t>（以下簡稱自由時報公司）之記者</w:t>
      </w:r>
      <w:r>
        <w:rPr>
          <w:rFonts w:hint="eastAsia"/>
        </w:rPr>
        <w:t>A</w:t>
      </w:r>
      <w:r>
        <w:rPr>
          <w:rFonts w:hint="eastAsia"/>
        </w:rPr>
        <w:t>君未經同意，將民生報公司記者</w:t>
      </w:r>
      <w:r>
        <w:rPr>
          <w:rFonts w:hint="eastAsia"/>
        </w:rPr>
        <w:t>B</w:t>
      </w:r>
      <w:r>
        <w:rPr>
          <w:rFonts w:hint="eastAsia"/>
        </w:rPr>
        <w:t>君、</w:t>
      </w:r>
      <w:r>
        <w:rPr>
          <w:rFonts w:hint="eastAsia"/>
        </w:rPr>
        <w:t>C</w:t>
      </w:r>
      <w:r>
        <w:rPr>
          <w:rFonts w:hint="eastAsia"/>
        </w:rPr>
        <w:t>君所攝其中女星</w:t>
      </w:r>
      <w:r>
        <w:rPr>
          <w:rFonts w:hint="eastAsia"/>
        </w:rPr>
        <w:t>D</w:t>
      </w:r>
      <w:r>
        <w:rPr>
          <w:rFonts w:hint="eastAsia"/>
        </w:rPr>
        <w:t>君疑似不雅照片予以翻拍，訪談並報導</w:t>
      </w:r>
      <w:r>
        <w:rPr>
          <w:rFonts w:hint="eastAsia"/>
        </w:rPr>
        <w:t>D</w:t>
      </w:r>
      <w:r>
        <w:rPr>
          <w:rFonts w:hint="eastAsia"/>
        </w:rPr>
        <w:t>君看到該不雅照片之反應。民生報公司認為自由時報公司及</w:t>
      </w:r>
      <w:r>
        <w:rPr>
          <w:rFonts w:hint="eastAsia"/>
        </w:rPr>
        <w:t>A</w:t>
      </w:r>
      <w:r>
        <w:rPr>
          <w:rFonts w:hint="eastAsia"/>
        </w:rPr>
        <w:t>君侵害其著作人格權及著作財產權，向</w:t>
      </w:r>
      <w:r w:rsidR="00941B5B">
        <w:rPr>
          <w:rFonts w:hint="eastAsia"/>
        </w:rPr>
        <w:t>臺灣</w:t>
      </w:r>
      <w:r>
        <w:rPr>
          <w:rFonts w:hint="eastAsia"/>
        </w:rPr>
        <w:t>台北地方法院提起刑事自訴。案經</w:t>
      </w:r>
      <w:r w:rsidR="00941B5B">
        <w:rPr>
          <w:rFonts w:hint="eastAsia"/>
        </w:rPr>
        <w:t>臺灣</w:t>
      </w:r>
      <w:r>
        <w:rPr>
          <w:rFonts w:hint="eastAsia"/>
        </w:rPr>
        <w:t>台北地方法院認定被告等無罪，民生報公司上訴，仍由</w:t>
      </w:r>
      <w:r w:rsidR="00941B5B">
        <w:rPr>
          <w:rFonts w:hint="eastAsia"/>
        </w:rPr>
        <w:t>臺灣</w:t>
      </w:r>
      <w:r>
        <w:rPr>
          <w:rFonts w:hint="eastAsia"/>
        </w:rPr>
        <w:t>高等法院二審判決無罪，民生報公司再上訴之後由最高法院發回更審，更二審法院仍判決被告無罪。</w:t>
      </w:r>
    </w:p>
    <w:p w:rsidR="006A796B" w:rsidRDefault="006A796B" w:rsidP="006A796B">
      <w:pPr>
        <w:pStyle w:val="3"/>
      </w:pPr>
      <w:bookmarkStart w:id="66" w:name="_Toc342859978"/>
      <w:r>
        <w:rPr>
          <w:rFonts w:hint="eastAsia"/>
        </w:rPr>
        <w:t>二、判決爭點</w:t>
      </w:r>
      <w:bookmarkEnd w:id="66"/>
    </w:p>
    <w:p w:rsidR="006A796B" w:rsidRDefault="006A796B" w:rsidP="006A796B">
      <w:pPr>
        <w:pStyle w:val="4"/>
      </w:pPr>
      <w:r>
        <w:rPr>
          <w:rFonts w:hint="eastAsia"/>
        </w:rPr>
        <w:t>(</w:t>
      </w:r>
      <w:r>
        <w:rPr>
          <w:rFonts w:hint="eastAsia"/>
        </w:rPr>
        <w:t>一</w:t>
      </w:r>
      <w:r>
        <w:rPr>
          <w:rFonts w:hint="eastAsia"/>
        </w:rPr>
        <w:t>)</w:t>
      </w:r>
      <w:r>
        <w:tab/>
      </w:r>
      <w:r>
        <w:rPr>
          <w:rFonts w:hint="eastAsia"/>
        </w:rPr>
        <w:t>自由時報所載新聞報導之內容是否與民生報所載新聞內容是否相同？</w:t>
      </w:r>
    </w:p>
    <w:p w:rsidR="006A796B" w:rsidRDefault="006A796B" w:rsidP="00BE2219">
      <w:pPr>
        <w:pStyle w:val="a3"/>
      </w:pPr>
      <w:r>
        <w:rPr>
          <w:rFonts w:hint="eastAsia"/>
        </w:rPr>
        <w:t>判決認為：「</w:t>
      </w:r>
      <w:r w:rsidR="000014C3" w:rsidRPr="00F830BA">
        <w:rPr>
          <w:rFonts w:ascii="DFKai-SB" w:eastAsia="DFKai-SB" w:hAnsi="DFKai-SB"/>
        </w:rPr>
        <w:t>…</w:t>
      </w:r>
      <w:r w:rsidRPr="00F830BA">
        <w:rPr>
          <w:rFonts w:ascii="DFKai-SB" w:eastAsia="DFKai-SB" w:hAnsi="DFKai-SB" w:hint="eastAsia"/>
        </w:rPr>
        <w:t>自訴人八十七年八月十四日之報導係報導前一日之明星走秀新聞，而自由時報由庚○○撰文，並由丁○○翻拍並刊出徐貴櫻所謂露點照片者，並非為登載八十七年八月十三日刊登明星走秀新聞者，而係為報導民生報披露徐貴櫻上開照片後，所引起徐女之反應及爭議，是顯見兩者新聞內容並不相同。</w:t>
      </w:r>
      <w:r w:rsidR="000014C3" w:rsidRPr="00F830BA">
        <w:rPr>
          <w:rFonts w:ascii="DFKai-SB" w:eastAsia="DFKai-SB" w:hAnsi="DFKai-SB"/>
        </w:rPr>
        <w:t>…</w:t>
      </w:r>
      <w:r>
        <w:rPr>
          <w:rFonts w:hint="eastAsia"/>
        </w:rPr>
        <w:t>」</w:t>
      </w:r>
    </w:p>
    <w:p w:rsidR="006A796B" w:rsidRDefault="006A796B" w:rsidP="006A796B">
      <w:pPr>
        <w:pStyle w:val="4"/>
      </w:pPr>
      <w:r>
        <w:rPr>
          <w:rFonts w:hint="eastAsia"/>
        </w:rPr>
        <w:t>(</w:t>
      </w:r>
      <w:r>
        <w:rPr>
          <w:rFonts w:hint="eastAsia"/>
        </w:rPr>
        <w:t>二</w:t>
      </w:r>
      <w:r>
        <w:rPr>
          <w:rFonts w:hint="eastAsia"/>
        </w:rPr>
        <w:t>)</w:t>
      </w:r>
      <w:r>
        <w:rPr>
          <w:rFonts w:hint="eastAsia"/>
        </w:rPr>
        <w:t>自由時報之新聞報導內容，是否有翻拍民生報照片之必要？</w:t>
      </w:r>
    </w:p>
    <w:p w:rsidR="006A796B" w:rsidRDefault="006A796B" w:rsidP="00BE2219">
      <w:pPr>
        <w:pStyle w:val="a3"/>
      </w:pPr>
      <w:r>
        <w:rPr>
          <w:rFonts w:hint="eastAsia"/>
        </w:rPr>
        <w:t>判決認為：「</w:t>
      </w:r>
      <w:r w:rsidR="000014C3" w:rsidRPr="00F830BA">
        <w:rPr>
          <w:rFonts w:ascii="DFKai-SB" w:eastAsia="DFKai-SB" w:hAnsi="DFKai-SB"/>
        </w:rPr>
        <w:t>…</w:t>
      </w:r>
      <w:r w:rsidRPr="00F830BA">
        <w:rPr>
          <w:rFonts w:ascii="DFKai-SB" w:eastAsia="DFKai-SB" w:hAnsi="DFKai-SB" w:hint="eastAsia"/>
        </w:rPr>
        <w:t>而庚○○之報導既係為報導徐女對於該照片刊登上報之反應及引起之爭議(徐貴櫻在原審到庭亦坦認有接受庚○○之訪談無訛），是被告辯稱因為報導徐女有關照片刊登上報之反應，有配合刊登上開照片之必要，以協助讀者明瞭一節，亦屬可採。</w:t>
      </w:r>
      <w:r w:rsidR="000014C3" w:rsidRPr="00F830BA">
        <w:rPr>
          <w:rFonts w:ascii="DFKai-SB" w:eastAsia="DFKai-SB" w:hAnsi="DFKai-SB"/>
        </w:rPr>
        <w:t>…</w:t>
      </w:r>
      <w:r w:rsidRPr="00F830BA">
        <w:rPr>
          <w:rFonts w:ascii="DFKai-SB" w:eastAsia="DFKai-SB" w:hAnsi="DFKai-SB" w:hint="eastAsia"/>
        </w:rPr>
        <w:t>因之，自由時報係為徐貴櫻愛心走秀「照片」之曝光之反應所為之影視新聞報導，而</w:t>
      </w:r>
      <w:r w:rsidRPr="00F830BA">
        <w:rPr>
          <w:rFonts w:ascii="DFKai-SB" w:eastAsia="DFKai-SB" w:hAnsi="DFKai-SB" w:hint="eastAsia"/>
        </w:rPr>
        <w:lastRenderedPageBreak/>
        <w:t>利用自訴人之著作物，刊登在自由時報之影視新聞版，因該照片之露點曝光情形各人看法不同，徐女之批評是否正確，可由讀者自行判斷。且徐女既係對照片有意見，而有無露點曝光，自係以轉載刊登最為明確，是依其著作之性質亦有刊登轉載之必要。</w:t>
      </w:r>
      <w:r>
        <w:rPr>
          <w:rFonts w:hint="eastAsia"/>
        </w:rPr>
        <w:t>」是自由時報是為了報導</w:t>
      </w:r>
      <w:r>
        <w:rPr>
          <w:rFonts w:hint="eastAsia"/>
        </w:rPr>
        <w:t>D</w:t>
      </w:r>
      <w:r>
        <w:rPr>
          <w:rFonts w:hint="eastAsia"/>
        </w:rPr>
        <w:t>君有關照片刊登上報之反應，有配合刊登上開照片之必要，以協助讀者明瞭；且</w:t>
      </w:r>
      <w:r>
        <w:rPr>
          <w:rFonts w:hint="eastAsia"/>
        </w:rPr>
        <w:t>D</w:t>
      </w:r>
      <w:r>
        <w:rPr>
          <w:rFonts w:hint="eastAsia"/>
        </w:rPr>
        <w:t>君既係對照片有意見，而有無露點曝光，自係以轉載刊登最為明確，是依其著作之性質亦有刊登轉載之必要。</w:t>
      </w:r>
    </w:p>
    <w:p w:rsidR="006A796B" w:rsidRDefault="006A796B" w:rsidP="006A796B">
      <w:pPr>
        <w:pStyle w:val="4"/>
      </w:pPr>
      <w:r>
        <w:rPr>
          <w:rFonts w:hint="eastAsia"/>
        </w:rPr>
        <w:t>(</w:t>
      </w:r>
      <w:r>
        <w:rPr>
          <w:rFonts w:hint="eastAsia"/>
        </w:rPr>
        <w:t>三</w:t>
      </w:r>
      <w:r>
        <w:rPr>
          <w:rFonts w:hint="eastAsia"/>
        </w:rPr>
        <w:t>)</w:t>
      </w:r>
      <w:r>
        <w:rPr>
          <w:rFonts w:hint="eastAsia"/>
        </w:rPr>
        <w:t>自由時報是否可主張其翻拍照片符合著作權法第</w:t>
      </w:r>
      <w:r>
        <w:rPr>
          <w:rFonts w:hint="eastAsia"/>
        </w:rPr>
        <w:t>65</w:t>
      </w:r>
      <w:r>
        <w:rPr>
          <w:rFonts w:hint="eastAsia"/>
        </w:rPr>
        <w:t>條？</w:t>
      </w:r>
    </w:p>
    <w:p w:rsidR="006A796B" w:rsidRDefault="006A796B" w:rsidP="00BE2219">
      <w:pPr>
        <w:pStyle w:val="a3"/>
      </w:pPr>
      <w:r>
        <w:rPr>
          <w:rFonts w:hint="eastAsia"/>
        </w:rPr>
        <w:t>判決認為「</w:t>
      </w:r>
      <w:r w:rsidR="000014C3" w:rsidRPr="00F830BA">
        <w:rPr>
          <w:rFonts w:ascii="DFKai-SB" w:eastAsia="DFKai-SB" w:hAnsi="DFKai-SB"/>
        </w:rPr>
        <w:t>…</w:t>
      </w:r>
      <w:r w:rsidRPr="00F830BA">
        <w:rPr>
          <w:rFonts w:ascii="DFKai-SB" w:eastAsia="DFKai-SB" w:hAnsi="DFKai-SB" w:hint="eastAsia"/>
        </w:rPr>
        <w:t>雖自訴人又指被告</w:t>
      </w:r>
      <w:r w:rsidR="000014C3" w:rsidRPr="00F830BA">
        <w:rPr>
          <w:rFonts w:ascii="DFKai-SB" w:eastAsia="DFKai-SB" w:hAnsi="DFKai-SB"/>
        </w:rPr>
        <w:t>…</w:t>
      </w:r>
      <w:r w:rsidRPr="00F830BA">
        <w:rPr>
          <w:rFonts w:ascii="DFKai-SB" w:eastAsia="DFKai-SB" w:hAnsi="DFKai-SB" w:hint="eastAsia"/>
        </w:rPr>
        <w:t>係為商業利益打擊同業，且無「有益社會之目的」，並不在「合理使用之範圍」云云，並據自訴人提出美國，一九九四年最高法院在Campbell v. Acuff-Music Inc., 114S.CT.1164一案之判決為據。但上開以單一「有益社會之目的」為合理使用之判斷標準，並未為我國著作權法所明定。且查是否有關社會利益，並不以個人標準及尺度定之。查徐女係藝人，因「明星愛心服裝走秀」，而經自訴人報導，自訴人自亦係明知其知名度，是不能指刊登與其相關之新聞是否有公開裸裎走秀之新聞，即指有違社會利益。雖自訴人又指自由時報之標題聳動云云，但查標題之撰寫被告否認為其所為，而上開民生報記者己○○所拍攝之照片及自由時報所翻拍之徐女照片，及民生報及自由時報之刊登，是否有曝光露點之情形，依上開卷附照片及報紙內容觀之，均不明顯，其若隱若現之情形則各人看法不同。既經刊登報端，非不能由讀者自行解讀。或謂被告自由時報係刊登徐貴櫻指摘露點照片遭公開之消息，但再度刊登將致徐女照片再度公開云云，但查上開照片倘果有徐女露點遭公開之行為，其公開之行為亦係公開於自訴人在八十七年八月十四日刊登於民生報第九版之所為，並非公開於次日之自由時報上開影視新聞報導，是自訴人指自由時報再度公開刊登使徐女再受傷害云云，尚難遽採。因之，自由時報係為徐貴櫻愛心走秀「照片」之曝光之反應所為之影視新聞報導，而利用自訴人之著作物，刊登在自由時報之影視新聞版，因該照片之露點曝光情形各人看法不同，徐女之批評是否正確，可由讀者自行判斷。且徐女既係對照片有意見，而有無露點曝光，自係以轉載刊登最為明確，是依其著作之性質亦有刊登</w:t>
      </w:r>
      <w:r w:rsidRPr="00F830BA">
        <w:rPr>
          <w:rFonts w:ascii="DFKai-SB" w:eastAsia="DFKai-SB" w:hAnsi="DFKai-SB" w:hint="eastAsia"/>
        </w:rPr>
        <w:lastRenderedPageBreak/>
        <w:t>轉載之必要。自由時報並縮小版本註明出處來源，是依其使用之性質及目的、使用之方法、著作之性質等項，均尚合於著作權法第六十五條各款規定合理使用之判斷標準。另自訴人指被告利用刊登翻拍其照片八卦炒作一節，則均未據提出自由時報因而增加如何之銷路之證據，至於對於自訴人因上開照片之著作權有如何之潛在市場或現在價值影響，亦迄未據自訴人提出任何證明。</w:t>
      </w:r>
      <w:r w:rsidR="000014C3" w:rsidRPr="00F830BA">
        <w:rPr>
          <w:rFonts w:ascii="DFKai-SB" w:eastAsia="DFKai-SB" w:hAnsi="DFKai-SB"/>
        </w:rPr>
        <w:t>…</w:t>
      </w:r>
      <w:r w:rsidR="00F830BA">
        <w:rPr>
          <w:rFonts w:hint="eastAsia"/>
        </w:rPr>
        <w:t>」</w:t>
      </w:r>
      <w:r>
        <w:rPr>
          <w:rFonts w:hint="eastAsia"/>
        </w:rPr>
        <w:t>乃以單一「有益社會之目的」為合理使用之判斷標準，並未為我國著作權法所明定；且自由時報並縮小版本註明出處來源，是依其使用之性質及目的、使用之方法、著作之性質等項，均尚合於著作權法第</w:t>
      </w:r>
      <w:r>
        <w:rPr>
          <w:rFonts w:hint="eastAsia"/>
        </w:rPr>
        <w:t>65</w:t>
      </w:r>
      <w:r>
        <w:rPr>
          <w:rFonts w:hint="eastAsia"/>
        </w:rPr>
        <w:t>條各款規定合理使用之判斷標準。</w:t>
      </w:r>
    </w:p>
    <w:p w:rsidR="006A796B" w:rsidRDefault="006A796B" w:rsidP="006A796B">
      <w:pPr>
        <w:pStyle w:val="3"/>
      </w:pPr>
      <w:bookmarkStart w:id="67" w:name="_Toc342859979"/>
      <w:r>
        <w:rPr>
          <w:rFonts w:hint="eastAsia"/>
        </w:rPr>
        <w:t>三、訴訟結果</w:t>
      </w:r>
      <w:bookmarkEnd w:id="67"/>
    </w:p>
    <w:p w:rsidR="006A796B" w:rsidRDefault="006A796B" w:rsidP="00BE2219">
      <w:pPr>
        <w:pStyle w:val="a3"/>
      </w:pPr>
      <w:r>
        <w:rPr>
          <w:rFonts w:hint="eastAsia"/>
        </w:rPr>
        <w:t>臺灣臺北地方法院</w:t>
      </w:r>
      <w:r>
        <w:rPr>
          <w:rFonts w:hint="eastAsia"/>
        </w:rPr>
        <w:t>88</w:t>
      </w:r>
      <w:r>
        <w:rPr>
          <w:rFonts w:hint="eastAsia"/>
        </w:rPr>
        <w:t>年度自字第</w:t>
      </w:r>
      <w:r>
        <w:rPr>
          <w:rFonts w:hint="eastAsia"/>
        </w:rPr>
        <w:t>139</w:t>
      </w:r>
      <w:r w:rsidR="00A50269">
        <w:rPr>
          <w:rFonts w:hint="eastAsia"/>
        </w:rPr>
        <w:t>號</w:t>
      </w:r>
    </w:p>
    <w:p w:rsidR="006A796B" w:rsidRDefault="006A796B" w:rsidP="00BE2219">
      <w:pPr>
        <w:pStyle w:val="a3"/>
      </w:pPr>
      <w:r>
        <w:rPr>
          <w:rFonts w:hint="eastAsia"/>
        </w:rPr>
        <w:t>臺灣高等法院</w:t>
      </w:r>
      <w:r>
        <w:rPr>
          <w:rFonts w:hint="eastAsia"/>
        </w:rPr>
        <w:t>88</w:t>
      </w:r>
      <w:r w:rsidRPr="002561DE">
        <w:rPr>
          <w:rFonts w:hint="eastAsia"/>
        </w:rPr>
        <w:t>年度上訴字第</w:t>
      </w:r>
      <w:r>
        <w:rPr>
          <w:rFonts w:hint="eastAsia"/>
        </w:rPr>
        <w:t>3207</w:t>
      </w:r>
      <w:r w:rsidRPr="002561DE">
        <w:rPr>
          <w:rFonts w:hint="eastAsia"/>
        </w:rPr>
        <w:t>號</w:t>
      </w:r>
    </w:p>
    <w:p w:rsidR="006A796B" w:rsidRDefault="006A796B" w:rsidP="00BE2219">
      <w:pPr>
        <w:pStyle w:val="a3"/>
      </w:pPr>
      <w:r w:rsidRPr="002561DE">
        <w:rPr>
          <w:rFonts w:hint="eastAsia"/>
        </w:rPr>
        <w:t>最高法院</w:t>
      </w:r>
      <w:r>
        <w:rPr>
          <w:rFonts w:hint="eastAsia"/>
        </w:rPr>
        <w:t>92</w:t>
      </w:r>
      <w:r w:rsidRPr="002561DE">
        <w:rPr>
          <w:rFonts w:hint="eastAsia"/>
        </w:rPr>
        <w:t>年度台上字第</w:t>
      </w:r>
      <w:r>
        <w:rPr>
          <w:rFonts w:hint="eastAsia"/>
        </w:rPr>
        <w:t>205</w:t>
      </w:r>
      <w:r w:rsidRPr="002561DE">
        <w:rPr>
          <w:rFonts w:hint="eastAsia"/>
        </w:rPr>
        <w:t>號</w:t>
      </w:r>
    </w:p>
    <w:p w:rsidR="006A796B" w:rsidRDefault="006A796B" w:rsidP="00BE2219">
      <w:pPr>
        <w:pStyle w:val="a3"/>
      </w:pPr>
      <w:r>
        <w:rPr>
          <w:rFonts w:hint="eastAsia"/>
        </w:rPr>
        <w:t>臺灣高等法院</w:t>
      </w:r>
      <w:r>
        <w:rPr>
          <w:rFonts w:hint="eastAsia"/>
        </w:rPr>
        <w:t>92</w:t>
      </w:r>
      <w:r>
        <w:rPr>
          <w:rFonts w:hint="eastAsia"/>
        </w:rPr>
        <w:t>年上更</w:t>
      </w:r>
      <w:r>
        <w:rPr>
          <w:rFonts w:hint="eastAsia"/>
        </w:rPr>
        <w:t>(</w:t>
      </w:r>
      <w:r>
        <w:rPr>
          <w:rFonts w:hint="eastAsia"/>
        </w:rPr>
        <w:t>一</w:t>
      </w:r>
      <w:r>
        <w:rPr>
          <w:rFonts w:hint="eastAsia"/>
        </w:rPr>
        <w:t>)</w:t>
      </w:r>
      <w:r>
        <w:rPr>
          <w:rFonts w:hint="eastAsia"/>
        </w:rPr>
        <w:t>字第</w:t>
      </w:r>
      <w:r>
        <w:rPr>
          <w:rFonts w:hint="eastAsia"/>
        </w:rPr>
        <w:t>96</w:t>
      </w:r>
      <w:r w:rsidR="00A50269">
        <w:rPr>
          <w:rFonts w:hint="eastAsia"/>
        </w:rPr>
        <w:t>號</w:t>
      </w:r>
    </w:p>
    <w:p w:rsidR="006A796B" w:rsidRDefault="006A796B" w:rsidP="00BE2219">
      <w:pPr>
        <w:pStyle w:val="a3"/>
      </w:pPr>
      <w:r w:rsidRPr="00E81D84">
        <w:rPr>
          <w:rFonts w:hint="eastAsia"/>
        </w:rPr>
        <w:t>最高法院</w:t>
      </w:r>
      <w:r>
        <w:rPr>
          <w:rFonts w:hint="eastAsia"/>
        </w:rPr>
        <w:t>92</w:t>
      </w:r>
      <w:r w:rsidRPr="00E81D84">
        <w:rPr>
          <w:rFonts w:hint="eastAsia"/>
        </w:rPr>
        <w:t>年度台上字第</w:t>
      </w:r>
      <w:r>
        <w:rPr>
          <w:rFonts w:hint="eastAsia"/>
        </w:rPr>
        <w:t>3344</w:t>
      </w:r>
      <w:r w:rsidRPr="00E81D84">
        <w:rPr>
          <w:rFonts w:hint="eastAsia"/>
        </w:rPr>
        <w:t>號</w:t>
      </w:r>
    </w:p>
    <w:p w:rsidR="006A796B" w:rsidRDefault="006A796B" w:rsidP="006A796B">
      <w:pPr>
        <w:pStyle w:val="3"/>
      </w:pPr>
      <w:bookmarkStart w:id="68" w:name="_Toc342859980"/>
      <w:r>
        <w:rPr>
          <w:rFonts w:hint="eastAsia"/>
        </w:rPr>
        <w:t>四、判決評析</w:t>
      </w:r>
      <w:bookmarkEnd w:id="68"/>
    </w:p>
    <w:p w:rsidR="006A796B" w:rsidRDefault="006A796B" w:rsidP="006A796B">
      <w:pPr>
        <w:pStyle w:val="4"/>
      </w:pPr>
      <w:r>
        <w:rPr>
          <w:rFonts w:hint="eastAsia"/>
        </w:rPr>
        <w:t>(</w:t>
      </w:r>
      <w:r>
        <w:rPr>
          <w:rFonts w:hint="eastAsia"/>
        </w:rPr>
        <w:t>一</w:t>
      </w:r>
      <w:r>
        <w:rPr>
          <w:rFonts w:hint="eastAsia"/>
        </w:rPr>
        <w:t>)</w:t>
      </w:r>
      <w:r>
        <w:rPr>
          <w:rFonts w:hint="eastAsia"/>
        </w:rPr>
        <w:t>本案之規範基礎為著作權法第</w:t>
      </w:r>
      <w:r>
        <w:rPr>
          <w:rFonts w:hint="eastAsia"/>
        </w:rPr>
        <w:t>49</w:t>
      </w:r>
      <w:r>
        <w:rPr>
          <w:rFonts w:hint="eastAsia"/>
        </w:rPr>
        <w:t>條、第</w:t>
      </w:r>
      <w:r>
        <w:rPr>
          <w:rFonts w:hint="eastAsia"/>
        </w:rPr>
        <w:t>52</w:t>
      </w:r>
      <w:r>
        <w:rPr>
          <w:rFonts w:hint="eastAsia"/>
        </w:rPr>
        <w:t>條或第</w:t>
      </w:r>
      <w:r>
        <w:rPr>
          <w:rFonts w:hint="eastAsia"/>
        </w:rPr>
        <w:t>61</w:t>
      </w:r>
      <w:r>
        <w:rPr>
          <w:rFonts w:hint="eastAsia"/>
        </w:rPr>
        <w:t>條？</w:t>
      </w:r>
    </w:p>
    <w:p w:rsidR="006A796B" w:rsidRDefault="006A796B" w:rsidP="006A796B">
      <w:pPr>
        <w:pStyle w:val="5"/>
        <w:spacing w:before="72" w:after="72"/>
        <w:ind w:left="760" w:hangingChars="100" w:hanging="280"/>
      </w:pPr>
      <w:r>
        <w:rPr>
          <w:rFonts w:hint="eastAsia"/>
        </w:rPr>
        <w:t>1.</w:t>
      </w:r>
      <w:r>
        <w:rPr>
          <w:rFonts w:hint="eastAsia"/>
        </w:rPr>
        <w:tab/>
      </w:r>
      <w:r>
        <w:rPr>
          <w:rFonts w:hint="eastAsia"/>
        </w:rPr>
        <w:t>著作權法第</w:t>
      </w:r>
      <w:r>
        <w:rPr>
          <w:rFonts w:hint="eastAsia"/>
        </w:rPr>
        <w:t>49</w:t>
      </w:r>
      <w:r>
        <w:rPr>
          <w:rFonts w:hint="eastAsia"/>
        </w:rPr>
        <w:t>條、第</w:t>
      </w:r>
      <w:r>
        <w:rPr>
          <w:rFonts w:hint="eastAsia"/>
        </w:rPr>
        <w:t>52</w:t>
      </w:r>
      <w:r>
        <w:rPr>
          <w:rFonts w:hint="eastAsia"/>
        </w:rPr>
        <w:t>條及第</w:t>
      </w:r>
      <w:r>
        <w:rPr>
          <w:rFonts w:hint="eastAsia"/>
        </w:rPr>
        <w:t>61</w:t>
      </w:r>
      <w:r>
        <w:rPr>
          <w:rFonts w:hint="eastAsia"/>
        </w:rPr>
        <w:t>條構成要件分析</w:t>
      </w:r>
    </w:p>
    <w:p w:rsidR="006A796B" w:rsidRDefault="006A796B" w:rsidP="00BE2219">
      <w:pPr>
        <w:pStyle w:val="a3"/>
      </w:pPr>
      <w:r>
        <w:rPr>
          <w:rFonts w:hint="eastAsia"/>
        </w:rPr>
        <w:t>著作權法第</w:t>
      </w:r>
      <w:r>
        <w:rPr>
          <w:rFonts w:hint="eastAsia"/>
        </w:rPr>
        <w:t>49</w:t>
      </w:r>
      <w:r>
        <w:rPr>
          <w:rFonts w:hint="eastAsia"/>
        </w:rPr>
        <w:t>條規定：「以廣播、攝影、錄影、新聞紙或其他方法為時事報導者，在報導之必要範圍內得利用其報導過程所接觸之著作」；又同法第</w:t>
      </w:r>
      <w:r>
        <w:rPr>
          <w:rFonts w:hint="eastAsia"/>
        </w:rPr>
        <w:t>52</w:t>
      </w:r>
      <w:r>
        <w:rPr>
          <w:rFonts w:hint="eastAsia"/>
        </w:rPr>
        <w:t>條規定：「為報導之必要，在合理範圍內，得引用已公開發表之著作」，此二條文皆是媒體為新聞事件之報導時，可利用他人著作並主張著作財產權限制之規定，其中著作權法第</w:t>
      </w:r>
      <w:r>
        <w:rPr>
          <w:rFonts w:hint="eastAsia"/>
        </w:rPr>
        <w:t>49</w:t>
      </w:r>
      <w:r>
        <w:rPr>
          <w:rFonts w:hint="eastAsia"/>
        </w:rPr>
        <w:t>條是專為時事報導行為而設之規定，報導內容限於具有即時性之新聞事件；所利用之著作內容限於時事報導過程中所見聞之著作，範圍則以「報導之必要」為限；著作權法第</w:t>
      </w:r>
      <w:r>
        <w:rPr>
          <w:rFonts w:hint="eastAsia"/>
        </w:rPr>
        <w:t>52</w:t>
      </w:r>
      <w:r>
        <w:rPr>
          <w:rFonts w:hint="eastAsia"/>
        </w:rPr>
        <w:t>條則是一般引用他人著作之規定，只是將新聞報導作為可引用他人著作之正當理由例示之一，兩者理論上雖有競合之可能性，實際上鮮少發生，但兩條文卻常常被司法實務同時援引。至於著作權法第</w:t>
      </w:r>
      <w:r>
        <w:rPr>
          <w:rFonts w:hint="eastAsia"/>
        </w:rPr>
        <w:t>61</w:t>
      </w:r>
      <w:r>
        <w:rPr>
          <w:rFonts w:hint="eastAsia"/>
        </w:rPr>
        <w:t>條，則是對新聞報導之著作權人所為之限制，於一定之範圍內任</w:t>
      </w:r>
      <w:r>
        <w:rPr>
          <w:rFonts w:hint="eastAsia"/>
        </w:rPr>
        <w:lastRenderedPageBreak/>
        <w:t>何人皆得轉載新聞報導之內容，當然包含新聞同業間之轉載。</w:t>
      </w:r>
    </w:p>
    <w:p w:rsidR="006A796B" w:rsidRDefault="006A796B" w:rsidP="006A796B">
      <w:pPr>
        <w:pStyle w:val="5"/>
        <w:spacing w:before="72" w:after="72"/>
        <w:ind w:left="760" w:hangingChars="100" w:hanging="280"/>
      </w:pPr>
      <w:r>
        <w:rPr>
          <w:rFonts w:hint="eastAsia"/>
        </w:rPr>
        <w:t>2.</w:t>
      </w:r>
      <w:r>
        <w:rPr>
          <w:rFonts w:hint="eastAsia"/>
        </w:rPr>
        <w:tab/>
      </w:r>
      <w:r>
        <w:rPr>
          <w:rFonts w:hint="eastAsia"/>
        </w:rPr>
        <w:t>本案所涉之著作利用行為為何？</w:t>
      </w:r>
    </w:p>
    <w:p w:rsidR="006A796B" w:rsidRDefault="006A796B" w:rsidP="00BE2219">
      <w:pPr>
        <w:pStyle w:val="a3"/>
      </w:pPr>
      <w:r>
        <w:rPr>
          <w:rFonts w:hint="eastAsia"/>
        </w:rPr>
        <w:t>自由時報之報導內容為民生報刊載</w:t>
      </w:r>
      <w:r>
        <w:rPr>
          <w:rFonts w:hint="eastAsia"/>
        </w:rPr>
        <w:t>D</w:t>
      </w:r>
      <w:r>
        <w:rPr>
          <w:rFonts w:hint="eastAsia"/>
        </w:rPr>
        <w:t>君照片之後，隔天所引起</w:t>
      </w:r>
      <w:r>
        <w:rPr>
          <w:rFonts w:hint="eastAsia"/>
        </w:rPr>
        <w:t>D</w:t>
      </w:r>
      <w:r>
        <w:rPr>
          <w:rFonts w:hint="eastAsia"/>
        </w:rPr>
        <w:t>君本人對於該照片是否確有不雅情事之反應，與民生報報導</w:t>
      </w:r>
      <w:r>
        <w:rPr>
          <w:rFonts w:hint="eastAsia"/>
        </w:rPr>
        <w:t>D</w:t>
      </w:r>
      <w:r>
        <w:rPr>
          <w:rFonts w:hint="eastAsia"/>
        </w:rPr>
        <w:t>君走秀當天情境，顯有不同；且因自由時報是於民生報將</w:t>
      </w:r>
      <w:r>
        <w:rPr>
          <w:rFonts w:hint="eastAsia"/>
        </w:rPr>
        <w:t>D</w:t>
      </w:r>
      <w:r>
        <w:rPr>
          <w:rFonts w:hint="eastAsia"/>
        </w:rPr>
        <w:t>君照片刊出後立即前往採訪</w:t>
      </w:r>
      <w:r>
        <w:rPr>
          <w:rFonts w:hint="eastAsia"/>
        </w:rPr>
        <w:t>D</w:t>
      </w:r>
      <w:r>
        <w:rPr>
          <w:rFonts w:hint="eastAsia"/>
        </w:rPr>
        <w:t>君，詢問</w:t>
      </w:r>
      <w:r>
        <w:rPr>
          <w:rFonts w:hint="eastAsia"/>
        </w:rPr>
        <w:t>D</w:t>
      </w:r>
      <w:r>
        <w:rPr>
          <w:rFonts w:hint="eastAsia"/>
        </w:rPr>
        <w:t>君對民生報所刊出系爭照片內容之觀感並報導其懊悔、憤怒之反應，其報導之主要內容並非走秀當日之情境，亦非走秀活動本身之後續報導，而係因民生報刊載系爭照片後所引起之另一事件，應屬於即時性之新聞報導行為。此外由於自由時報之報導內容係為探究系爭照片究竟有無不雅情事以及</w:t>
      </w:r>
      <w:r>
        <w:rPr>
          <w:rFonts w:hint="eastAsia"/>
        </w:rPr>
        <w:t>D</w:t>
      </w:r>
      <w:r>
        <w:rPr>
          <w:rFonts w:hint="eastAsia"/>
        </w:rPr>
        <w:t>君個人之觀感與反應，並欲引起一般大眾仔細檢視並評論系爭照片內容是否確有不雅情事，因此將系爭照片之內容與報導或議論之文字內容同時呈現，應屬「引用」系爭照片作為自己創作新聞報導內容之引證、補充行為。</w:t>
      </w:r>
    </w:p>
    <w:p w:rsidR="006A796B" w:rsidRDefault="006A796B" w:rsidP="006A796B">
      <w:pPr>
        <w:pStyle w:val="5"/>
        <w:spacing w:before="72" w:after="72"/>
        <w:ind w:left="760" w:hangingChars="100" w:hanging="280"/>
      </w:pPr>
      <w:r>
        <w:rPr>
          <w:rFonts w:hint="eastAsia"/>
        </w:rPr>
        <w:t>3.</w:t>
      </w:r>
      <w:r>
        <w:rPr>
          <w:rFonts w:hint="eastAsia"/>
        </w:rPr>
        <w:tab/>
      </w:r>
      <w:r>
        <w:rPr>
          <w:rFonts w:hint="eastAsia"/>
        </w:rPr>
        <w:t>本案之判決規範基礎究竟為何？</w:t>
      </w:r>
    </w:p>
    <w:p w:rsidR="006A796B" w:rsidRDefault="006A796B" w:rsidP="00BE2219">
      <w:pPr>
        <w:pStyle w:val="a3"/>
      </w:pPr>
      <w:r>
        <w:rPr>
          <w:rFonts w:hint="eastAsia"/>
        </w:rPr>
        <w:t>雖然判決理由內提及「</w:t>
      </w:r>
      <w:r w:rsidR="000014C3">
        <w:rPr>
          <w:rFonts w:ascii="DFKai-SB" w:eastAsia="DFKai-SB" w:hAnsi="DFKai-SB" w:hint="eastAsia"/>
        </w:rPr>
        <w:t>…</w:t>
      </w:r>
      <w:r w:rsidRPr="00675BB7">
        <w:rPr>
          <w:rFonts w:ascii="DFKai-SB" w:eastAsia="DFKai-SB" w:hAnsi="DFKai-SB" w:hint="eastAsia"/>
        </w:rPr>
        <w:t>而有無露點曝光，自係以轉載刊登最為明確，是依其著作之性質亦有刊登轉載之必要</w:t>
      </w:r>
      <w:r w:rsidR="000014C3">
        <w:rPr>
          <w:rFonts w:ascii="DFKai-SB" w:eastAsia="DFKai-SB" w:hAnsi="DFKai-SB" w:hint="eastAsia"/>
        </w:rPr>
        <w:t>…</w:t>
      </w:r>
      <w:r>
        <w:rPr>
          <w:rFonts w:hint="eastAsia"/>
        </w:rPr>
        <w:t>」，但著作利用人之行為顯非單純轉載，而是自為新聞報導，且所報導之內容亦非「政治、經濟、社會」方面之時事，核與著作權法第</w:t>
      </w:r>
      <w:r>
        <w:rPr>
          <w:rFonts w:hint="eastAsia"/>
        </w:rPr>
        <w:t>61</w:t>
      </w:r>
      <w:r>
        <w:rPr>
          <w:rFonts w:hint="eastAsia"/>
        </w:rPr>
        <w:t>條之要件不符，判決理由亦未就本案是否合於第</w:t>
      </w:r>
      <w:r>
        <w:rPr>
          <w:rFonts w:hint="eastAsia"/>
        </w:rPr>
        <w:t>61</w:t>
      </w:r>
      <w:r>
        <w:rPr>
          <w:rFonts w:hint="eastAsia"/>
        </w:rPr>
        <w:t>條予以進一步論斷，因此可先予排除。惟接下來之判決理由就著作權法第</w:t>
      </w:r>
      <w:r>
        <w:rPr>
          <w:rFonts w:hint="eastAsia"/>
        </w:rPr>
        <w:t>49</w:t>
      </w:r>
      <w:r>
        <w:rPr>
          <w:rFonts w:hint="eastAsia"/>
        </w:rPr>
        <w:t>條及第</w:t>
      </w:r>
      <w:r>
        <w:rPr>
          <w:rFonts w:hint="eastAsia"/>
        </w:rPr>
        <w:t>52</w:t>
      </w:r>
      <w:r>
        <w:rPr>
          <w:rFonts w:hint="eastAsia"/>
        </w:rPr>
        <w:t>條之構成要件該當性之分析，幾乎均付之闕如，而直接進入著作權法第</w:t>
      </w:r>
      <w:r>
        <w:rPr>
          <w:rFonts w:hint="eastAsia"/>
        </w:rPr>
        <w:t>65</w:t>
      </w:r>
      <w:r>
        <w:rPr>
          <w:rFonts w:hint="eastAsia"/>
        </w:rPr>
        <w:t>條第</w:t>
      </w:r>
      <w:r>
        <w:rPr>
          <w:rFonts w:hint="eastAsia"/>
        </w:rPr>
        <w:t>2</w:t>
      </w:r>
      <w:r>
        <w:rPr>
          <w:rFonts w:hint="eastAsia"/>
        </w:rPr>
        <w:t>項第</w:t>
      </w:r>
      <w:r>
        <w:rPr>
          <w:rFonts w:hint="eastAsia"/>
        </w:rPr>
        <w:t>1</w:t>
      </w:r>
      <w:r>
        <w:rPr>
          <w:rFonts w:hint="eastAsia"/>
        </w:rPr>
        <w:t>款之分析。本研究認為，本案之新聞報導主要內容為</w:t>
      </w:r>
      <w:r>
        <w:rPr>
          <w:rFonts w:hint="eastAsia"/>
        </w:rPr>
        <w:t>D</w:t>
      </w:r>
      <w:r>
        <w:rPr>
          <w:rFonts w:hint="eastAsia"/>
        </w:rPr>
        <w:t>君言行之採訪與描述，系爭照片以及走秀之文字記載，皆為自由時報報導行為之前已經存在，並非於採訪</w:t>
      </w:r>
      <w:r>
        <w:rPr>
          <w:rFonts w:hint="eastAsia"/>
        </w:rPr>
        <w:t>D</w:t>
      </w:r>
      <w:r>
        <w:rPr>
          <w:rFonts w:hint="eastAsia"/>
        </w:rPr>
        <w:t>君之過程中一併呈現之著作內容，若不將系爭照片同時呈現於自由時報自身之報導內容，訪談</w:t>
      </w:r>
      <w:r>
        <w:rPr>
          <w:rFonts w:hint="eastAsia"/>
        </w:rPr>
        <w:t>D</w:t>
      </w:r>
      <w:r>
        <w:rPr>
          <w:rFonts w:hint="eastAsia"/>
        </w:rPr>
        <w:t>君過程雖未不致被認為割裂，但仍有不完整之嫌，因閱聽人無法直接從新聞報導之內容確知</w:t>
      </w:r>
      <w:r>
        <w:rPr>
          <w:rFonts w:hint="eastAsia"/>
        </w:rPr>
        <w:t>D</w:t>
      </w:r>
      <w:r>
        <w:rPr>
          <w:rFonts w:hint="eastAsia"/>
        </w:rPr>
        <w:t>君究竟是對何種內容予以評論。相較於臺灣臺北地方法院</w:t>
      </w:r>
      <w:r>
        <w:rPr>
          <w:rFonts w:hint="eastAsia"/>
        </w:rPr>
        <w:t>97</w:t>
      </w:r>
      <w:r>
        <w:rPr>
          <w:rFonts w:hint="eastAsia"/>
        </w:rPr>
        <w:t>年度智簡上字第</w:t>
      </w:r>
      <w:r>
        <w:rPr>
          <w:rFonts w:hint="eastAsia"/>
        </w:rPr>
        <w:t>1</w:t>
      </w:r>
      <w:r>
        <w:rPr>
          <w:rFonts w:hint="eastAsia"/>
        </w:rPr>
        <w:t>號民事判決，乃明確區分報導過程中所接觸之著作以及所引用之著作，判斷標準主要是看「所報導之新聞事件」為何：「</w:t>
      </w:r>
      <w:r w:rsidR="000014C3">
        <w:rPr>
          <w:rFonts w:ascii="DFKai-SB" w:eastAsia="DFKai-SB" w:hAnsi="DFKai-SB" w:hint="eastAsia"/>
        </w:rPr>
        <w:t>…</w:t>
      </w:r>
      <w:r w:rsidRPr="00675BB7">
        <w:rPr>
          <w:rFonts w:ascii="DFKai-SB" w:eastAsia="DFKai-SB" w:hAnsi="DFKai-SB" w:hint="eastAsia"/>
        </w:rPr>
        <w:t>為推廣免費演講而使用系爭著作，縱認其所為乃時事報導，亦係報導『金車文教基金會在臺北市長官邸舉辦免費藍鵲演講』之事件，依被上訴人所述，其係自國立鳳凰</w:t>
      </w:r>
      <w:r w:rsidRPr="00675BB7">
        <w:rPr>
          <w:rFonts w:ascii="DFKai-SB" w:eastAsia="DFKai-SB" w:hAnsi="DFKai-SB" w:hint="eastAsia"/>
        </w:rPr>
        <w:lastRenderedPageBreak/>
        <w:t>谷鳥園網站下載取得系爭著作，顯見被上訴人乃另行於網路搜尋系爭著作，並非因在報導過程中而接觸系爭著作，是其所為顯與著作權法第49條所規定之合理使用情形不符</w:t>
      </w:r>
      <w:r w:rsidR="000014C3">
        <w:rPr>
          <w:rFonts w:ascii="DFKai-SB" w:eastAsia="DFKai-SB" w:hAnsi="DFKai-SB" w:hint="eastAsia"/>
        </w:rPr>
        <w:t>…</w:t>
      </w:r>
      <w:r>
        <w:rPr>
          <w:rFonts w:hint="eastAsia"/>
        </w:rPr>
        <w:t>」亦即，因新聞事件內容為演講，報導過程中所接觸之著作即為演講之內容、現場配樂、現場布置之美術作品等等，而因本件演講與「藍鵲」有關，記者自行從網路上搜尋到的藍鵲照片並利用之，至多屬於「引用」，而無著作權法第</w:t>
      </w:r>
      <w:r>
        <w:rPr>
          <w:rFonts w:hint="eastAsia"/>
        </w:rPr>
        <w:t>49</w:t>
      </w:r>
      <w:r>
        <w:rPr>
          <w:rFonts w:hint="eastAsia"/>
        </w:rPr>
        <w:t>條之適用。</w:t>
      </w:r>
    </w:p>
    <w:p w:rsidR="006A796B" w:rsidRDefault="006A796B" w:rsidP="00BE2219">
      <w:pPr>
        <w:pStyle w:val="a3"/>
      </w:pPr>
      <w:r>
        <w:rPr>
          <w:rFonts w:hint="eastAsia"/>
        </w:rPr>
        <w:t>綜上所述，本案之著作利用型態應屬對系爭照片之「引用」，而本案之判決基礎，應為著作權法第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w:t>
      </w:r>
    </w:p>
    <w:p w:rsidR="006A796B" w:rsidRDefault="006A796B" w:rsidP="006A796B">
      <w:pPr>
        <w:pStyle w:val="4"/>
      </w:pPr>
      <w:r>
        <w:rPr>
          <w:rFonts w:hint="eastAsia"/>
        </w:rPr>
        <w:t>(</w:t>
      </w:r>
      <w:r>
        <w:rPr>
          <w:rFonts w:hint="eastAsia"/>
        </w:rPr>
        <w:t>二</w:t>
      </w:r>
      <w:r>
        <w:rPr>
          <w:rFonts w:hint="eastAsia"/>
        </w:rPr>
        <w:t>)</w:t>
      </w:r>
      <w:r>
        <w:rPr>
          <w:rFonts w:hint="eastAsia"/>
        </w:rPr>
        <w:t>新聞報導之目的與公益之關係？</w:t>
      </w:r>
    </w:p>
    <w:p w:rsidR="006A796B" w:rsidRDefault="006A796B" w:rsidP="00BE2219">
      <w:pPr>
        <w:pStyle w:val="a3"/>
      </w:pPr>
      <w:r>
        <w:rPr>
          <w:rFonts w:hint="eastAsia"/>
        </w:rPr>
        <w:t>本案之另一重點，在於著作權人民生報認為自由時報與</w:t>
      </w:r>
      <w:r>
        <w:rPr>
          <w:rFonts w:hint="eastAsia"/>
        </w:rPr>
        <w:t>A</w:t>
      </w:r>
      <w:r>
        <w:rPr>
          <w:rFonts w:hint="eastAsia"/>
        </w:rPr>
        <w:t>君之著作利用行為，既有營利性質，對於社會之正向利益並無明顯貢獻，於著作權法第</w:t>
      </w:r>
      <w:r>
        <w:rPr>
          <w:rFonts w:hint="eastAsia"/>
        </w:rPr>
        <w:t>65</w:t>
      </w:r>
      <w:r>
        <w:rPr>
          <w:rFonts w:hint="eastAsia"/>
        </w:rPr>
        <w:t>條第</w:t>
      </w:r>
      <w:r>
        <w:rPr>
          <w:rFonts w:hint="eastAsia"/>
        </w:rPr>
        <w:t>2</w:t>
      </w:r>
      <w:r>
        <w:rPr>
          <w:rFonts w:hint="eastAsia"/>
        </w:rPr>
        <w:t>項第</w:t>
      </w:r>
      <w:r>
        <w:rPr>
          <w:rFonts w:hint="eastAsia"/>
        </w:rPr>
        <w:t>1</w:t>
      </w:r>
      <w:r>
        <w:rPr>
          <w:rFonts w:hint="eastAsia"/>
        </w:rPr>
        <w:t>款之檢驗上，應受負面的評價與認定，使整體著作之利用行為逸出合理使用之範圍。本研究認為，新聞報導最核心之社會功能在於真實資訊之傳達與流通，除滿足大眾知的權益之外，以新聞報導之內容作為大眾言論之對象，引起批評及討論，亦為其重要目的之一；作為言論市場之重要成員，新聞媒體當然亦可充分表達自身對於所報導內容之觀點及評論。在此範圍之內，著作權法以第</w:t>
      </w:r>
      <w:r>
        <w:rPr>
          <w:rFonts w:hint="eastAsia"/>
        </w:rPr>
        <w:t>49</w:t>
      </w:r>
      <w:r>
        <w:rPr>
          <w:rFonts w:hint="eastAsia"/>
        </w:rPr>
        <w:t>條、第</w:t>
      </w:r>
      <w:r>
        <w:rPr>
          <w:rFonts w:hint="eastAsia"/>
        </w:rPr>
        <w:t>52</w:t>
      </w:r>
      <w:r>
        <w:rPr>
          <w:rFonts w:hint="eastAsia"/>
        </w:rPr>
        <w:t>條及第</w:t>
      </w:r>
      <w:r>
        <w:rPr>
          <w:rFonts w:hint="eastAsia"/>
        </w:rPr>
        <w:t>65</w:t>
      </w:r>
      <w:r>
        <w:rPr>
          <w:rFonts w:hint="eastAsia"/>
        </w:rPr>
        <w:t>條之規定限制著作財產權之行使，俾保障為達此目的之著作利用行為。至於言論的內容可能引起的負面觀感或效益，甚至造成其他法益之侵害，則由其他法制加以規制，例如刑法對於侵害他人名譽權之惡意言論有公然侮辱或誹謗罪相繩，若隱私權或肖像權受侵害可依民法第</w:t>
      </w:r>
      <w:r>
        <w:rPr>
          <w:rFonts w:hint="eastAsia"/>
        </w:rPr>
        <w:t>18</w:t>
      </w:r>
      <w:r>
        <w:rPr>
          <w:rFonts w:hint="eastAsia"/>
        </w:rPr>
        <w:t>條及第</w:t>
      </w:r>
      <w:r>
        <w:rPr>
          <w:rFonts w:hint="eastAsia"/>
        </w:rPr>
        <w:t>184</w:t>
      </w:r>
      <w:r>
        <w:rPr>
          <w:rFonts w:hint="eastAsia"/>
        </w:rPr>
        <w:t>條請求損害賠償；此外亦有國家通訊傳播委員會以廣電三法對媒體言論內容進行必要的行政管制，要之並非著作權法第</w:t>
      </w:r>
      <w:r>
        <w:rPr>
          <w:rFonts w:hint="eastAsia"/>
        </w:rPr>
        <w:t>65</w:t>
      </w:r>
      <w:r>
        <w:rPr>
          <w:rFonts w:hint="eastAsia"/>
        </w:rPr>
        <w:t>條第</w:t>
      </w:r>
      <w:r>
        <w:rPr>
          <w:rFonts w:hint="eastAsia"/>
        </w:rPr>
        <w:t>2</w:t>
      </w:r>
      <w:r>
        <w:rPr>
          <w:rFonts w:hint="eastAsia"/>
        </w:rPr>
        <w:t>項第</w:t>
      </w:r>
      <w:r>
        <w:rPr>
          <w:rFonts w:hint="eastAsia"/>
        </w:rPr>
        <w:t>1</w:t>
      </w:r>
      <w:r>
        <w:rPr>
          <w:rFonts w:hint="eastAsia"/>
        </w:rPr>
        <w:t>款考慮的範圍。本案判決雖未明白點出，但至少就著作權人所提的有益社會之目的予以正面回應，認為「</w:t>
      </w:r>
      <w:r w:rsidR="000014C3">
        <w:rPr>
          <w:rFonts w:ascii="DFKai-SB" w:eastAsia="DFKai-SB" w:hAnsi="DFKai-SB" w:hint="eastAsia"/>
        </w:rPr>
        <w:t>…</w:t>
      </w:r>
      <w:r w:rsidRPr="009A2E20">
        <w:rPr>
          <w:rFonts w:ascii="DFKai-SB" w:eastAsia="DFKai-SB" w:hAnsi="DFKai-SB" w:hint="eastAsia"/>
        </w:rPr>
        <w:t>上開以單一「有益社會之目的」為合理使用之判斷標準，並未為我國著作權法所明定。且查是否有關社會利益，並不以個人標準及尺度定之。其並非著作權法第65條第2項第1款之要件。</w:t>
      </w:r>
      <w:r w:rsidR="000014C3">
        <w:rPr>
          <w:rFonts w:ascii="DFKai-SB" w:eastAsia="DFKai-SB" w:hAnsi="DFKai-SB" w:hint="eastAsia"/>
        </w:rPr>
        <w:t>…</w:t>
      </w:r>
      <w:r>
        <w:rPr>
          <w:rFonts w:hint="eastAsia"/>
        </w:rPr>
        <w:t>」接著則從事實面探討本案新聞報導之內容：「</w:t>
      </w:r>
      <w:r w:rsidR="000014C3">
        <w:rPr>
          <w:rFonts w:ascii="DFKai-SB" w:eastAsia="DFKai-SB" w:hAnsi="DFKai-SB" w:hint="eastAsia"/>
        </w:rPr>
        <w:t>…</w:t>
      </w:r>
      <w:r w:rsidRPr="009A2E20">
        <w:rPr>
          <w:rFonts w:ascii="DFKai-SB" w:eastAsia="DFKai-SB" w:hAnsi="DFKai-SB" w:hint="eastAsia"/>
        </w:rPr>
        <w:t>所為之影視新聞報導，而利用自訴人之著作物，</w:t>
      </w:r>
      <w:r w:rsidR="000014C3">
        <w:rPr>
          <w:rFonts w:ascii="DFKai-SB" w:eastAsia="DFKai-SB" w:hAnsi="DFKai-SB" w:hint="eastAsia"/>
        </w:rPr>
        <w:t>…</w:t>
      </w:r>
      <w:r w:rsidRPr="009A2E20">
        <w:rPr>
          <w:rFonts w:ascii="DFKai-SB" w:eastAsia="DFKai-SB" w:hAnsi="DFKai-SB" w:hint="eastAsia"/>
        </w:rPr>
        <w:t>，因該照片之露點曝光情形各人看法不同，徐女之批評是否正確，可由讀者自行判斷。</w:t>
      </w:r>
      <w:r w:rsidR="000014C3">
        <w:rPr>
          <w:rFonts w:ascii="DFKai-SB" w:eastAsia="DFKai-SB" w:hAnsi="DFKai-SB" w:hint="eastAsia"/>
        </w:rPr>
        <w:t>…</w:t>
      </w:r>
      <w:r w:rsidRPr="009A2E20">
        <w:rPr>
          <w:rFonts w:ascii="DFKai-SB" w:eastAsia="DFKai-SB" w:hAnsi="DFKai-SB" w:hint="eastAsia"/>
        </w:rPr>
        <w:lastRenderedPageBreak/>
        <w:t>並縮小版本註明出處來源，是依其使用之性質及目的、使用之方法、著作之性質等項，均尚合於著作權法第六十五條各款規定合理使用之判斷標準。另自訴人指被告利用刊登翻拍其照片八卦炒作一節，則均未據提出</w:t>
      </w:r>
      <w:r w:rsidR="000014C3">
        <w:rPr>
          <w:rFonts w:ascii="DFKai-SB" w:eastAsia="DFKai-SB" w:hAnsi="DFKai-SB" w:hint="eastAsia"/>
        </w:rPr>
        <w:t>…</w:t>
      </w:r>
      <w:r w:rsidRPr="009A2E20">
        <w:rPr>
          <w:rFonts w:ascii="DFKai-SB" w:eastAsia="DFKai-SB" w:hAnsi="DFKai-SB" w:hint="eastAsia"/>
        </w:rPr>
        <w:t>因而增加如何之銷路之證據，至於對於自訴人因上開照片之著作權有如何之潛在市場或現在價值影響，亦迄未據自訴人提出任何證明。</w:t>
      </w:r>
      <w:r w:rsidR="000014C3">
        <w:rPr>
          <w:rFonts w:ascii="DFKai-SB" w:eastAsia="DFKai-SB" w:hAnsi="DFKai-SB" w:hint="eastAsia"/>
        </w:rPr>
        <w:t>…</w:t>
      </w:r>
      <w:r w:rsidRPr="009A2E20">
        <w:rPr>
          <w:rFonts w:ascii="DFKai-SB" w:eastAsia="DFKai-SB" w:hAnsi="DFKai-SB" w:hint="eastAsia"/>
        </w:rPr>
        <w:t>至於被告翻拍徐女照片，且自由時報以聳動標題指摘自訴人刊登徐女反應批評露點照片一節，其所為之報導是否事實且公平，既有照片佐證在報端，自係可受讀者公評而屬各報媒體之「報譽之事」，尚不以各報是否愛惜報譽而繩以罪刑自明。</w:t>
      </w:r>
      <w:r w:rsidR="000014C3">
        <w:rPr>
          <w:rFonts w:ascii="DFKai-SB" w:eastAsia="DFKai-SB" w:hAnsi="DFKai-SB" w:hint="eastAsia"/>
        </w:rPr>
        <w:t>…</w:t>
      </w:r>
      <w:r>
        <w:rPr>
          <w:rFonts w:hint="eastAsia"/>
        </w:rPr>
        <w:t>」並非全然無益於社會，雖然獲致相同之結論，但間接迴避了上開爭議，殊為可惜。</w:t>
      </w:r>
    </w:p>
    <w:p w:rsidR="008C31C1" w:rsidRDefault="007F7474" w:rsidP="009A73D1">
      <w:pPr>
        <w:pStyle w:val="2"/>
        <w:spacing w:after="180"/>
      </w:pPr>
      <w:bookmarkStart w:id="69" w:name="_Toc342859981"/>
      <w:r>
        <w:rPr>
          <w:rFonts w:hint="eastAsia"/>
        </w:rPr>
        <w:t>參、</w:t>
      </w:r>
      <w:r w:rsidR="004D0427">
        <w:tab/>
      </w:r>
      <w:r w:rsidR="008C31C1">
        <w:rPr>
          <w:rFonts w:hint="eastAsia"/>
        </w:rPr>
        <w:t>臺灣高等法院</w:t>
      </w:r>
      <w:r w:rsidR="008C31C1">
        <w:rPr>
          <w:rFonts w:hint="eastAsia"/>
        </w:rPr>
        <w:t>91</w:t>
      </w:r>
      <w:r w:rsidR="008C31C1">
        <w:rPr>
          <w:rFonts w:hint="eastAsia"/>
        </w:rPr>
        <w:t>年度上訴字</w:t>
      </w:r>
      <w:r w:rsidR="008C31C1">
        <w:rPr>
          <w:rFonts w:hint="eastAsia"/>
        </w:rPr>
        <w:t>2021</w:t>
      </w:r>
      <w:r w:rsidR="008C31C1">
        <w:rPr>
          <w:rFonts w:hint="eastAsia"/>
        </w:rPr>
        <w:t>號</w:t>
      </w:r>
      <w:r>
        <w:rPr>
          <w:rFonts w:hint="eastAsia"/>
        </w:rPr>
        <w:t>刑事判決</w:t>
      </w:r>
      <w:bookmarkEnd w:id="69"/>
    </w:p>
    <w:p w:rsidR="00BD7D9F" w:rsidRDefault="00BD7D9F" w:rsidP="00BD7D9F">
      <w:pPr>
        <w:pStyle w:val="3"/>
      </w:pPr>
      <w:bookmarkStart w:id="70" w:name="_Toc342859982"/>
      <w:r>
        <w:rPr>
          <w:rFonts w:hint="eastAsia"/>
        </w:rPr>
        <w:t>一、案例事實</w:t>
      </w:r>
      <w:bookmarkEnd w:id="70"/>
    </w:p>
    <w:p w:rsidR="00BD7D9F" w:rsidRDefault="00BD7D9F" w:rsidP="00BE2219">
      <w:pPr>
        <w:pStyle w:val="a3"/>
      </w:pPr>
      <w:r>
        <w:rPr>
          <w:rFonts w:hint="eastAsia"/>
        </w:rPr>
        <w:t>壹傳媒公司記者</w:t>
      </w:r>
      <w:r>
        <w:rPr>
          <w:rFonts w:hint="eastAsia"/>
        </w:rPr>
        <w:t>A</w:t>
      </w:r>
      <w:r>
        <w:rPr>
          <w:rFonts w:hint="eastAsia"/>
        </w:rPr>
        <w:t>君，接獲不願具名人士</w:t>
      </w:r>
      <w:r>
        <w:rPr>
          <w:rFonts w:hint="eastAsia"/>
        </w:rPr>
        <w:t>B</w:t>
      </w:r>
      <w:r>
        <w:rPr>
          <w:rFonts w:hint="eastAsia"/>
        </w:rPr>
        <w:t>君提供照片</w:t>
      </w:r>
      <w:r>
        <w:rPr>
          <w:rFonts w:hint="eastAsia"/>
        </w:rPr>
        <w:t>9</w:t>
      </w:r>
      <w:r>
        <w:rPr>
          <w:rFonts w:hint="eastAsia"/>
        </w:rPr>
        <w:t>張（以下簡稱系爭攝影著作等），</w:t>
      </w:r>
      <w:r>
        <w:rPr>
          <w:rFonts w:hint="eastAsia"/>
        </w:rPr>
        <w:t>A</w:t>
      </w:r>
      <w:r>
        <w:rPr>
          <w:rFonts w:hint="eastAsia"/>
        </w:rPr>
        <w:t>君認為該等照片即為</w:t>
      </w:r>
      <w:r>
        <w:rPr>
          <w:rFonts w:hint="eastAsia"/>
        </w:rPr>
        <w:t>B</w:t>
      </w:r>
      <w:r>
        <w:rPr>
          <w:rFonts w:hint="eastAsia"/>
        </w:rPr>
        <w:t>君所拍攝，乃於週刊內報導</w:t>
      </w:r>
      <w:r>
        <w:rPr>
          <w:rFonts w:hint="eastAsia"/>
        </w:rPr>
        <w:t>C</w:t>
      </w:r>
      <w:r>
        <w:rPr>
          <w:rFonts w:hint="eastAsia"/>
        </w:rPr>
        <w:t>君涉及之宗教行為，照片之攝影者</w:t>
      </w:r>
      <w:r>
        <w:rPr>
          <w:rFonts w:hint="eastAsia"/>
        </w:rPr>
        <w:t>D</w:t>
      </w:r>
      <w:r>
        <w:rPr>
          <w:rFonts w:hint="eastAsia"/>
        </w:rPr>
        <w:t>君認為</w:t>
      </w:r>
      <w:r w:rsidRPr="008F620D">
        <w:rPr>
          <w:rFonts w:hint="eastAsia"/>
        </w:rPr>
        <w:t>壹傳媒</w:t>
      </w:r>
      <w:r>
        <w:rPr>
          <w:rFonts w:hint="eastAsia"/>
        </w:rPr>
        <w:t>公司、</w:t>
      </w:r>
      <w:r>
        <w:rPr>
          <w:rFonts w:hint="eastAsia"/>
        </w:rPr>
        <w:t>A</w:t>
      </w:r>
      <w:r>
        <w:rPr>
          <w:rFonts w:hint="eastAsia"/>
        </w:rPr>
        <w:t>君及</w:t>
      </w:r>
      <w:r w:rsidRPr="008F620D">
        <w:rPr>
          <w:rFonts w:hint="eastAsia"/>
        </w:rPr>
        <w:t>壹傳媒</w:t>
      </w:r>
      <w:r>
        <w:rPr>
          <w:rFonts w:hint="eastAsia"/>
        </w:rPr>
        <w:t>公司總編輯</w:t>
      </w:r>
      <w:r>
        <w:rPr>
          <w:rFonts w:hint="eastAsia"/>
        </w:rPr>
        <w:t>E</w:t>
      </w:r>
      <w:r>
        <w:rPr>
          <w:rFonts w:hint="eastAsia"/>
        </w:rPr>
        <w:t>君等人所為侵害其著作人格權而提起刑事自訴。案經</w:t>
      </w:r>
      <w:r w:rsidR="00941B5B">
        <w:rPr>
          <w:rFonts w:hint="eastAsia"/>
        </w:rPr>
        <w:t>臺灣</w:t>
      </w:r>
      <w:r>
        <w:rPr>
          <w:rFonts w:hint="eastAsia"/>
        </w:rPr>
        <w:t>台北地方法院判決被告無罪，自訴人上訴，</w:t>
      </w:r>
      <w:r w:rsidR="00941B5B">
        <w:rPr>
          <w:rFonts w:hint="eastAsia"/>
        </w:rPr>
        <w:t>臺灣</w:t>
      </w:r>
      <w:r>
        <w:rPr>
          <w:rFonts w:hint="eastAsia"/>
        </w:rPr>
        <w:t>高等法院駁回其上訴。</w:t>
      </w:r>
    </w:p>
    <w:p w:rsidR="00BD7D9F" w:rsidRDefault="00BD7D9F" w:rsidP="00BD7D9F">
      <w:pPr>
        <w:pStyle w:val="3"/>
      </w:pPr>
      <w:bookmarkStart w:id="71" w:name="_Toc342859983"/>
      <w:r>
        <w:rPr>
          <w:rFonts w:hint="eastAsia"/>
        </w:rPr>
        <w:t>二、</w:t>
      </w:r>
      <w:r w:rsidR="00A52DE3">
        <w:rPr>
          <w:rFonts w:hint="eastAsia"/>
        </w:rPr>
        <w:t>判決爭點</w:t>
      </w:r>
      <w:bookmarkEnd w:id="71"/>
    </w:p>
    <w:p w:rsidR="00BD7D9F" w:rsidRDefault="00BD7D9F" w:rsidP="00BD7D9F">
      <w:pPr>
        <w:pStyle w:val="4"/>
      </w:pPr>
      <w:r>
        <w:rPr>
          <w:rFonts w:hint="eastAsia"/>
        </w:rPr>
        <w:t>(</w:t>
      </w:r>
      <w:r>
        <w:rPr>
          <w:rFonts w:hint="eastAsia"/>
        </w:rPr>
        <w:t>一</w:t>
      </w:r>
      <w:r>
        <w:rPr>
          <w:rFonts w:hint="eastAsia"/>
        </w:rPr>
        <w:t>)</w:t>
      </w:r>
      <w:r>
        <w:tab/>
      </w:r>
      <w:r>
        <w:rPr>
          <w:rFonts w:hint="eastAsia"/>
        </w:rPr>
        <w:t>是否適用著作權法第</w:t>
      </w:r>
      <w:r>
        <w:rPr>
          <w:rFonts w:hint="eastAsia"/>
        </w:rPr>
        <w:t>49</w:t>
      </w:r>
      <w:r>
        <w:rPr>
          <w:rFonts w:hint="eastAsia"/>
        </w:rPr>
        <w:t>條？</w:t>
      </w:r>
    </w:p>
    <w:p w:rsidR="00BD7D9F" w:rsidRDefault="00BD7D9F" w:rsidP="00BE2219">
      <w:pPr>
        <w:pStyle w:val="a3"/>
      </w:pPr>
      <w:r>
        <w:rPr>
          <w:rFonts w:hint="eastAsia"/>
        </w:rPr>
        <w:t>二審判決認為：「</w:t>
      </w:r>
      <w:r w:rsidR="000014C3" w:rsidRPr="00F830BA">
        <w:rPr>
          <w:rFonts w:ascii="DFKai-SB" w:eastAsia="DFKai-SB" w:hAnsi="DFKai-SB"/>
        </w:rPr>
        <w:t>…</w:t>
      </w:r>
      <w:r w:rsidRPr="00F830BA">
        <w:rPr>
          <w:rFonts w:ascii="DFKai-SB" w:eastAsia="DFKai-SB" w:hAnsi="DFKai-SB" w:hint="eastAsia"/>
        </w:rPr>
        <w:t>而宗教係人類信仰的精神寄託，然國內已發生數件與宗教有關之犯罪案例，其中所涉及的層面及被害人數眾多，故此類型犯罪訊息攸關全民權益，雜誌社對此自有報導之必要。本件壹週刊接獲未具姓名之人投訴鄭明析有假藉宗教涉犯不法事證，被告壬○為維護人民知的權利，指派記者採訪並取得受訪者所提供系爭九幀相片，並刊載在壹週刊第二十四期雜誌內用以報導鄭明析所涉不法事證，顯係為</w:t>
      </w:r>
      <w:r w:rsidRPr="00F830BA">
        <w:rPr>
          <w:rFonts w:ascii="DFKai-SB" w:eastAsia="DFKai-SB" w:hAnsi="DFKai-SB" w:hint="eastAsia"/>
        </w:rPr>
        <w:lastRenderedPageBreak/>
        <w:t>報導時事而使用採訪所接觸取得之攝影著作。</w:t>
      </w:r>
      <w:r w:rsidR="000014C3" w:rsidRPr="00F830BA">
        <w:rPr>
          <w:rFonts w:ascii="DFKai-SB" w:eastAsia="DFKai-SB" w:hAnsi="DFKai-SB"/>
        </w:rPr>
        <w:t>…</w:t>
      </w:r>
      <w:r>
        <w:rPr>
          <w:rFonts w:hint="eastAsia"/>
        </w:rPr>
        <w:t>」是</w:t>
      </w:r>
      <w:r w:rsidRPr="00AD2624">
        <w:rPr>
          <w:rFonts w:hint="eastAsia"/>
        </w:rPr>
        <w:t>系爭攝影著作等</w:t>
      </w:r>
      <w:r>
        <w:rPr>
          <w:rFonts w:hint="eastAsia"/>
        </w:rPr>
        <w:t>係由為時事報導之</w:t>
      </w:r>
      <w:r>
        <w:rPr>
          <w:rFonts w:hint="eastAsia"/>
        </w:rPr>
        <w:t>A</w:t>
      </w:r>
      <w:r>
        <w:rPr>
          <w:rFonts w:hint="eastAsia"/>
        </w:rPr>
        <w:t>君從所接觸之對象</w:t>
      </w:r>
      <w:r>
        <w:rPr>
          <w:rFonts w:hint="eastAsia"/>
        </w:rPr>
        <w:t>C</w:t>
      </w:r>
      <w:r>
        <w:rPr>
          <w:rFonts w:hint="eastAsia"/>
        </w:rPr>
        <w:t>君所提供，顯係為報導時事而使用採訪所接觸取得之攝影著作，因此本案適用著作權法第</w:t>
      </w:r>
      <w:r>
        <w:rPr>
          <w:rFonts w:hint="eastAsia"/>
        </w:rPr>
        <w:t>49</w:t>
      </w:r>
      <w:r>
        <w:rPr>
          <w:rFonts w:hint="eastAsia"/>
        </w:rPr>
        <w:t>條。</w:t>
      </w:r>
    </w:p>
    <w:p w:rsidR="00BD7D9F" w:rsidRDefault="00BD7D9F" w:rsidP="00BD7D9F">
      <w:pPr>
        <w:pStyle w:val="4"/>
      </w:pPr>
      <w:r>
        <w:rPr>
          <w:rFonts w:hint="eastAsia"/>
        </w:rPr>
        <w:t>(</w:t>
      </w:r>
      <w:r>
        <w:rPr>
          <w:rFonts w:hint="eastAsia"/>
        </w:rPr>
        <w:t>二</w:t>
      </w:r>
      <w:r>
        <w:rPr>
          <w:rFonts w:hint="eastAsia"/>
        </w:rPr>
        <w:t>)</w:t>
      </w:r>
      <w:r>
        <w:rPr>
          <w:rFonts w:hint="eastAsia"/>
        </w:rPr>
        <w:t>是否侵害著作人格權？</w:t>
      </w:r>
    </w:p>
    <w:p w:rsidR="00BD7D9F" w:rsidRDefault="00BD7D9F" w:rsidP="00BE2219">
      <w:pPr>
        <w:pStyle w:val="a3"/>
      </w:pPr>
      <w:r>
        <w:rPr>
          <w:rFonts w:hint="eastAsia"/>
        </w:rPr>
        <w:t>二審判決認為</w:t>
      </w:r>
      <w:r w:rsidRPr="00516E6F">
        <w:rPr>
          <w:rFonts w:hint="eastAsia"/>
        </w:rPr>
        <w:t>「</w:t>
      </w:r>
      <w:r w:rsidR="000014C3" w:rsidRPr="00F830BA">
        <w:rPr>
          <w:rFonts w:ascii="DFKai-SB" w:eastAsia="DFKai-SB" w:hAnsi="DFKai-SB" w:hint="eastAsia"/>
        </w:rPr>
        <w:t>…</w:t>
      </w:r>
      <w:r w:rsidRPr="00F830BA">
        <w:rPr>
          <w:rFonts w:ascii="DFKai-SB" w:eastAsia="DFKai-SB" w:hAnsi="DFKai-SB" w:hint="eastAsia"/>
        </w:rPr>
        <w:t>記者採訪該名受訪者取得系爭九幀相片，因該名受訪者表示不願曝光，故在刊登相片處省略記載其姓名，</w:t>
      </w:r>
      <w:r w:rsidR="000014C3" w:rsidRPr="00F830BA">
        <w:rPr>
          <w:rFonts w:ascii="DFKai-SB" w:eastAsia="DFKai-SB" w:hAnsi="DFKai-SB" w:hint="eastAsia"/>
        </w:rPr>
        <w:t>…</w:t>
      </w:r>
      <w:r w:rsidRPr="00F830BA">
        <w:rPr>
          <w:rFonts w:ascii="DFKai-SB" w:eastAsia="DFKai-SB" w:hAnsi="DFKai-SB" w:hint="eastAsia"/>
        </w:rPr>
        <w:t>其相信該名受訪者係相片著作人之辯詞，尚堪採信。</w:t>
      </w:r>
      <w:r w:rsidR="000014C3" w:rsidRPr="00F830BA">
        <w:rPr>
          <w:rFonts w:ascii="DFKai-SB" w:eastAsia="DFKai-SB" w:hAnsi="DFKai-SB" w:hint="eastAsia"/>
        </w:rPr>
        <w:t>…</w:t>
      </w:r>
      <w:r w:rsidRPr="00F830BA">
        <w:rPr>
          <w:rFonts w:ascii="DFKai-SB" w:eastAsia="DFKai-SB" w:hAnsi="DFKai-SB" w:hint="eastAsia"/>
        </w:rPr>
        <w:t>自訴人亦無法提出證據證明被告壬○事前知悉之情形存在，則被告壬○刊載系爭九幀相片未註記出處或自訴人姓名，並無侵害自訴人之姓名表示權之犯意</w:t>
      </w:r>
      <w:r w:rsidR="000014C3" w:rsidRPr="00F830BA">
        <w:rPr>
          <w:rFonts w:ascii="DFKai-SB" w:eastAsia="DFKai-SB" w:hAnsi="DFKai-SB" w:hint="eastAsia"/>
        </w:rPr>
        <w:t>…</w:t>
      </w:r>
      <w:r w:rsidRPr="00F830BA">
        <w:rPr>
          <w:rFonts w:ascii="DFKai-SB" w:eastAsia="DFKai-SB" w:hAnsi="DFKai-SB" w:hint="eastAsia"/>
        </w:rPr>
        <w:t>本件自訴人早已將系爭九幀相片以公開展示方式向不特定之教友發表，已如前述，自不得對已公開發表之攝影著作再據以主張公開發表權。</w:t>
      </w:r>
      <w:r w:rsidR="000014C3" w:rsidRPr="00F830BA">
        <w:rPr>
          <w:rFonts w:ascii="DFKai-SB" w:eastAsia="DFKai-SB" w:hAnsi="DFKai-SB" w:hint="eastAsia"/>
        </w:rPr>
        <w:t>…</w:t>
      </w:r>
      <w:r w:rsidRPr="00F830BA">
        <w:rPr>
          <w:rFonts w:ascii="DFKai-SB" w:eastAsia="DFKai-SB" w:hAnsi="DFKai-SB" w:hint="eastAsia"/>
        </w:rPr>
        <w:t>本件既無證據證明自訴人讓與相片（重製物）時曾限制受讓人不得公開發表該相片之情形，</w:t>
      </w:r>
      <w:r w:rsidR="000014C3" w:rsidRPr="00F830BA">
        <w:rPr>
          <w:rFonts w:ascii="DFKai-SB" w:eastAsia="DFKai-SB" w:hAnsi="DFKai-SB" w:hint="eastAsia"/>
        </w:rPr>
        <w:t>…</w:t>
      </w:r>
      <w:r w:rsidRPr="00F830BA">
        <w:rPr>
          <w:rFonts w:ascii="DFKai-SB" w:eastAsia="DFKai-SB" w:hAnsi="DFKai-SB" w:hint="eastAsia"/>
        </w:rPr>
        <w:t>並無侵害自訴人對系爭九幀相片之公開發表權；</w:t>
      </w:r>
      <w:r w:rsidR="000014C3" w:rsidRPr="00F830BA">
        <w:rPr>
          <w:rFonts w:ascii="DFKai-SB" w:eastAsia="DFKai-SB" w:hAnsi="DFKai-SB"/>
        </w:rPr>
        <w:t>…</w:t>
      </w:r>
      <w:r w:rsidRPr="00F830BA">
        <w:rPr>
          <w:rFonts w:ascii="DFKai-SB" w:eastAsia="DFKai-SB" w:hAnsi="DFKai-SB" w:hint="eastAsia"/>
        </w:rPr>
        <w:t>利用他著作常因利用方式難免必須做部分形式的改變，故該改變是否構成侵害著作人之「同一性保持權」，端視改變結果是否影響著作人之名譽為斷，並非謂任何改變行為即侵害著作人之同一性保持權，而阻礙利用著作之文化發展。</w:t>
      </w:r>
      <w:r w:rsidR="000014C3" w:rsidRPr="00F830BA">
        <w:rPr>
          <w:rFonts w:ascii="DFKai-SB" w:eastAsia="DFKai-SB" w:hAnsi="DFKai-SB" w:hint="eastAsia"/>
        </w:rPr>
        <w:t>…</w:t>
      </w:r>
      <w:r w:rsidRPr="00F830BA">
        <w:rPr>
          <w:rFonts w:ascii="DFKai-SB" w:eastAsia="DFKai-SB" w:hAnsi="DFKai-SB" w:hint="eastAsia"/>
        </w:rPr>
        <w:t>惟查，壹週刊在系爭照片人物鄭明析部分加上圓圈，顯在提醒讀者鄭明析所在位置，供讀者清楚辨識之用，客觀上並無損及著作人名譽；至於壹週刊在照片加註評論鄭明析個人的文字，並未破壞著作（照片）本身，且該評論係針對鄭明析並非評擊攝影者，自無誤導讀者而損及照片著作人之之名譽，況所刊登之照片，亦無自訴人名義之記載，讀者無從知悉該照片之著作人，自訴人名譽自無受破壞可言。</w:t>
      </w:r>
      <w:r w:rsidR="000014C3" w:rsidRPr="00F830BA">
        <w:rPr>
          <w:rFonts w:ascii="DFKai-SB" w:eastAsia="DFKai-SB" w:hAnsi="DFKai-SB" w:hint="eastAsia"/>
        </w:rPr>
        <w:t>…</w:t>
      </w:r>
      <w:r w:rsidRPr="00F830BA">
        <w:rPr>
          <w:rFonts w:ascii="DFKai-SB" w:eastAsia="DFKai-SB" w:hAnsi="DFKai-SB" w:hint="eastAsia"/>
        </w:rPr>
        <w:t>以自證二照片當第二十四期雜誌封面，將該幀照片尺寸放大導致超出雜誌封面Ａ４規格的影像被裁剪，顯係囿於雜誌格式所生的必然結果，並非刻意割裂破壞照片內容甚明，難謂有何損害著作人名譽之情事。而自證三照片本身並無標題，壹週刊加上「邪教主誘姦」等文字自無破壞該幀照片名目可言，自訴人認該文字讓讀者產生誤認被攝影人物皆遭誘姦或是參與誘姦等情，更與破壞著作人名譽無涉。</w:t>
      </w:r>
      <w:r w:rsidR="000014C3" w:rsidRPr="00F830BA">
        <w:rPr>
          <w:rFonts w:ascii="DFKai-SB" w:eastAsia="DFKai-SB" w:hAnsi="DFKai-SB" w:hint="eastAsia"/>
        </w:rPr>
        <w:t>…</w:t>
      </w:r>
      <w:r>
        <w:rPr>
          <w:rFonts w:hint="eastAsia"/>
        </w:rPr>
        <w:t>」是</w:t>
      </w:r>
      <w:r w:rsidRPr="00AD2624">
        <w:rPr>
          <w:rFonts w:hint="eastAsia"/>
        </w:rPr>
        <w:t>系爭攝影著作等</w:t>
      </w:r>
      <w:r>
        <w:rPr>
          <w:rFonts w:hint="eastAsia"/>
        </w:rPr>
        <w:t>業經公開發表，因此</w:t>
      </w:r>
      <w:r w:rsidRPr="008F620D">
        <w:rPr>
          <w:rFonts w:hint="eastAsia"/>
        </w:rPr>
        <w:t>壹傳媒</w:t>
      </w:r>
      <w:r>
        <w:rPr>
          <w:rFonts w:hint="eastAsia"/>
        </w:rPr>
        <w:t>公司及</w:t>
      </w:r>
      <w:r>
        <w:rPr>
          <w:rFonts w:hint="eastAsia"/>
        </w:rPr>
        <w:t>A</w:t>
      </w:r>
      <w:r>
        <w:rPr>
          <w:rFonts w:hint="eastAsia"/>
        </w:rPr>
        <w:t>君之使用並不侵害公開發表權；且因</w:t>
      </w:r>
      <w:r>
        <w:rPr>
          <w:rFonts w:hint="eastAsia"/>
        </w:rPr>
        <w:t>A</w:t>
      </w:r>
      <w:r>
        <w:rPr>
          <w:rFonts w:hint="eastAsia"/>
        </w:rPr>
        <w:t>君不知</w:t>
      </w:r>
      <w:r w:rsidRPr="00AD2624">
        <w:rPr>
          <w:rFonts w:hint="eastAsia"/>
        </w:rPr>
        <w:t>系爭攝影著作等</w:t>
      </w:r>
      <w:r>
        <w:rPr>
          <w:rFonts w:hint="eastAsia"/>
        </w:rPr>
        <w:t>之真正著作人為</w:t>
      </w:r>
      <w:r>
        <w:rPr>
          <w:rFonts w:hint="eastAsia"/>
        </w:rPr>
        <w:t>D</w:t>
      </w:r>
      <w:r>
        <w:rPr>
          <w:rFonts w:hint="eastAsia"/>
        </w:rPr>
        <w:t>君，其未標示</w:t>
      </w:r>
      <w:r>
        <w:rPr>
          <w:rFonts w:hint="eastAsia"/>
        </w:rPr>
        <w:t>D</w:t>
      </w:r>
      <w:r>
        <w:rPr>
          <w:rFonts w:hint="eastAsia"/>
        </w:rPr>
        <w:t>君姓名不具故</w:t>
      </w:r>
      <w:r>
        <w:rPr>
          <w:rFonts w:hint="eastAsia"/>
        </w:rPr>
        <w:lastRenderedPageBreak/>
        <w:t>意，未侵害</w:t>
      </w:r>
      <w:r>
        <w:rPr>
          <w:rFonts w:hint="eastAsia"/>
        </w:rPr>
        <w:t>D</w:t>
      </w:r>
      <w:r>
        <w:rPr>
          <w:rFonts w:hint="eastAsia"/>
        </w:rPr>
        <w:t>君之姓名表示權；另</w:t>
      </w:r>
      <w:r>
        <w:rPr>
          <w:rFonts w:hint="eastAsia"/>
        </w:rPr>
        <w:t>A</w:t>
      </w:r>
      <w:r>
        <w:rPr>
          <w:rFonts w:hint="eastAsia"/>
        </w:rPr>
        <w:t>君在</w:t>
      </w:r>
      <w:r w:rsidRPr="00AD2624">
        <w:rPr>
          <w:rFonts w:hint="eastAsia"/>
        </w:rPr>
        <w:t>系爭攝影著作等</w:t>
      </w:r>
      <w:r>
        <w:rPr>
          <w:rFonts w:hint="eastAsia"/>
        </w:rPr>
        <w:t>上畫圈註記之行為，並未使</w:t>
      </w:r>
      <w:r>
        <w:rPr>
          <w:rFonts w:hint="eastAsia"/>
        </w:rPr>
        <w:t>D</w:t>
      </w:r>
      <w:r>
        <w:rPr>
          <w:rFonts w:hint="eastAsia"/>
        </w:rPr>
        <w:t>君名譽受有貶抑，亦不侵害同一性保持權。</w:t>
      </w:r>
    </w:p>
    <w:p w:rsidR="00BD7D9F" w:rsidRDefault="00BD7D9F" w:rsidP="00BD7D9F">
      <w:pPr>
        <w:pStyle w:val="3"/>
      </w:pPr>
      <w:bookmarkStart w:id="72" w:name="_Toc342859984"/>
      <w:r>
        <w:rPr>
          <w:rFonts w:hint="eastAsia"/>
        </w:rPr>
        <w:t>三、訴訟結果</w:t>
      </w:r>
      <w:bookmarkEnd w:id="72"/>
    </w:p>
    <w:p w:rsidR="00BD7D9F" w:rsidRDefault="00BD7D9F" w:rsidP="00BE2219">
      <w:pPr>
        <w:pStyle w:val="a3"/>
      </w:pPr>
      <w:r>
        <w:rPr>
          <w:rFonts w:hint="eastAsia"/>
        </w:rPr>
        <w:t>臺灣臺北地方法院</w:t>
      </w:r>
      <w:r>
        <w:rPr>
          <w:rFonts w:hint="eastAsia"/>
        </w:rPr>
        <w:t>91</w:t>
      </w:r>
      <w:r>
        <w:rPr>
          <w:rFonts w:hint="eastAsia"/>
        </w:rPr>
        <w:t>年度自字第</w:t>
      </w:r>
      <w:r>
        <w:rPr>
          <w:rFonts w:hint="eastAsia"/>
        </w:rPr>
        <w:t>69</w:t>
      </w:r>
      <w:r>
        <w:rPr>
          <w:rFonts w:hint="eastAsia"/>
        </w:rPr>
        <w:t>號刑事判決</w:t>
      </w:r>
    </w:p>
    <w:p w:rsidR="00BD7D9F" w:rsidRDefault="00941B5B" w:rsidP="00BE2219">
      <w:pPr>
        <w:pStyle w:val="a3"/>
      </w:pPr>
      <w:r>
        <w:rPr>
          <w:rFonts w:hint="eastAsia"/>
        </w:rPr>
        <w:t>臺灣</w:t>
      </w:r>
      <w:r w:rsidR="00BD7D9F">
        <w:rPr>
          <w:rFonts w:hint="eastAsia"/>
        </w:rPr>
        <w:t>高等法院</w:t>
      </w:r>
      <w:r w:rsidR="00BD7D9F">
        <w:rPr>
          <w:rFonts w:hint="eastAsia"/>
        </w:rPr>
        <w:t>91</w:t>
      </w:r>
      <w:r w:rsidR="00BD7D9F">
        <w:rPr>
          <w:rFonts w:hint="eastAsia"/>
        </w:rPr>
        <w:t>年度上訴字</w:t>
      </w:r>
      <w:r w:rsidR="00BD7D9F">
        <w:rPr>
          <w:rFonts w:hint="eastAsia"/>
        </w:rPr>
        <w:t>2021</w:t>
      </w:r>
      <w:r w:rsidR="00BD7D9F">
        <w:rPr>
          <w:rFonts w:hint="eastAsia"/>
        </w:rPr>
        <w:t>號刑事判決</w:t>
      </w:r>
    </w:p>
    <w:p w:rsidR="00BD7D9F" w:rsidRDefault="00BD7D9F" w:rsidP="00BD7D9F">
      <w:pPr>
        <w:pStyle w:val="3"/>
      </w:pPr>
      <w:bookmarkStart w:id="73" w:name="_Toc342859985"/>
      <w:r>
        <w:rPr>
          <w:rFonts w:hint="eastAsia"/>
        </w:rPr>
        <w:t>四、判決評析</w:t>
      </w:r>
      <w:bookmarkEnd w:id="73"/>
    </w:p>
    <w:p w:rsidR="00BD7D9F" w:rsidRDefault="00BD7D9F" w:rsidP="00BD7D9F">
      <w:pPr>
        <w:pStyle w:val="4"/>
      </w:pPr>
      <w:r>
        <w:rPr>
          <w:rFonts w:hint="eastAsia"/>
        </w:rPr>
        <w:t>(</w:t>
      </w:r>
      <w:r>
        <w:rPr>
          <w:rFonts w:hint="eastAsia"/>
        </w:rPr>
        <w:t>一</w:t>
      </w:r>
      <w:r>
        <w:rPr>
          <w:rFonts w:hint="eastAsia"/>
        </w:rPr>
        <w:t>)</w:t>
      </w:r>
      <w:r>
        <w:tab/>
      </w:r>
      <w:r>
        <w:rPr>
          <w:rFonts w:hint="eastAsia"/>
        </w:rPr>
        <w:t>本案應適用著作權法第</w:t>
      </w:r>
      <w:r>
        <w:rPr>
          <w:rFonts w:hint="eastAsia"/>
        </w:rPr>
        <w:t>49</w:t>
      </w:r>
      <w:r>
        <w:rPr>
          <w:rFonts w:hint="eastAsia"/>
        </w:rPr>
        <w:t>條或第</w:t>
      </w:r>
      <w:r>
        <w:rPr>
          <w:rFonts w:hint="eastAsia"/>
        </w:rPr>
        <w:t>52</w:t>
      </w:r>
      <w:r>
        <w:rPr>
          <w:rFonts w:hint="eastAsia"/>
        </w:rPr>
        <w:t>條？</w:t>
      </w:r>
    </w:p>
    <w:p w:rsidR="00BD7D9F" w:rsidRDefault="00BD7D9F" w:rsidP="00BE2219">
      <w:pPr>
        <w:pStyle w:val="a3"/>
      </w:pPr>
      <w:r>
        <w:rPr>
          <w:rFonts w:hint="eastAsia"/>
        </w:rPr>
        <w:t>本案與本研究所選其他判決不同，法院並未模糊或同時地爰引著作權法第</w:t>
      </w:r>
      <w:r>
        <w:rPr>
          <w:rFonts w:hint="eastAsia"/>
        </w:rPr>
        <w:t>49</w:t>
      </w:r>
      <w:r>
        <w:rPr>
          <w:rFonts w:hint="eastAsia"/>
        </w:rPr>
        <w:t>條、第</w:t>
      </w:r>
      <w:r>
        <w:rPr>
          <w:rFonts w:hint="eastAsia"/>
        </w:rPr>
        <w:t>52</w:t>
      </w:r>
      <w:r>
        <w:rPr>
          <w:rFonts w:hint="eastAsia"/>
        </w:rPr>
        <w:t>條及第</w:t>
      </w:r>
      <w:r>
        <w:rPr>
          <w:rFonts w:hint="eastAsia"/>
        </w:rPr>
        <w:t>61</w:t>
      </w:r>
      <w:r>
        <w:rPr>
          <w:rFonts w:hint="eastAsia"/>
        </w:rPr>
        <w:t>條等規定，而是明確表示本件適用著作權法第</w:t>
      </w:r>
      <w:r>
        <w:rPr>
          <w:rFonts w:hint="eastAsia"/>
        </w:rPr>
        <w:t>49</w:t>
      </w:r>
      <w:r>
        <w:rPr>
          <w:rFonts w:hint="eastAsia"/>
        </w:rPr>
        <w:t>條。本案事實在行為屬「時事報導」固然未形成爭議，法院亦很快導出</w:t>
      </w:r>
      <w:r w:rsidRPr="00AD2624">
        <w:rPr>
          <w:rFonts w:hint="eastAsia"/>
        </w:rPr>
        <w:t>系爭攝影著作等</w:t>
      </w:r>
      <w:r>
        <w:rPr>
          <w:rFonts w:hint="eastAsia"/>
        </w:rPr>
        <w:t>為「時事報導過程中所接觸之著作」。本研究認為，本案之新聞報導主要內容為週刊及</w:t>
      </w:r>
      <w:r>
        <w:rPr>
          <w:rFonts w:hint="eastAsia"/>
        </w:rPr>
        <w:t>A</w:t>
      </w:r>
      <w:r>
        <w:rPr>
          <w:rFonts w:hint="eastAsia"/>
        </w:rPr>
        <w:t>君所採訪</w:t>
      </w:r>
      <w:r>
        <w:rPr>
          <w:rFonts w:hint="eastAsia"/>
        </w:rPr>
        <w:t>B</w:t>
      </w:r>
      <w:r>
        <w:rPr>
          <w:rFonts w:hint="eastAsia"/>
        </w:rPr>
        <w:t>君對其經歷參與之宗教活動內容之描述，</w:t>
      </w:r>
      <w:r w:rsidRPr="00AD2624">
        <w:rPr>
          <w:rFonts w:hint="eastAsia"/>
        </w:rPr>
        <w:t>系爭攝影著作等</w:t>
      </w:r>
      <w:r>
        <w:rPr>
          <w:rFonts w:hint="eastAsia"/>
        </w:rPr>
        <w:t>雖由</w:t>
      </w:r>
      <w:r>
        <w:rPr>
          <w:rFonts w:hint="eastAsia"/>
        </w:rPr>
        <w:t>B</w:t>
      </w:r>
      <w:r>
        <w:rPr>
          <w:rFonts w:hint="eastAsia"/>
        </w:rPr>
        <w:t>君提供，但並非於採訪</w:t>
      </w:r>
      <w:r>
        <w:rPr>
          <w:rFonts w:hint="eastAsia"/>
        </w:rPr>
        <w:t>B</w:t>
      </w:r>
      <w:r>
        <w:rPr>
          <w:rFonts w:hint="eastAsia"/>
        </w:rPr>
        <w:t>君之過程中一併呈現之著作內容，若不將系爭照片同時呈現於週刊自身之報導內容，訪談</w:t>
      </w:r>
      <w:r>
        <w:rPr>
          <w:rFonts w:hint="eastAsia"/>
        </w:rPr>
        <w:t>B</w:t>
      </w:r>
      <w:r>
        <w:rPr>
          <w:rFonts w:hint="eastAsia"/>
        </w:rPr>
        <w:t>君過程雖未不致被認為割裂，但仍有不完整之嫌，甚至閱聽人可能就「是否有此宗教活動」乃至於「是否曾訪談</w:t>
      </w:r>
      <w:r>
        <w:rPr>
          <w:rFonts w:hint="eastAsia"/>
        </w:rPr>
        <w:t>B</w:t>
      </w:r>
      <w:r>
        <w:rPr>
          <w:rFonts w:hint="eastAsia"/>
        </w:rPr>
        <w:t>君」等客觀事實皆俱有所懷疑。相較於臺灣臺北地方法院</w:t>
      </w:r>
      <w:r>
        <w:rPr>
          <w:rFonts w:hint="eastAsia"/>
        </w:rPr>
        <w:t>97</w:t>
      </w:r>
      <w:r>
        <w:rPr>
          <w:rFonts w:hint="eastAsia"/>
        </w:rPr>
        <w:t>年度智簡上字第</w:t>
      </w:r>
      <w:r>
        <w:rPr>
          <w:rFonts w:hint="eastAsia"/>
        </w:rPr>
        <w:t>1</w:t>
      </w:r>
      <w:r>
        <w:rPr>
          <w:rFonts w:hint="eastAsia"/>
        </w:rPr>
        <w:t>號民事判決，乃明確區分報導過程中所接觸之著作以及所引用之著作，主要是看「所報導之新聞事件」為何：「</w:t>
      </w:r>
      <w:r w:rsidR="000014C3">
        <w:rPr>
          <w:rFonts w:ascii="DFKai-SB" w:eastAsia="DFKai-SB" w:hAnsi="DFKai-SB" w:hint="eastAsia"/>
        </w:rPr>
        <w:t>…</w:t>
      </w:r>
      <w:r w:rsidRPr="008F620D">
        <w:rPr>
          <w:rFonts w:ascii="DFKai-SB" w:eastAsia="DFKai-SB" w:hAnsi="DFKai-SB" w:hint="eastAsia"/>
        </w:rPr>
        <w:t>為推廣免費演講而使用系爭著作，縱認其所為乃時事報導，亦係報導『金車文教基金會在臺北市長官邸舉辦免費藍鵲演講』之事件，依被上訴人所述，其係自國立鳳凰谷鳥園網站下載取得系爭著作，顯見被上訴人乃另行於網路搜尋系爭著作，並非因在報導過程中而接觸系爭著作，是其所為顯與著作權法第49條所規定之合理使用情形不符</w:t>
      </w:r>
      <w:r w:rsidR="000014C3">
        <w:rPr>
          <w:rFonts w:ascii="DFKai-SB" w:eastAsia="DFKai-SB" w:hAnsi="DFKai-SB" w:hint="eastAsia"/>
        </w:rPr>
        <w:t>…</w:t>
      </w:r>
      <w:r>
        <w:rPr>
          <w:rFonts w:hint="eastAsia"/>
        </w:rPr>
        <w:t>」亦即，因新聞事件內容為演講，報導過程中所接觸之著作即為演講之內容、現場配樂、現場布置之美術作品等等，而因本件演講與「藍鵲」有關，記者自行從網路上搜尋到的藍鵲照片並利用之，至多屬於「引用」，而無著作權法第</w:t>
      </w:r>
      <w:r>
        <w:rPr>
          <w:rFonts w:hint="eastAsia"/>
        </w:rPr>
        <w:t>49</w:t>
      </w:r>
      <w:r>
        <w:rPr>
          <w:rFonts w:hint="eastAsia"/>
        </w:rPr>
        <w:t>條之適用。本案之著作利用型態可該當時事報導過程中所接觸之著作者，例如採訪</w:t>
      </w:r>
      <w:r>
        <w:rPr>
          <w:rFonts w:hint="eastAsia"/>
        </w:rPr>
        <w:t>B</w:t>
      </w:r>
      <w:r>
        <w:rPr>
          <w:rFonts w:hint="eastAsia"/>
        </w:rPr>
        <w:t>君過程之背景音樂，或採訪處所陳列而與</w:t>
      </w:r>
      <w:r>
        <w:rPr>
          <w:rFonts w:hint="eastAsia"/>
        </w:rPr>
        <w:t>B</w:t>
      </w:r>
      <w:r>
        <w:rPr>
          <w:rFonts w:hint="eastAsia"/>
        </w:rPr>
        <w:t>君一同入鏡之美術</w:t>
      </w:r>
      <w:r>
        <w:rPr>
          <w:rFonts w:hint="eastAsia"/>
        </w:rPr>
        <w:lastRenderedPageBreak/>
        <w:t>著作或攝影著作等，由</w:t>
      </w:r>
      <w:r>
        <w:rPr>
          <w:rFonts w:hint="eastAsia"/>
        </w:rPr>
        <w:t>B</w:t>
      </w:r>
      <w:r>
        <w:rPr>
          <w:rFonts w:hint="eastAsia"/>
        </w:rPr>
        <w:t>君提供照片，再由媒體根據對</w:t>
      </w:r>
      <w:r>
        <w:rPr>
          <w:rFonts w:hint="eastAsia"/>
        </w:rPr>
        <w:t>B</w:t>
      </w:r>
      <w:r>
        <w:rPr>
          <w:rFonts w:hint="eastAsia"/>
        </w:rPr>
        <w:t>君經歷之採訪所報導之宗教活動內容，在佐以</w:t>
      </w:r>
      <w:r>
        <w:rPr>
          <w:rFonts w:hint="eastAsia"/>
        </w:rPr>
        <w:t>B</w:t>
      </w:r>
      <w:r>
        <w:rPr>
          <w:rFonts w:hint="eastAsia"/>
        </w:rPr>
        <w:t>君提供之照片證明</w:t>
      </w:r>
      <w:r>
        <w:rPr>
          <w:rFonts w:hint="eastAsia"/>
        </w:rPr>
        <w:t>B</w:t>
      </w:r>
      <w:r>
        <w:rPr>
          <w:rFonts w:hint="eastAsia"/>
        </w:rPr>
        <w:t>君所言非虛，並藉由照片呈現之畫面使閱聽人更了解該等宗教活動，顯屬「引用」行為。</w:t>
      </w:r>
    </w:p>
    <w:p w:rsidR="00BD7D9F" w:rsidRDefault="00BD7D9F" w:rsidP="00BE2219">
      <w:pPr>
        <w:pStyle w:val="a3"/>
      </w:pPr>
      <w:r>
        <w:rPr>
          <w:rFonts w:hint="eastAsia"/>
        </w:rPr>
        <w:t>綜上所述，本案之著作利用型態應屬對</w:t>
      </w:r>
      <w:r w:rsidRPr="00AD2624">
        <w:rPr>
          <w:rFonts w:hint="eastAsia"/>
        </w:rPr>
        <w:t>系爭攝影著作等</w:t>
      </w:r>
      <w:r>
        <w:rPr>
          <w:rFonts w:hint="eastAsia"/>
        </w:rPr>
        <w:t>之「引用」，而本案之判決基礎，應為著作權法第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w:t>
      </w:r>
    </w:p>
    <w:p w:rsidR="00BD7D9F" w:rsidRDefault="00BD7D9F" w:rsidP="00BD7D9F">
      <w:pPr>
        <w:pStyle w:val="4"/>
      </w:pPr>
      <w:r>
        <w:rPr>
          <w:rFonts w:hint="eastAsia"/>
        </w:rPr>
        <w:t>(</w:t>
      </w:r>
      <w:r>
        <w:rPr>
          <w:rFonts w:hint="eastAsia"/>
        </w:rPr>
        <w:t>二</w:t>
      </w:r>
      <w:r>
        <w:rPr>
          <w:rFonts w:hint="eastAsia"/>
        </w:rPr>
        <w:t>)</w:t>
      </w:r>
      <w:r>
        <w:tab/>
      </w:r>
      <w:r>
        <w:rPr>
          <w:rFonts w:hint="eastAsia"/>
        </w:rPr>
        <w:t>新聞報導與著作人格權之保護</w:t>
      </w:r>
    </w:p>
    <w:p w:rsidR="00BD7D9F" w:rsidRDefault="00BD7D9F" w:rsidP="007A602E">
      <w:pPr>
        <w:pStyle w:val="5"/>
        <w:spacing w:before="72" w:after="72"/>
        <w:ind w:left="760" w:hangingChars="100" w:hanging="280"/>
      </w:pPr>
      <w:r>
        <w:rPr>
          <w:rFonts w:hint="eastAsia"/>
        </w:rPr>
        <w:t>1.</w:t>
      </w:r>
      <w:r>
        <w:rPr>
          <w:rFonts w:hint="eastAsia"/>
        </w:rPr>
        <w:tab/>
      </w:r>
      <w:r>
        <w:rPr>
          <w:rFonts w:hint="eastAsia"/>
        </w:rPr>
        <w:t>合理使用與是否侵害著作人格權應分別判斷</w:t>
      </w:r>
    </w:p>
    <w:p w:rsidR="00BD7D9F" w:rsidRDefault="00BD7D9F" w:rsidP="00BE2219">
      <w:pPr>
        <w:pStyle w:val="a3"/>
      </w:pPr>
      <w:r>
        <w:rPr>
          <w:rFonts w:hint="eastAsia"/>
        </w:rPr>
        <w:t>本案判決理由指出：「</w:t>
      </w:r>
      <w:r w:rsidR="000014C3">
        <w:rPr>
          <w:rFonts w:hint="eastAsia"/>
        </w:rPr>
        <w:t>…</w:t>
      </w:r>
      <w:r w:rsidRPr="00E83120">
        <w:rPr>
          <w:rFonts w:ascii="DFKai-SB" w:eastAsia="DFKai-SB" w:hAnsi="DFKai-SB" w:hint="eastAsia"/>
        </w:rPr>
        <w:t>著作權法第六十四條規定：「依著作權法第四十九條規定利用他人著作（時事報導），應明示其出處，就著作人之姓名或名稱，除不具名著作或著作人不明者外，應以合理方式為之」，是合理使用他人著作報導時事，雖不構成著作財產權侵害，惟依上開規定，仍應標示著作人姓名，以維護著作人之姓名表示權</w:t>
      </w:r>
      <w:r w:rsidRPr="00B31013">
        <w:rPr>
          <w:rFonts w:hint="eastAsia"/>
        </w:rPr>
        <w:t>，</w:t>
      </w:r>
      <w:r w:rsidR="000014C3">
        <w:rPr>
          <w:rFonts w:hint="eastAsia"/>
        </w:rPr>
        <w:t>…</w:t>
      </w:r>
      <w:r>
        <w:rPr>
          <w:rFonts w:hint="eastAsia"/>
        </w:rPr>
        <w:t>」似是認為違反著作權法第</w:t>
      </w:r>
      <w:r>
        <w:rPr>
          <w:rFonts w:hint="eastAsia"/>
        </w:rPr>
        <w:t>64</w:t>
      </w:r>
      <w:r>
        <w:rPr>
          <w:rFonts w:hint="eastAsia"/>
        </w:rPr>
        <w:t>條之效果，為「侵害著作人格權」，並非「不構成合理使用」。本研究認為，某些著作財產權限制規範之著作利用類型，探究其利用行為之本質，均應以「明示出處」為構成要件，如未明示出處，其效果即為不構成著作財產權之限制</w:t>
      </w:r>
      <w:r>
        <w:rPr>
          <w:rFonts w:hint="eastAsia"/>
        </w:rPr>
        <w:t xml:space="preserve"> </w:t>
      </w:r>
      <w:r>
        <w:rPr>
          <w:rFonts w:hint="eastAsia"/>
        </w:rPr>
        <w:t>；至於著作之利用有無侵害著作人格權，則應從人格權核心價值之自我意志以及自我決定之自由出發，如有逾越著作人於其著作所表現之意志，或切斷著作與該著作人連結之「臍帶」，即構成著作人格權之侵害，與是否構成著作財產權之限制，應分別處理，縱使著作利用行為構成著作財產權之限制，亦無同時阻卻著作人格權侵害違法性之理；如構成著作財產權之侵害，也可能同時構成著作人格權之侵害，兩者並無擇一之關係。雖然本案判決於事實上直接以</w:t>
      </w:r>
      <w:r>
        <w:rPr>
          <w:rFonts w:hint="eastAsia"/>
        </w:rPr>
        <w:t>A</w:t>
      </w:r>
      <w:r>
        <w:rPr>
          <w:rFonts w:hint="eastAsia"/>
        </w:rPr>
        <w:t>君因誤信相片提供者</w:t>
      </w:r>
      <w:r>
        <w:rPr>
          <w:rFonts w:hint="eastAsia"/>
        </w:rPr>
        <w:t>B</w:t>
      </w:r>
      <w:r>
        <w:rPr>
          <w:rFonts w:hint="eastAsia"/>
        </w:rPr>
        <w:t>君即為著作人，且不願表示姓名而認定著作利用人並未侵害真正著作人</w:t>
      </w:r>
      <w:r>
        <w:rPr>
          <w:rFonts w:hint="eastAsia"/>
        </w:rPr>
        <w:t>D</w:t>
      </w:r>
      <w:r>
        <w:rPr>
          <w:rFonts w:hint="eastAsia"/>
        </w:rPr>
        <w:t>君之著作人格權，本研究認為，整個認事用法之過程，均值得商榷；按新聞媒體對於新聞內容之來源負有極高之事實調查義務，若</w:t>
      </w:r>
      <w:r w:rsidRPr="00812EEF">
        <w:rPr>
          <w:rFonts w:hint="eastAsia"/>
        </w:rPr>
        <w:t>系爭攝影著作等</w:t>
      </w:r>
      <w:r>
        <w:rPr>
          <w:rFonts w:hint="eastAsia"/>
        </w:rPr>
        <w:t>之來源尚非難以調查，則著作利用人仍應負侵害著作人格權之責任；若時事報導或其他新聞報導行為未註明出處達於使閱聽人無法確認或瞭解所傳播之資訊內容之完整性及其真實性時，甚且應認為亦不構成合理使用或著作財產權之限制。</w:t>
      </w:r>
    </w:p>
    <w:p w:rsidR="00BD7D9F" w:rsidRDefault="00BD7D9F" w:rsidP="007A602E">
      <w:pPr>
        <w:pStyle w:val="5"/>
        <w:spacing w:before="72" w:after="72"/>
        <w:ind w:left="760" w:hangingChars="100" w:hanging="280"/>
      </w:pPr>
      <w:r>
        <w:rPr>
          <w:rFonts w:hint="eastAsia"/>
        </w:rPr>
        <w:lastRenderedPageBreak/>
        <w:t>2.</w:t>
      </w:r>
      <w:r>
        <w:rPr>
          <w:rFonts w:hint="eastAsia"/>
        </w:rPr>
        <w:tab/>
      </w:r>
      <w:r>
        <w:rPr>
          <w:rFonts w:hint="eastAsia"/>
        </w:rPr>
        <w:t>公開發表權與公開展示權不應予以混淆</w:t>
      </w:r>
    </w:p>
    <w:p w:rsidR="00BD7D9F" w:rsidRDefault="00BD7D9F" w:rsidP="00BE2219">
      <w:pPr>
        <w:pStyle w:val="a3"/>
      </w:pPr>
      <w:r>
        <w:rPr>
          <w:rFonts w:hint="eastAsia"/>
        </w:rPr>
        <w:t>其次，就是否侵害公開發表權之部分，法院認為：</w:t>
      </w:r>
      <w:r w:rsidRPr="00B31013">
        <w:rPr>
          <w:rFonts w:hint="eastAsia"/>
        </w:rPr>
        <w:t>「</w:t>
      </w:r>
      <w:r w:rsidR="000014C3">
        <w:rPr>
          <w:rFonts w:hint="eastAsia"/>
        </w:rPr>
        <w:t>…</w:t>
      </w:r>
      <w:r w:rsidRPr="00B31013">
        <w:rPr>
          <w:rFonts w:hint="eastAsia"/>
        </w:rPr>
        <w:t>本件自訴人早已將系爭九幀相片以公開展示方式向不特定之教友發表，已如前述，自不得對已公開發表之攝影著作再據以主張公開發表權。</w:t>
      </w:r>
      <w:r w:rsidR="000014C3">
        <w:rPr>
          <w:rFonts w:hint="eastAsia"/>
        </w:rPr>
        <w:t>…</w:t>
      </w:r>
      <w:r>
        <w:rPr>
          <w:rFonts w:hint="eastAsia"/>
        </w:rPr>
        <w:t>」應屬正確，且足資判斷本件不構成公開發表權之侵害，但判決接著續述：「</w:t>
      </w:r>
      <w:r w:rsidR="000014C3">
        <w:rPr>
          <w:rFonts w:hint="eastAsia"/>
        </w:rPr>
        <w:t>…</w:t>
      </w:r>
      <w:r w:rsidRPr="00E83120">
        <w:rPr>
          <w:rFonts w:ascii="DFKai-SB" w:eastAsia="DFKai-SB" w:hAnsi="DFKai-SB" w:hint="eastAsia"/>
        </w:rPr>
        <w:t>矧衡諸常情，買賣雙方在挑選購買尚未公開發表之相片時，依社會常情及交易習慣而言，雙方已有共識選購者可公開展示相片，被告壬○取得該照片刊登於本件雜誌內，自訴人應不得再主張系爭照片享有專屬之公開發表權。另徵諸著作權法第十五條第二項第二款規定：「著作人將其尚未公開發表之美術著作或攝影著作原件或其重製物讓與他人，受讓人以其著作原件或其重製物公開展示者」推定著作人同意公開發表其著作，藉以調和尚未公開發表著作（物）讓與他人後之權利衝突，本件既無證據證明自訴人讓與相片（重製物）時曾限制受讓人不得公開發表該相片之情形，則該名提供訊息的教友將系爭九幀相片交與壹週刊使用，揆諸前開說明，壹週刊並無侵害自訴人對系爭九幀相片之公開發表權</w:t>
      </w:r>
      <w:r w:rsidR="000014C3">
        <w:rPr>
          <w:rFonts w:hint="eastAsia"/>
        </w:rPr>
        <w:t>…</w:t>
      </w:r>
      <w:r>
        <w:rPr>
          <w:rFonts w:hint="eastAsia"/>
        </w:rPr>
        <w:t>」似屬畫蛇添足之舉，且可能使著作權之保護陷於不週之嫌。首先，著作權法第</w:t>
      </w:r>
      <w:r>
        <w:rPr>
          <w:rFonts w:hint="eastAsia"/>
        </w:rPr>
        <w:t>15</w:t>
      </w:r>
      <w:r>
        <w:rPr>
          <w:rFonts w:hint="eastAsia"/>
        </w:rPr>
        <w:t>條第</w:t>
      </w:r>
      <w:r>
        <w:rPr>
          <w:rFonts w:hint="eastAsia"/>
        </w:rPr>
        <w:t>2</w:t>
      </w:r>
      <w:r>
        <w:rPr>
          <w:rFonts w:hint="eastAsia"/>
        </w:rPr>
        <w:t>項第</w:t>
      </w:r>
      <w:r>
        <w:rPr>
          <w:rFonts w:hint="eastAsia"/>
        </w:rPr>
        <w:t>2</w:t>
      </w:r>
      <w:r>
        <w:rPr>
          <w:rFonts w:hint="eastAsia"/>
        </w:rPr>
        <w:t>款之規定是用以限制公開發表權之行使，並非擬制授權之規定，與著作財產權亦無關聯；再者，公開展示權為著作財產權，著作公開展示後，即滿足公開發表之事實，但著作未公開發表之前，著作財產權人（不一定是著作人）對於公開展示權之行使仍具有完整的權能，例如展示期間、展示處所、展示對象之決定等等，著作權法第</w:t>
      </w:r>
      <w:r>
        <w:rPr>
          <w:rFonts w:hint="eastAsia"/>
        </w:rPr>
        <w:t>37</w:t>
      </w:r>
      <w:r>
        <w:rPr>
          <w:rFonts w:hint="eastAsia"/>
        </w:rPr>
        <w:t>條既規定對於著作財產權人未明之部分應「推定為未授權」，則以「社會常情」或「交易習慣」來認定公開展示權之授權，似屬危險之舉，本案既經認定系爭攝影著作業已公開發表，則著作財產權限制或合理使用之規定，回歸著作權法第</w:t>
      </w:r>
      <w:r>
        <w:rPr>
          <w:rFonts w:hint="eastAsia"/>
        </w:rPr>
        <w:t>52</w:t>
      </w:r>
      <w:r>
        <w:rPr>
          <w:rFonts w:hint="eastAsia"/>
        </w:rPr>
        <w:t>條及第</w:t>
      </w:r>
      <w:r>
        <w:rPr>
          <w:rFonts w:hint="eastAsia"/>
        </w:rPr>
        <w:t>65</w:t>
      </w:r>
      <w:r>
        <w:rPr>
          <w:rFonts w:hint="eastAsia"/>
        </w:rPr>
        <w:t>條之判斷即可。</w:t>
      </w:r>
    </w:p>
    <w:p w:rsidR="00BD7D9F" w:rsidRDefault="00BD7D9F" w:rsidP="007A602E">
      <w:pPr>
        <w:pStyle w:val="5"/>
        <w:spacing w:before="72" w:after="72"/>
        <w:ind w:left="760" w:hangingChars="100" w:hanging="280"/>
      </w:pPr>
      <w:r>
        <w:rPr>
          <w:rFonts w:hint="eastAsia"/>
        </w:rPr>
        <w:t>3.</w:t>
      </w:r>
      <w:r>
        <w:rPr>
          <w:rFonts w:hint="eastAsia"/>
        </w:rPr>
        <w:tab/>
      </w:r>
      <w:r>
        <w:rPr>
          <w:rFonts w:hint="eastAsia"/>
        </w:rPr>
        <w:t>是否侵害不當變更禁止權之判斷標準</w:t>
      </w:r>
    </w:p>
    <w:p w:rsidR="00BD7D9F" w:rsidRPr="00BD7D9F" w:rsidRDefault="00BD7D9F" w:rsidP="00BE2219">
      <w:pPr>
        <w:pStyle w:val="a3"/>
      </w:pPr>
      <w:r>
        <w:rPr>
          <w:rFonts w:hint="eastAsia"/>
        </w:rPr>
        <w:t>最後，判決理由針對新聞報導引用攝影著作時常見的圈點或標示行為，表示並未侵害同一性保持權（不當變更禁止權），論理詳盡，值得肯定：「</w:t>
      </w:r>
      <w:r w:rsidR="000014C3">
        <w:rPr>
          <w:rFonts w:hint="eastAsia"/>
        </w:rPr>
        <w:t>…</w:t>
      </w:r>
      <w:r w:rsidRPr="00E83120">
        <w:rPr>
          <w:rFonts w:ascii="DFKai-SB" w:eastAsia="DFKai-SB" w:hAnsi="DFKai-SB" w:hint="eastAsia"/>
        </w:rPr>
        <w:t>然而利用他著作常因利用方式難免必須做部分形式的改變，故該改變是否構成侵害著作人之「同一性保持權」，端視改變結果是否影響著作人之名譽為斷，並非謂任何改變行為即侵害著作人之同一性保</w:t>
      </w:r>
      <w:r w:rsidRPr="00E83120">
        <w:rPr>
          <w:rFonts w:ascii="DFKai-SB" w:eastAsia="DFKai-SB" w:hAnsi="DFKai-SB" w:hint="eastAsia"/>
        </w:rPr>
        <w:lastRenderedPageBreak/>
        <w:t>持權，而阻礙利用著作之文化發展。自訴人自訴意旨雖以</w:t>
      </w:r>
      <w:r w:rsidR="000014C3" w:rsidRPr="00E83120">
        <w:rPr>
          <w:rFonts w:ascii="DFKai-SB" w:eastAsia="DFKai-SB" w:hAnsi="DFKai-SB" w:hint="eastAsia"/>
        </w:rPr>
        <w:t>…</w:t>
      </w:r>
      <w:r w:rsidRPr="00E83120">
        <w:rPr>
          <w:rFonts w:ascii="DFKai-SB" w:eastAsia="DFKai-SB" w:hAnsi="DFKai-SB" w:hint="eastAsia"/>
        </w:rPr>
        <w:t>或在照片上加入圓圈，或加入與照片內容不符之文字，嚴重破壞該照片整體一致性以及誤導讀者對於照片攝影者之創作目的與動機等語為詞。惟查，</w:t>
      </w:r>
      <w:r w:rsidR="000014C3" w:rsidRPr="00E83120">
        <w:rPr>
          <w:rFonts w:ascii="DFKai-SB" w:eastAsia="DFKai-SB" w:hAnsi="DFKai-SB" w:hint="eastAsia"/>
        </w:rPr>
        <w:t>…</w:t>
      </w:r>
      <w:r w:rsidRPr="00E83120">
        <w:rPr>
          <w:rFonts w:ascii="DFKai-SB" w:eastAsia="DFKai-SB" w:hAnsi="DFKai-SB" w:hint="eastAsia"/>
        </w:rPr>
        <w:t>顯在提醒讀者鄭明析所在位置，供讀者清楚辨識之用，客觀上並無損及著作人名譽；至於</w:t>
      </w:r>
      <w:r w:rsidR="000014C3" w:rsidRPr="00E83120">
        <w:rPr>
          <w:rFonts w:ascii="DFKai-SB" w:eastAsia="DFKai-SB" w:hAnsi="DFKai-SB" w:hint="eastAsia"/>
        </w:rPr>
        <w:t>…</w:t>
      </w:r>
      <w:r w:rsidRPr="00E83120">
        <w:rPr>
          <w:rFonts w:ascii="DFKai-SB" w:eastAsia="DFKai-SB" w:hAnsi="DFKai-SB" w:hint="eastAsia"/>
        </w:rPr>
        <w:t>在照片加註評論</w:t>
      </w:r>
      <w:r w:rsidR="000014C3" w:rsidRPr="00E83120">
        <w:rPr>
          <w:rFonts w:ascii="DFKai-SB" w:eastAsia="DFKai-SB" w:hAnsi="DFKai-SB" w:hint="eastAsia"/>
        </w:rPr>
        <w:t>…</w:t>
      </w:r>
      <w:r w:rsidRPr="00E83120">
        <w:rPr>
          <w:rFonts w:ascii="DFKai-SB" w:eastAsia="DFKai-SB" w:hAnsi="DFKai-SB" w:hint="eastAsia"/>
        </w:rPr>
        <w:t>個人的文字，並未破壞著作（照片）本身，且該評論係針對</w:t>
      </w:r>
      <w:r w:rsidR="000014C3" w:rsidRPr="00E83120">
        <w:rPr>
          <w:rFonts w:ascii="DFKai-SB" w:eastAsia="DFKai-SB" w:hAnsi="DFKai-SB" w:hint="eastAsia"/>
        </w:rPr>
        <w:t>…</w:t>
      </w:r>
      <w:r w:rsidRPr="00E83120">
        <w:rPr>
          <w:rFonts w:ascii="DFKai-SB" w:eastAsia="DFKai-SB" w:hAnsi="DFKai-SB" w:hint="eastAsia"/>
        </w:rPr>
        <w:t>並非評擊攝影者，自無誤導讀者而損及照片著作人之之名譽，況所刊登之照片，亦無自訴人名義之記載，讀者無從知悉該照片之著作人，自訴人名譽自無受破壞可言。又</w:t>
      </w:r>
      <w:r w:rsidR="000014C3" w:rsidRPr="00E83120">
        <w:rPr>
          <w:rFonts w:ascii="DFKai-SB" w:eastAsia="DFKai-SB" w:hAnsi="DFKai-SB" w:hint="eastAsia"/>
        </w:rPr>
        <w:t>…</w:t>
      </w:r>
      <w:r w:rsidRPr="00E83120">
        <w:rPr>
          <w:rFonts w:ascii="DFKai-SB" w:eastAsia="DFKai-SB" w:hAnsi="DFKai-SB" w:hint="eastAsia"/>
        </w:rPr>
        <w:t>以割裂內容方式侵害該照片同一性，在</w:t>
      </w:r>
      <w:r w:rsidR="000014C3" w:rsidRPr="00E83120">
        <w:rPr>
          <w:rFonts w:ascii="DFKai-SB" w:eastAsia="DFKai-SB" w:hAnsi="DFKai-SB" w:hint="eastAsia"/>
        </w:rPr>
        <w:t>…</w:t>
      </w:r>
      <w:r w:rsidRPr="00E83120">
        <w:rPr>
          <w:rFonts w:ascii="DFKai-SB" w:eastAsia="DFKai-SB" w:hAnsi="DFKai-SB" w:hint="eastAsia"/>
        </w:rPr>
        <w:t>照片擅加「邪教主誘姦」等文字，使人誤信該照片之被攝影人物皆遭誘姦或是參與誘姦犯行之人，嚴重破壞照片名目等語，惟</w:t>
      </w:r>
      <w:r w:rsidR="000014C3" w:rsidRPr="00E83120">
        <w:rPr>
          <w:rFonts w:ascii="DFKai-SB" w:eastAsia="DFKai-SB" w:hAnsi="DFKai-SB" w:hint="eastAsia"/>
        </w:rPr>
        <w:t>…</w:t>
      </w:r>
      <w:r w:rsidRPr="00E83120">
        <w:rPr>
          <w:rFonts w:ascii="DFKai-SB" w:eastAsia="DFKai-SB" w:hAnsi="DFKai-SB" w:hint="eastAsia"/>
        </w:rPr>
        <w:t>以</w:t>
      </w:r>
      <w:r w:rsidR="000014C3" w:rsidRPr="00E83120">
        <w:rPr>
          <w:rFonts w:ascii="DFKai-SB" w:eastAsia="DFKai-SB" w:hAnsi="DFKai-SB" w:hint="eastAsia"/>
        </w:rPr>
        <w:t>…</w:t>
      </w:r>
      <w:r w:rsidRPr="00E83120">
        <w:rPr>
          <w:rFonts w:ascii="DFKai-SB" w:eastAsia="DFKai-SB" w:hAnsi="DFKai-SB" w:hint="eastAsia"/>
        </w:rPr>
        <w:t>照片當第二十四期雜誌封面，將該幀照片尺寸放大導致超出雜誌封面Ａ４規格的影像被裁剪，顯係囿於雜誌格式所生的必然結果，並非刻意割裂破壞照片內容甚明，難謂有何損害著作人名譽之情事。而</w:t>
      </w:r>
      <w:r w:rsidR="000014C3" w:rsidRPr="00E83120">
        <w:rPr>
          <w:rFonts w:ascii="DFKai-SB" w:eastAsia="DFKai-SB" w:hAnsi="DFKai-SB" w:hint="eastAsia"/>
        </w:rPr>
        <w:t>…</w:t>
      </w:r>
      <w:r w:rsidRPr="00E83120">
        <w:rPr>
          <w:rFonts w:ascii="DFKai-SB" w:eastAsia="DFKai-SB" w:hAnsi="DFKai-SB" w:hint="eastAsia"/>
        </w:rPr>
        <w:t>照片本身並無標題，</w:t>
      </w:r>
      <w:r w:rsidR="000014C3" w:rsidRPr="00E83120">
        <w:rPr>
          <w:rFonts w:ascii="DFKai-SB" w:eastAsia="DFKai-SB" w:hAnsi="DFKai-SB" w:hint="eastAsia"/>
        </w:rPr>
        <w:t>…</w:t>
      </w:r>
      <w:r w:rsidRPr="00E83120">
        <w:rPr>
          <w:rFonts w:ascii="DFKai-SB" w:eastAsia="DFKai-SB" w:hAnsi="DFKai-SB" w:hint="eastAsia"/>
        </w:rPr>
        <w:t>加上「邪教主誘姦」等文字自無破壞該幀照片名目可言，自訴人認該文字讓讀者產生誤認被攝影人物皆遭誘姦或是參與誘姦等情，更與破壞著作人名譽無涉。自訴人主張被告侵害系爭九幀照片之同一性保持權云云，亦非可採</w:t>
      </w:r>
      <w:r w:rsidR="000014C3">
        <w:rPr>
          <w:rFonts w:hint="eastAsia"/>
        </w:rPr>
        <w:t>…</w:t>
      </w:r>
      <w:r>
        <w:rPr>
          <w:rFonts w:hint="eastAsia"/>
        </w:rPr>
        <w:t>」</w:t>
      </w:r>
    </w:p>
    <w:p w:rsidR="003D7699" w:rsidRDefault="00917B40" w:rsidP="009A73D1">
      <w:pPr>
        <w:pStyle w:val="2"/>
        <w:spacing w:after="180"/>
      </w:pPr>
      <w:bookmarkStart w:id="74" w:name="_Toc342859986"/>
      <w:r>
        <w:rPr>
          <w:rFonts w:hint="eastAsia"/>
        </w:rPr>
        <w:t>肆</w:t>
      </w:r>
      <w:r w:rsidR="009413FA">
        <w:rPr>
          <w:rFonts w:hint="eastAsia"/>
        </w:rPr>
        <w:t>、</w:t>
      </w:r>
      <w:r w:rsidR="004D0427">
        <w:tab/>
      </w:r>
      <w:r w:rsidR="003D7699" w:rsidRPr="003D7699">
        <w:rPr>
          <w:rFonts w:hint="eastAsia"/>
        </w:rPr>
        <w:t>智慧財產法院</w:t>
      </w:r>
      <w:r w:rsidR="003D7699" w:rsidRPr="003D7699">
        <w:rPr>
          <w:rFonts w:hint="eastAsia"/>
        </w:rPr>
        <w:t>100</w:t>
      </w:r>
      <w:r w:rsidR="003D7699" w:rsidRPr="003D7699">
        <w:rPr>
          <w:rFonts w:hint="eastAsia"/>
        </w:rPr>
        <w:t>年度民著上易字第</w:t>
      </w:r>
      <w:r w:rsidR="003D7699" w:rsidRPr="003D7699">
        <w:rPr>
          <w:rFonts w:hint="eastAsia"/>
        </w:rPr>
        <w:t>1</w:t>
      </w:r>
      <w:r w:rsidR="003D7699" w:rsidRPr="003D7699">
        <w:rPr>
          <w:rFonts w:hint="eastAsia"/>
        </w:rPr>
        <w:t>號</w:t>
      </w:r>
      <w:r w:rsidR="009413FA">
        <w:rPr>
          <w:rFonts w:hint="eastAsia"/>
        </w:rPr>
        <w:t>民事判決</w:t>
      </w:r>
      <w:bookmarkEnd w:id="74"/>
    </w:p>
    <w:p w:rsidR="00191DA2" w:rsidRDefault="00191DA2" w:rsidP="00191DA2">
      <w:pPr>
        <w:pStyle w:val="3"/>
        <w:rPr>
          <w:kern w:val="0"/>
        </w:rPr>
      </w:pPr>
      <w:bookmarkStart w:id="75" w:name="_Toc342859987"/>
      <w:r>
        <w:rPr>
          <w:rFonts w:hint="eastAsia"/>
          <w:kern w:val="0"/>
        </w:rPr>
        <w:t>一、</w:t>
      </w:r>
      <w:r w:rsidRPr="00D41283">
        <w:rPr>
          <w:rFonts w:hint="eastAsia"/>
          <w:kern w:val="0"/>
        </w:rPr>
        <w:t>案例事實</w:t>
      </w:r>
      <w:bookmarkEnd w:id="75"/>
    </w:p>
    <w:p w:rsidR="00191DA2" w:rsidRPr="00A277B0" w:rsidRDefault="00191DA2" w:rsidP="00BE2219">
      <w:pPr>
        <w:pStyle w:val="a3"/>
      </w:pPr>
      <w:r>
        <w:rPr>
          <w:rFonts w:ascii="MingLiU" w:eastAsia="MingLiU" w:hAnsi="MingLiU" w:cs="MingLiU" w:hint="eastAsia"/>
          <w:kern w:val="0"/>
        </w:rPr>
        <w:t>原告</w:t>
      </w:r>
      <w:r w:rsidRPr="00A277B0">
        <w:rPr>
          <w:rFonts w:ascii="MingLiU" w:eastAsia="MingLiU" w:hAnsi="MingLiU" w:cs="MingLiU" w:hint="eastAsia"/>
          <w:kern w:val="0"/>
        </w:rPr>
        <w:t>A</w:t>
      </w:r>
      <w:r w:rsidRPr="00A277B0">
        <w:rPr>
          <w:rFonts w:hint="eastAsia"/>
        </w:rPr>
        <w:t>君</w:t>
      </w:r>
      <w:r w:rsidRPr="00A277B0">
        <w:rPr>
          <w:rFonts w:ascii="MingLiU" w:eastAsia="MingLiU" w:hAnsi="MingLiU" w:cs="MingLiU" w:hint="eastAsia"/>
          <w:kern w:val="0"/>
        </w:rPr>
        <w:t>拍攝照片多張，</w:t>
      </w:r>
      <w:r>
        <w:rPr>
          <w:rFonts w:ascii="MingLiU" w:eastAsia="MingLiU" w:hAnsi="MingLiU" w:cs="MingLiU" w:hint="eastAsia"/>
          <w:kern w:val="0"/>
        </w:rPr>
        <w:t>經</w:t>
      </w:r>
      <w:r w:rsidRPr="00A277B0">
        <w:rPr>
          <w:rFonts w:ascii="MingLiU" w:eastAsia="MingLiU" w:hAnsi="MingLiU" w:cs="MingLiU" w:hint="eastAsia"/>
          <w:kern w:val="0"/>
        </w:rPr>
        <w:t>蒐錄</w:t>
      </w:r>
      <w:r>
        <w:rPr>
          <w:rFonts w:ascii="MingLiU" w:eastAsia="MingLiU" w:hAnsi="MingLiU" w:cs="MingLiU" w:hint="eastAsia"/>
          <w:kern w:val="0"/>
        </w:rPr>
        <w:t>編輯於</w:t>
      </w:r>
      <w:r w:rsidRPr="00A277B0">
        <w:rPr>
          <w:rFonts w:ascii="MingLiU" w:eastAsia="MingLiU" w:hAnsi="MingLiU" w:cs="MingLiU" w:hint="eastAsia"/>
          <w:kern w:val="0"/>
        </w:rPr>
        <w:t>「臺灣兵影像故事」一書。</w:t>
      </w:r>
      <w:r w:rsidRPr="00BA725E">
        <w:rPr>
          <w:rFonts w:ascii="MingLiU" w:eastAsia="MingLiU" w:hAnsi="MingLiU" w:cs="MingLiU" w:hint="eastAsia"/>
          <w:kern w:val="0"/>
        </w:rPr>
        <w:t>東森電視事業股份有限公司</w:t>
      </w:r>
      <w:r>
        <w:rPr>
          <w:rFonts w:ascii="MingLiU" w:eastAsia="MingLiU" w:hAnsi="MingLiU" w:cs="MingLiU" w:hint="eastAsia"/>
          <w:kern w:val="0"/>
        </w:rPr>
        <w:t>（以下簡稱東森電視公司）</w:t>
      </w:r>
      <w:r w:rsidRPr="00A277B0">
        <w:rPr>
          <w:rFonts w:ascii="MingLiU" w:eastAsia="MingLiU" w:hAnsi="MingLiU" w:cs="MingLiU" w:hint="eastAsia"/>
          <w:kern w:val="0"/>
        </w:rPr>
        <w:t>為製播</w:t>
      </w:r>
      <w:r w:rsidRPr="00A277B0">
        <w:rPr>
          <w:rFonts w:ascii="Arial" w:hAnsi="Arial" w:cs="Arial"/>
          <w:shd w:val="clear" w:color="auto" w:fill="FFFFFF"/>
        </w:rPr>
        <w:t>「</w:t>
      </w:r>
      <w:r w:rsidR="00941B5B">
        <w:rPr>
          <w:rFonts w:ascii="Arial" w:hAnsi="Arial" w:cs="Arial"/>
          <w:shd w:val="clear" w:color="auto" w:fill="FFFFFF"/>
        </w:rPr>
        <w:t>臺灣</w:t>
      </w:r>
      <w:r w:rsidRPr="00A277B0">
        <w:rPr>
          <w:rFonts w:ascii="Arial" w:hAnsi="Arial" w:cs="Arial"/>
          <w:shd w:val="clear" w:color="auto" w:fill="FFFFFF"/>
        </w:rPr>
        <w:t>啟示錄」</w:t>
      </w:r>
      <w:r w:rsidRPr="00A277B0">
        <w:rPr>
          <w:rFonts w:ascii="Arial" w:hAnsi="Arial" w:cs="Arial" w:hint="eastAsia"/>
          <w:shd w:val="clear" w:color="auto" w:fill="FFFFFF"/>
        </w:rPr>
        <w:t>新聞特輯</w:t>
      </w:r>
      <w:r w:rsidRPr="00A277B0">
        <w:rPr>
          <w:rFonts w:ascii="Arial" w:hAnsi="Arial" w:cs="Arial"/>
          <w:shd w:val="clear" w:color="auto" w:fill="FFFFFF"/>
        </w:rPr>
        <w:t>「戰火蔓延時</w:t>
      </w:r>
      <w:r w:rsidRPr="00A277B0">
        <w:rPr>
          <w:rFonts w:ascii="Arial" w:hAnsi="Arial" w:cs="Arial"/>
          <w:shd w:val="clear" w:color="auto" w:fill="FFFFFF"/>
        </w:rPr>
        <w:t>—</w:t>
      </w:r>
      <w:r w:rsidRPr="00A277B0">
        <w:rPr>
          <w:rFonts w:ascii="Arial" w:hAnsi="Arial" w:cs="Arial"/>
          <w:shd w:val="clear" w:color="auto" w:fill="FFFFFF"/>
        </w:rPr>
        <w:t>我的一九四九」二部曲</w:t>
      </w:r>
      <w:r>
        <w:rPr>
          <w:rFonts w:ascii="Arial" w:hAnsi="Arial" w:cs="Arial" w:hint="eastAsia"/>
          <w:shd w:val="clear" w:color="auto" w:fill="FFFFFF"/>
        </w:rPr>
        <w:t>（以下簡稱「系爭節目」）</w:t>
      </w:r>
      <w:r w:rsidRPr="00A277B0">
        <w:rPr>
          <w:rFonts w:ascii="Arial" w:hAnsi="Arial" w:cs="Arial"/>
          <w:shd w:val="clear" w:color="auto" w:fill="FFFFFF"/>
        </w:rPr>
        <w:t>，主要是報導二次大戰台籍老兵的故事</w:t>
      </w:r>
      <w:r w:rsidRPr="00A277B0">
        <w:rPr>
          <w:rFonts w:ascii="Arial" w:hAnsi="Arial" w:cs="Arial" w:hint="eastAsia"/>
          <w:shd w:val="clear" w:color="auto" w:fill="FFFFFF"/>
        </w:rPr>
        <w:t>，其前往</w:t>
      </w:r>
      <w:r w:rsidRPr="00A277B0">
        <w:rPr>
          <w:rFonts w:ascii="MingLiU" w:eastAsia="MingLiU" w:hAnsi="MingLiU" w:cs="MingLiU" w:hint="eastAsia"/>
          <w:kern w:val="0"/>
        </w:rPr>
        <w:t>戰爭與和平紀念公園主題館</w:t>
      </w:r>
      <w:r w:rsidRPr="00A277B0">
        <w:rPr>
          <w:rFonts w:ascii="Arial" w:hAnsi="Arial" w:cs="Arial" w:hint="eastAsia"/>
          <w:shd w:val="clear" w:color="auto" w:fill="FFFFFF"/>
        </w:rPr>
        <w:t>拍攝</w:t>
      </w:r>
      <w:r w:rsidRPr="00A277B0">
        <w:rPr>
          <w:rFonts w:hint="eastAsia"/>
        </w:rPr>
        <w:t>館內史料時，因翻拍現場照片模糊，該館乃提供受</w:t>
      </w:r>
      <w:r w:rsidRPr="00A277B0">
        <w:rPr>
          <w:rFonts w:hint="eastAsia"/>
        </w:rPr>
        <w:t>A</w:t>
      </w:r>
      <w:r w:rsidRPr="00A277B0">
        <w:rPr>
          <w:rFonts w:hint="eastAsia"/>
        </w:rPr>
        <w:t>君</w:t>
      </w:r>
      <w:r>
        <w:rPr>
          <w:rFonts w:hint="eastAsia"/>
        </w:rPr>
        <w:t>贈與該館</w:t>
      </w:r>
      <w:r w:rsidRPr="00A277B0">
        <w:rPr>
          <w:rFonts w:hint="eastAsia"/>
        </w:rPr>
        <w:t>之</w:t>
      </w:r>
      <w:r w:rsidRPr="00A277B0">
        <w:rPr>
          <w:rFonts w:ascii="MingLiU" w:eastAsia="MingLiU" w:hAnsi="MingLiU" w:cs="MingLiU" w:hint="eastAsia"/>
          <w:kern w:val="0"/>
        </w:rPr>
        <w:t>「不知為誰而戰」</w:t>
      </w:r>
      <w:r w:rsidRPr="00A277B0">
        <w:rPr>
          <w:rFonts w:hint="eastAsia"/>
        </w:rPr>
        <w:t>光碟片</w:t>
      </w:r>
      <w:r>
        <w:rPr>
          <w:rFonts w:hint="eastAsia"/>
        </w:rPr>
        <w:t>（內容包含現場展示之照片）</w:t>
      </w:r>
      <w:r w:rsidRPr="00A277B0">
        <w:rPr>
          <w:rFonts w:hint="eastAsia"/>
        </w:rPr>
        <w:t>予東森電視公司，東森電視公司</w:t>
      </w:r>
      <w:r>
        <w:rPr>
          <w:rFonts w:hint="eastAsia"/>
        </w:rPr>
        <w:t>於是自該光碟中重製並</w:t>
      </w:r>
      <w:r w:rsidRPr="00A277B0">
        <w:rPr>
          <w:rFonts w:hint="eastAsia"/>
        </w:rPr>
        <w:t>於前開節目中播放斷臂老人獨照照片</w:t>
      </w:r>
      <w:r w:rsidRPr="00A277B0">
        <w:rPr>
          <w:rFonts w:hint="eastAsia"/>
        </w:rPr>
        <w:t>2</w:t>
      </w:r>
      <w:r w:rsidRPr="00A277B0">
        <w:rPr>
          <w:rFonts w:hint="eastAsia"/>
        </w:rPr>
        <w:t>張</w:t>
      </w:r>
      <w:r>
        <w:rPr>
          <w:rFonts w:hint="eastAsia"/>
        </w:rPr>
        <w:t>（以下簡稱「系爭攝影著作」）</w:t>
      </w:r>
      <w:r w:rsidRPr="00A277B0">
        <w:rPr>
          <w:rFonts w:hint="eastAsia"/>
        </w:rPr>
        <w:t>，且未標示照片之出處。</w:t>
      </w:r>
      <w:r w:rsidRPr="00A277B0">
        <w:rPr>
          <w:rFonts w:hint="eastAsia"/>
        </w:rPr>
        <w:t>A</w:t>
      </w:r>
      <w:r w:rsidRPr="00A277B0">
        <w:rPr>
          <w:rFonts w:hint="eastAsia"/>
        </w:rPr>
        <w:t>君起訴主張東森</w:t>
      </w:r>
      <w:r>
        <w:rPr>
          <w:rFonts w:hint="eastAsia"/>
        </w:rPr>
        <w:t>電視</w:t>
      </w:r>
      <w:r w:rsidRPr="00A277B0">
        <w:rPr>
          <w:rFonts w:hint="eastAsia"/>
        </w:rPr>
        <w:t>公司侵害其著作財產權，</w:t>
      </w:r>
      <w:r>
        <w:rPr>
          <w:rFonts w:hint="eastAsia"/>
        </w:rPr>
        <w:t>因系爭攝影著作</w:t>
      </w:r>
      <w:r>
        <w:rPr>
          <w:rFonts w:hint="eastAsia"/>
        </w:rPr>
        <w:lastRenderedPageBreak/>
        <w:t>之系列照片拍攝歷時長久，耗費心力極多，損害難以證明，乃</w:t>
      </w:r>
      <w:r w:rsidRPr="00A277B0">
        <w:rPr>
          <w:rFonts w:hint="eastAsia"/>
        </w:rPr>
        <w:t>請求</w:t>
      </w:r>
      <w:r>
        <w:rPr>
          <w:rFonts w:hint="eastAsia"/>
        </w:rPr>
        <w:t>東森電視公司與其法定代理人</w:t>
      </w:r>
      <w:r>
        <w:rPr>
          <w:rFonts w:hint="eastAsia"/>
        </w:rPr>
        <w:t>B</w:t>
      </w:r>
      <w:r>
        <w:rPr>
          <w:rFonts w:hint="eastAsia"/>
        </w:rPr>
        <w:t>君應連帶給付</w:t>
      </w:r>
      <w:r w:rsidRPr="00A277B0">
        <w:rPr>
          <w:rFonts w:hint="eastAsia"/>
        </w:rPr>
        <w:t>損害賠償</w:t>
      </w:r>
      <w:r>
        <w:rPr>
          <w:rFonts w:hint="eastAsia"/>
        </w:rPr>
        <w:t>150</w:t>
      </w:r>
      <w:r>
        <w:rPr>
          <w:rFonts w:hint="eastAsia"/>
        </w:rPr>
        <w:t>萬元</w:t>
      </w:r>
      <w:r w:rsidRPr="00A277B0">
        <w:rPr>
          <w:rFonts w:hint="eastAsia"/>
        </w:rPr>
        <w:t>，案經一審法院判決東森</w:t>
      </w:r>
      <w:r>
        <w:rPr>
          <w:rFonts w:hint="eastAsia"/>
        </w:rPr>
        <w:t>電視</w:t>
      </w:r>
      <w:r w:rsidRPr="00A277B0">
        <w:rPr>
          <w:rFonts w:hint="eastAsia"/>
        </w:rPr>
        <w:t>公司應賠償</w:t>
      </w:r>
      <w:r w:rsidRPr="00A277B0">
        <w:rPr>
          <w:rFonts w:hint="eastAsia"/>
        </w:rPr>
        <w:t>15</w:t>
      </w:r>
      <w:r w:rsidRPr="00A277B0">
        <w:rPr>
          <w:rFonts w:hint="eastAsia"/>
        </w:rPr>
        <w:t>萬元，</w:t>
      </w:r>
      <w:r>
        <w:rPr>
          <w:rFonts w:hint="eastAsia"/>
        </w:rPr>
        <w:t>A</w:t>
      </w:r>
      <w:r>
        <w:rPr>
          <w:rFonts w:hint="eastAsia"/>
        </w:rPr>
        <w:t>君及東森電視公司</w:t>
      </w:r>
      <w:r w:rsidRPr="00A277B0">
        <w:rPr>
          <w:rFonts w:hint="eastAsia"/>
        </w:rPr>
        <w:t>雙方均對判決不服提起上訴及附帶上訴，案經智慧財產法院駁回上訴及附帶上訴確定。</w:t>
      </w:r>
    </w:p>
    <w:p w:rsidR="00191DA2" w:rsidRPr="00AD1576" w:rsidRDefault="00191DA2" w:rsidP="00191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gLiU" w:eastAsia="MingLiU" w:hAnsi="MingLiU" w:cs="MingLiU"/>
          <w:color w:val="000000"/>
          <w:kern w:val="0"/>
        </w:rPr>
      </w:pPr>
    </w:p>
    <w:p w:rsidR="00191DA2" w:rsidRDefault="00191DA2" w:rsidP="00191DA2">
      <w:pPr>
        <w:pStyle w:val="3"/>
        <w:rPr>
          <w:kern w:val="0"/>
        </w:rPr>
      </w:pPr>
      <w:bookmarkStart w:id="76" w:name="_Toc342859988"/>
      <w:r>
        <w:rPr>
          <w:rFonts w:hint="eastAsia"/>
          <w:kern w:val="0"/>
        </w:rPr>
        <w:t>二、判決爭點</w:t>
      </w:r>
      <w:bookmarkEnd w:id="76"/>
    </w:p>
    <w:p w:rsidR="00191DA2" w:rsidRPr="00AD1576" w:rsidRDefault="00191DA2" w:rsidP="00191DA2">
      <w:pPr>
        <w:pStyle w:val="4"/>
        <w:rPr>
          <w:kern w:val="0"/>
        </w:rPr>
      </w:pPr>
      <w:r>
        <w:rPr>
          <w:rFonts w:hint="eastAsia"/>
          <w:kern w:val="0"/>
        </w:rPr>
        <w:t>(</w:t>
      </w:r>
      <w:r>
        <w:rPr>
          <w:rFonts w:hint="eastAsia"/>
          <w:kern w:val="0"/>
        </w:rPr>
        <w:t>一</w:t>
      </w:r>
      <w:r>
        <w:rPr>
          <w:rFonts w:hint="eastAsia"/>
          <w:kern w:val="0"/>
        </w:rPr>
        <w:t>)</w:t>
      </w:r>
      <w:r>
        <w:rPr>
          <w:kern w:val="0"/>
        </w:rPr>
        <w:tab/>
      </w:r>
      <w:r w:rsidRPr="00AD1576">
        <w:rPr>
          <w:rFonts w:hint="eastAsia"/>
          <w:kern w:val="0"/>
        </w:rPr>
        <w:t>原告</w:t>
      </w:r>
      <w:r w:rsidRPr="00AD1576">
        <w:rPr>
          <w:rFonts w:hint="eastAsia"/>
          <w:kern w:val="0"/>
        </w:rPr>
        <w:t>A</w:t>
      </w:r>
      <w:r w:rsidRPr="00AD1576">
        <w:rPr>
          <w:rFonts w:hint="eastAsia"/>
          <w:kern w:val="0"/>
        </w:rPr>
        <w:t>君贈與和平紀念館系爭光碟片，該館有無再授權他人使用之權？</w:t>
      </w:r>
    </w:p>
    <w:p w:rsidR="00191DA2" w:rsidRDefault="00191DA2" w:rsidP="00BE2219">
      <w:pPr>
        <w:pStyle w:val="a3"/>
        <w:rPr>
          <w:rFonts w:ascii="MingLiU" w:eastAsia="MingLiU" w:hAnsi="MingLiU"/>
          <w:kern w:val="0"/>
        </w:rPr>
      </w:pPr>
      <w:r>
        <w:rPr>
          <w:rFonts w:ascii="MingLiU" w:eastAsia="MingLiU" w:hAnsi="MingLiU" w:hint="eastAsia"/>
          <w:kern w:val="0"/>
        </w:rPr>
        <w:t>法院以「</w:t>
      </w:r>
      <w:r w:rsidRPr="00E77CA7">
        <w:rPr>
          <w:rFonts w:hint="eastAsia"/>
          <w:kern w:val="0"/>
        </w:rPr>
        <w:t>受贈人僅取得該含有著作之媒介物（例如光碟、卡帶、相片等）所有權，並不當然取得該媒介物上所附載之著作財產權</w:t>
      </w:r>
      <w:r>
        <w:rPr>
          <w:rFonts w:ascii="MingLiU" w:eastAsia="MingLiU" w:hAnsi="MingLiU" w:hint="eastAsia"/>
          <w:kern w:val="0"/>
        </w:rPr>
        <w:t>」及著作權法</w:t>
      </w:r>
      <w:r w:rsidRPr="000F5BA9">
        <w:rPr>
          <w:rFonts w:ascii="MingLiU" w:eastAsia="MingLiU" w:hAnsi="MingLiU" w:hint="eastAsia"/>
          <w:kern w:val="0"/>
        </w:rPr>
        <w:t>第37條第1項</w:t>
      </w:r>
      <w:r>
        <w:rPr>
          <w:rFonts w:ascii="MingLiU" w:eastAsia="MingLiU" w:hAnsi="MingLiU" w:hint="eastAsia"/>
          <w:kern w:val="0"/>
        </w:rPr>
        <w:t>之意旨，表示「</w:t>
      </w:r>
      <w:r w:rsidR="000014C3" w:rsidRPr="00F830BA">
        <w:rPr>
          <w:rFonts w:ascii="DFKai-SB" w:eastAsia="DFKai-SB" w:hAnsi="DFKai-SB"/>
          <w:kern w:val="0"/>
        </w:rPr>
        <w:t>…</w:t>
      </w:r>
      <w:r w:rsidRPr="00F830BA">
        <w:rPr>
          <w:rFonts w:ascii="DFKai-SB" w:eastAsia="DFKai-SB" w:hAnsi="DFKai-SB" w:hint="eastAsia"/>
          <w:kern w:val="0"/>
        </w:rPr>
        <w:t>惟被上訴人即附帶上訴人於贈與上開光碟片予高雄戰爭與和平紀念館時，並未表示贈與光碟片內所含著作之著作財產權與館方，亦未明示授權館方有何種權利，此為被上訴人即附帶上訴人所主張，上訴人即附帶被上訴人就此亦無法提出證據反證之，是以，參酌前揭說明，被上訴人即附帶上訴人贈與光碟片予高雄戰爭與和平紀念館，應僅係同意館方於不違反設館展覽之目的下，得利用該光碟片內之著作，例如將光碟片內之攝影著作列印後張貼於館內展示即為適例，高雄戰爭與和平紀念館並未取得上開著作之著作財產權，自不得以著作財產權人身分為任何處分行為。又縱認為高雄戰爭與和平紀念館於取得被上訴人即附帶上訴人所贈與之光碟片時，同時獲得授權得重製光碟片內之攝影著作，並在館內展示，惟因被上訴人即附帶上訴人並未明示專屬授權館方，是以，高雄戰與和平紀念館亦無權再授權任何第三人利用光碟內之著作，蓋被上訴人即附帶上訴人並未專屬授權高雄戰爭與和平紀念館故也。</w:t>
      </w:r>
      <w:r w:rsidR="000014C3" w:rsidRPr="00F830BA">
        <w:rPr>
          <w:rFonts w:ascii="DFKai-SB" w:eastAsia="DFKai-SB" w:hAnsi="DFKai-SB"/>
          <w:kern w:val="0"/>
        </w:rPr>
        <w:t>…</w:t>
      </w:r>
      <w:r>
        <w:rPr>
          <w:rFonts w:ascii="MingLiU" w:eastAsia="MingLiU" w:hAnsi="MingLiU" w:hint="eastAsia"/>
          <w:kern w:val="0"/>
        </w:rPr>
        <w:t>」因此，東森電視公司利用系爭攝影著作，並未經過權利人有效之同意或授權。</w:t>
      </w:r>
    </w:p>
    <w:p w:rsidR="00191DA2" w:rsidRPr="00AD1576" w:rsidRDefault="00191DA2" w:rsidP="00191DA2">
      <w:pPr>
        <w:pStyle w:val="4"/>
        <w:rPr>
          <w:kern w:val="0"/>
        </w:rPr>
      </w:pPr>
      <w:r>
        <w:rPr>
          <w:rFonts w:hint="eastAsia"/>
          <w:kern w:val="0"/>
        </w:rPr>
        <w:t>(</w:t>
      </w:r>
      <w:r>
        <w:rPr>
          <w:rFonts w:hint="eastAsia"/>
          <w:kern w:val="0"/>
        </w:rPr>
        <w:t>二</w:t>
      </w:r>
      <w:r>
        <w:rPr>
          <w:rFonts w:hint="eastAsia"/>
          <w:kern w:val="0"/>
        </w:rPr>
        <w:t>)</w:t>
      </w:r>
      <w:r w:rsidR="00BE2219">
        <w:rPr>
          <w:kern w:val="0"/>
        </w:rPr>
        <w:tab/>
      </w:r>
      <w:r w:rsidRPr="00AD1576">
        <w:rPr>
          <w:rFonts w:hint="eastAsia"/>
          <w:kern w:val="0"/>
        </w:rPr>
        <w:t>系爭節目是否屬於時事報導</w:t>
      </w:r>
      <w:r w:rsidR="00F75320">
        <w:rPr>
          <w:rFonts w:hint="eastAsia"/>
          <w:kern w:val="0"/>
        </w:rPr>
        <w:t>？</w:t>
      </w:r>
    </w:p>
    <w:p w:rsidR="00191DA2" w:rsidRPr="0029080E" w:rsidRDefault="00191DA2" w:rsidP="00BE2219">
      <w:pPr>
        <w:pStyle w:val="a3"/>
        <w:rPr>
          <w:rFonts w:ascii="MingLiU" w:eastAsia="MingLiU" w:hAnsi="MingLiU"/>
          <w:kern w:val="0"/>
        </w:rPr>
      </w:pPr>
      <w:r>
        <w:rPr>
          <w:rFonts w:ascii="MingLiU" w:eastAsia="MingLiU" w:hAnsi="MingLiU" w:hint="eastAsia"/>
          <w:kern w:val="0"/>
        </w:rPr>
        <w:t>法院認為</w:t>
      </w:r>
      <w:r w:rsidRPr="0029080E">
        <w:rPr>
          <w:rFonts w:ascii="MingLiU" w:eastAsia="MingLiU" w:hAnsi="MingLiU" w:hint="eastAsia"/>
          <w:kern w:val="0"/>
        </w:rPr>
        <w:t>「</w:t>
      </w:r>
      <w:r w:rsidR="000014C3" w:rsidRPr="00F830BA">
        <w:rPr>
          <w:rFonts w:ascii="DFKai-SB" w:eastAsia="DFKai-SB" w:hAnsi="DFKai-SB"/>
          <w:kern w:val="0"/>
        </w:rPr>
        <w:t>…</w:t>
      </w:r>
      <w:r w:rsidRPr="00F830BA">
        <w:rPr>
          <w:rFonts w:ascii="DFKai-SB" w:eastAsia="DFKai-SB" w:hAnsi="DFKai-SB" w:hint="eastAsia"/>
          <w:kern w:val="0"/>
        </w:rPr>
        <w:t>東森公司以電子媒體平台，</w:t>
      </w:r>
      <w:r w:rsidR="000014C3" w:rsidRPr="00F830BA">
        <w:rPr>
          <w:rFonts w:ascii="DFKai-SB" w:eastAsia="DFKai-SB" w:hAnsi="DFKai-SB"/>
          <w:kern w:val="0"/>
        </w:rPr>
        <w:t>…</w:t>
      </w:r>
      <w:r w:rsidRPr="00F830BA">
        <w:rPr>
          <w:rFonts w:ascii="DFKai-SB" w:eastAsia="DFKai-SB" w:hAnsi="DFKai-SB" w:hint="eastAsia"/>
          <w:kern w:val="0"/>
        </w:rPr>
        <w:t>，核其特集內容所述情</w:t>
      </w:r>
      <w:r w:rsidRPr="00F830BA">
        <w:rPr>
          <w:rFonts w:ascii="DFKai-SB" w:eastAsia="DFKai-SB" w:hAnsi="DFKai-SB" w:hint="eastAsia"/>
          <w:kern w:val="0"/>
        </w:rPr>
        <w:lastRenderedPageBreak/>
        <w:t>節，乃歷史事件所生影響之社會報導文學，並非指98年7月25日（播出日期）國內發生大陸地區軍民撤退臺灣之時事，揆諸前揭說明，系爭特輯內容與時事有別，非屬時事報導。</w:t>
      </w:r>
      <w:r w:rsidR="000014C3" w:rsidRPr="00F830BA">
        <w:rPr>
          <w:rFonts w:ascii="DFKai-SB" w:eastAsia="DFKai-SB" w:hAnsi="DFKai-SB"/>
          <w:kern w:val="0"/>
        </w:rPr>
        <w:t>…</w:t>
      </w:r>
      <w:r>
        <w:rPr>
          <w:rFonts w:ascii="MingLiU" w:eastAsia="MingLiU" w:hAnsi="MingLiU" w:hint="eastAsia"/>
          <w:kern w:val="0"/>
        </w:rPr>
        <w:t>」因而認定</w:t>
      </w:r>
      <w:r w:rsidRPr="008902F4">
        <w:rPr>
          <w:rFonts w:ascii="MingLiU" w:eastAsia="MingLiU" w:hAnsi="MingLiU" w:hint="eastAsia"/>
          <w:kern w:val="0"/>
        </w:rPr>
        <w:t>東森</w:t>
      </w:r>
      <w:r>
        <w:rPr>
          <w:rFonts w:ascii="MingLiU" w:eastAsia="MingLiU" w:hAnsi="MingLiU" w:hint="eastAsia"/>
          <w:kern w:val="0"/>
        </w:rPr>
        <w:t>電視</w:t>
      </w:r>
      <w:r w:rsidRPr="008902F4">
        <w:rPr>
          <w:rFonts w:ascii="MingLiU" w:eastAsia="MingLiU" w:hAnsi="MingLiU" w:hint="eastAsia"/>
          <w:kern w:val="0"/>
        </w:rPr>
        <w:t>公司於其所製播之系爭評論式特輯中利用系爭攝影著作，顯非因</w:t>
      </w:r>
      <w:r>
        <w:rPr>
          <w:rFonts w:ascii="MingLiU" w:eastAsia="MingLiU" w:hAnsi="MingLiU" w:hint="eastAsia"/>
          <w:kern w:val="0"/>
        </w:rPr>
        <w:t>報導而合理利用他人著作之行為，自已侵害系爭攝影著作之著作財產權。</w:t>
      </w:r>
    </w:p>
    <w:p w:rsidR="00191DA2" w:rsidRPr="00AD1576" w:rsidRDefault="00191DA2" w:rsidP="00191DA2">
      <w:pPr>
        <w:pStyle w:val="4"/>
        <w:rPr>
          <w:kern w:val="0"/>
        </w:rPr>
      </w:pPr>
      <w:r>
        <w:rPr>
          <w:rFonts w:hint="eastAsia"/>
          <w:kern w:val="0"/>
        </w:rPr>
        <w:t>(</w:t>
      </w:r>
      <w:r>
        <w:rPr>
          <w:rFonts w:hint="eastAsia"/>
          <w:kern w:val="0"/>
        </w:rPr>
        <w:t>三</w:t>
      </w:r>
      <w:r>
        <w:rPr>
          <w:rFonts w:hint="eastAsia"/>
          <w:kern w:val="0"/>
        </w:rPr>
        <w:t>)</w:t>
      </w:r>
      <w:r w:rsidR="00BE2219">
        <w:rPr>
          <w:rFonts w:hint="eastAsia"/>
          <w:kern w:val="0"/>
        </w:rPr>
        <w:tab/>
      </w:r>
      <w:r w:rsidRPr="00AD1576">
        <w:rPr>
          <w:rFonts w:hint="eastAsia"/>
          <w:kern w:val="0"/>
        </w:rPr>
        <w:t>本件是否符合著作權法第</w:t>
      </w:r>
      <w:r w:rsidRPr="00AD1576">
        <w:rPr>
          <w:rFonts w:hint="eastAsia"/>
          <w:kern w:val="0"/>
        </w:rPr>
        <w:t>52</w:t>
      </w:r>
      <w:r w:rsidRPr="00AD1576">
        <w:rPr>
          <w:rFonts w:hint="eastAsia"/>
          <w:kern w:val="0"/>
        </w:rPr>
        <w:t>條及第</w:t>
      </w:r>
      <w:r w:rsidRPr="00AD1576">
        <w:rPr>
          <w:rFonts w:hint="eastAsia"/>
          <w:kern w:val="0"/>
        </w:rPr>
        <w:t>65</w:t>
      </w:r>
      <w:r w:rsidRPr="00AD1576">
        <w:rPr>
          <w:rFonts w:hint="eastAsia"/>
          <w:kern w:val="0"/>
        </w:rPr>
        <w:t>條之規定而仍構成合理使用</w:t>
      </w:r>
      <w:r w:rsidR="00F75320">
        <w:rPr>
          <w:rFonts w:hint="eastAsia"/>
          <w:kern w:val="0"/>
        </w:rPr>
        <w:t>？</w:t>
      </w:r>
    </w:p>
    <w:p w:rsidR="00191DA2" w:rsidRDefault="00191DA2" w:rsidP="00BE2219">
      <w:pPr>
        <w:pStyle w:val="a3"/>
        <w:rPr>
          <w:rFonts w:ascii="MingLiU" w:eastAsia="MingLiU" w:hAnsi="MingLiU"/>
          <w:kern w:val="0"/>
        </w:rPr>
      </w:pPr>
      <w:r>
        <w:rPr>
          <w:rFonts w:ascii="MingLiU" w:eastAsia="MingLiU" w:hAnsi="MingLiU" w:hint="eastAsia"/>
          <w:kern w:val="0"/>
        </w:rPr>
        <w:t>法院認為</w:t>
      </w:r>
      <w:r w:rsidRPr="0029080E">
        <w:rPr>
          <w:rFonts w:ascii="MingLiU" w:eastAsia="MingLiU" w:hAnsi="MingLiU" w:hint="eastAsia"/>
          <w:kern w:val="0"/>
        </w:rPr>
        <w:t>「</w:t>
      </w:r>
      <w:r w:rsidR="00E83120">
        <w:rPr>
          <w:rFonts w:hint="eastAsia"/>
          <w:kern w:val="0"/>
        </w:rPr>
        <w:t>…</w:t>
      </w:r>
      <w:r w:rsidRPr="00E83120">
        <w:rPr>
          <w:rFonts w:ascii="DFKai-SB" w:eastAsia="DFKai-SB" w:hAnsi="DFKai-SB" w:hint="eastAsia"/>
          <w:kern w:val="0"/>
        </w:rPr>
        <w:t>判斷引用是否在合理範圍內，則應依本法第65條第2項所定各款情形審酌。</w:t>
      </w:r>
      <w:r w:rsidR="000014C3" w:rsidRPr="00E83120">
        <w:rPr>
          <w:rFonts w:ascii="DFKai-SB" w:eastAsia="DFKai-SB" w:hAnsi="DFKai-SB"/>
          <w:kern w:val="0"/>
        </w:rPr>
        <w:t>…</w:t>
      </w:r>
      <w:r w:rsidRPr="00E83120">
        <w:rPr>
          <w:rFonts w:ascii="DFKai-SB" w:eastAsia="DFKai-SB" w:hAnsi="DFKai-SB" w:hint="eastAsia"/>
          <w:kern w:val="0"/>
        </w:rPr>
        <w:t>東森公司製作與播送系爭特輯而利用系爭攝影著作之行為，具有商業利用之目的與性質，其利用系爭攝影著作自應給付相當之對價，</w:t>
      </w:r>
      <w:r w:rsidR="000014C3" w:rsidRPr="00E83120">
        <w:rPr>
          <w:rFonts w:ascii="DFKai-SB" w:eastAsia="DFKai-SB" w:hAnsi="DFKai-SB"/>
          <w:kern w:val="0"/>
        </w:rPr>
        <w:t>…</w:t>
      </w:r>
      <w:r w:rsidRPr="00E83120">
        <w:rPr>
          <w:rFonts w:ascii="DFKai-SB" w:eastAsia="DFKai-SB" w:hAnsi="DFKai-SB" w:hint="eastAsia"/>
          <w:kern w:val="0"/>
        </w:rPr>
        <w:t>被利用著作之性質</w:t>
      </w:r>
      <w:r w:rsidR="000014C3" w:rsidRPr="00E83120">
        <w:rPr>
          <w:rFonts w:ascii="DFKai-SB" w:eastAsia="DFKai-SB" w:hAnsi="DFKai-SB"/>
          <w:kern w:val="0"/>
        </w:rPr>
        <w:t>…</w:t>
      </w:r>
      <w:r w:rsidRPr="00E83120">
        <w:rPr>
          <w:rFonts w:ascii="DFKai-SB" w:eastAsia="DFKai-SB" w:hAnsi="DFKai-SB" w:hint="eastAsia"/>
          <w:kern w:val="0"/>
        </w:rPr>
        <w:t>與一般攝影著作相比，顯有相當程度之創意，自應受較高之保護，</w:t>
      </w:r>
      <w:r w:rsidR="00E83120" w:rsidRPr="00E83120">
        <w:rPr>
          <w:rFonts w:ascii="DFKai-SB" w:eastAsia="DFKai-SB" w:hAnsi="DFKai-SB" w:hint="eastAsia"/>
          <w:kern w:val="0"/>
        </w:rPr>
        <w:t>…</w:t>
      </w:r>
      <w:r w:rsidRPr="00E83120">
        <w:rPr>
          <w:rFonts w:ascii="DFKai-SB" w:eastAsia="DFKai-SB" w:hAnsi="DFKai-SB" w:hint="eastAsia"/>
          <w:kern w:val="0"/>
        </w:rPr>
        <w:t>直接引用照片內容，自應認為係使</w:t>
      </w:r>
      <w:r w:rsidR="00E83120" w:rsidRPr="00E83120">
        <w:rPr>
          <w:rFonts w:ascii="DFKai-SB" w:eastAsia="DFKai-SB" w:hAnsi="DFKai-SB" w:hint="eastAsia"/>
          <w:kern w:val="0"/>
        </w:rPr>
        <w:t>用系爭攝影著作之重要部分。…</w:t>
      </w:r>
      <w:r w:rsidRPr="00E83120">
        <w:rPr>
          <w:rFonts w:ascii="DFKai-SB" w:eastAsia="DFKai-SB" w:hAnsi="DFKai-SB" w:hint="eastAsia"/>
          <w:kern w:val="0"/>
        </w:rPr>
        <w:t>系爭攝影著作並非已絕版，利用人可經由被上訴人即附帶上訴人之同意或授權取得，</w:t>
      </w:r>
      <w:r w:rsidR="00E83120" w:rsidRPr="00E83120">
        <w:rPr>
          <w:rFonts w:ascii="DFKai-SB" w:eastAsia="DFKai-SB" w:hAnsi="DFKai-SB" w:hint="eastAsia"/>
          <w:kern w:val="0"/>
        </w:rPr>
        <w:t>…</w:t>
      </w:r>
      <w:r w:rsidRPr="00E83120">
        <w:rPr>
          <w:rFonts w:ascii="DFKai-SB" w:eastAsia="DFKai-SB" w:hAnsi="DFKai-SB" w:hint="eastAsia"/>
          <w:kern w:val="0"/>
        </w:rPr>
        <w:t>竟捨此不為，</w:t>
      </w:r>
      <w:r w:rsidR="00E83120" w:rsidRPr="00E83120">
        <w:rPr>
          <w:rFonts w:ascii="DFKai-SB" w:eastAsia="DFKai-SB" w:hAnsi="DFKai-SB" w:hint="eastAsia"/>
          <w:kern w:val="0"/>
        </w:rPr>
        <w:t>…</w:t>
      </w:r>
      <w:r w:rsidRPr="00E83120">
        <w:rPr>
          <w:rFonts w:ascii="DFKai-SB" w:eastAsia="DFKai-SB" w:hAnsi="DFKai-SB" w:hint="eastAsia"/>
          <w:kern w:val="0"/>
        </w:rPr>
        <w:t>系爭攝影著作</w:t>
      </w:r>
      <w:r w:rsidR="00E83120" w:rsidRPr="00E83120">
        <w:rPr>
          <w:rFonts w:ascii="DFKai-SB" w:eastAsia="DFKai-SB" w:hAnsi="DFKai-SB" w:hint="eastAsia"/>
          <w:kern w:val="0"/>
        </w:rPr>
        <w:t>…</w:t>
      </w:r>
      <w:r w:rsidRPr="00E83120">
        <w:rPr>
          <w:rFonts w:ascii="DFKai-SB" w:eastAsia="DFKai-SB" w:hAnsi="DFKai-SB" w:hint="eastAsia"/>
          <w:kern w:val="0"/>
        </w:rPr>
        <w:t>有其一定市場經濟價值，倘任憑他人非法利用系爭攝影著，將造成被上訴人即附帶上訴人現在與潛在市場之損失。</w:t>
      </w:r>
      <w:r w:rsidR="00E83120">
        <w:rPr>
          <w:rFonts w:hint="eastAsia"/>
          <w:kern w:val="0"/>
        </w:rPr>
        <w:t>…</w:t>
      </w:r>
      <w:r w:rsidRPr="0029080E">
        <w:rPr>
          <w:rFonts w:ascii="MingLiU" w:eastAsia="MingLiU" w:hAnsi="MingLiU" w:hint="eastAsia"/>
          <w:kern w:val="0"/>
        </w:rPr>
        <w:t>」</w:t>
      </w:r>
      <w:r>
        <w:rPr>
          <w:rFonts w:ascii="MingLiU" w:eastAsia="MingLiU" w:hAnsi="MingLiU" w:hint="eastAsia"/>
          <w:kern w:val="0"/>
        </w:rPr>
        <w:t>，因此本件東森電視公司利用系爭攝影著作，並不符合著作權法第52條及第65條第2項之規定。</w:t>
      </w:r>
    </w:p>
    <w:p w:rsidR="00191DA2" w:rsidRPr="00AD1576" w:rsidRDefault="00191DA2" w:rsidP="00191DA2">
      <w:pPr>
        <w:pStyle w:val="4"/>
        <w:rPr>
          <w:kern w:val="0"/>
        </w:rPr>
      </w:pPr>
      <w:r>
        <w:rPr>
          <w:rFonts w:hint="eastAsia"/>
          <w:kern w:val="0"/>
        </w:rPr>
        <w:t>(</w:t>
      </w:r>
      <w:r>
        <w:rPr>
          <w:rFonts w:hint="eastAsia"/>
          <w:kern w:val="0"/>
        </w:rPr>
        <w:t>四</w:t>
      </w:r>
      <w:r>
        <w:rPr>
          <w:rFonts w:hint="eastAsia"/>
          <w:kern w:val="0"/>
        </w:rPr>
        <w:t>)</w:t>
      </w:r>
      <w:r w:rsidR="00BE2219">
        <w:rPr>
          <w:kern w:val="0"/>
        </w:rPr>
        <w:tab/>
      </w:r>
      <w:r w:rsidRPr="00AD1576">
        <w:rPr>
          <w:rFonts w:hint="eastAsia"/>
          <w:kern w:val="0"/>
        </w:rPr>
        <w:t>未明示出處之效果</w:t>
      </w:r>
    </w:p>
    <w:p w:rsidR="00191DA2" w:rsidRDefault="00191DA2" w:rsidP="00BE2219">
      <w:pPr>
        <w:pStyle w:val="a3"/>
        <w:rPr>
          <w:rFonts w:ascii="MingLiU" w:eastAsia="MingLiU" w:hAnsi="MingLiU"/>
          <w:kern w:val="0"/>
        </w:rPr>
      </w:pPr>
      <w:r>
        <w:rPr>
          <w:rFonts w:ascii="MingLiU" w:eastAsia="MingLiU" w:hAnsi="MingLiU" w:hint="eastAsia"/>
          <w:kern w:val="0"/>
        </w:rPr>
        <w:t>法院認為東森電視公司於系爭節目中使用系爭攝影著作之方式，</w:t>
      </w:r>
      <w:r w:rsidRPr="0029080E">
        <w:rPr>
          <w:rFonts w:ascii="MingLiU" w:eastAsia="MingLiU" w:hAnsi="MingLiU" w:hint="eastAsia"/>
          <w:kern w:val="0"/>
        </w:rPr>
        <w:t>「</w:t>
      </w:r>
      <w:r w:rsidR="000014C3" w:rsidRPr="00F830BA">
        <w:rPr>
          <w:rFonts w:ascii="DFKai-SB" w:eastAsia="DFKai-SB" w:hAnsi="DFKai-SB"/>
          <w:kern w:val="0"/>
        </w:rPr>
        <w:t>…</w:t>
      </w:r>
      <w:r w:rsidRPr="00F830BA">
        <w:rPr>
          <w:rFonts w:ascii="DFKai-SB" w:eastAsia="DFKai-SB" w:hAnsi="DFKai-SB" w:hint="eastAsia"/>
          <w:kern w:val="0"/>
        </w:rPr>
        <w:t>可能產生係由上訴人即附帶被上訴人東森公司創作之誤認，自應認為上訴人即附帶被上訴人利用他人著作，違反應明示出處之規範，顯侵害系爭攝影著作之著作人格權。</w:t>
      </w:r>
      <w:r w:rsidR="000014C3" w:rsidRPr="00F830BA">
        <w:rPr>
          <w:rFonts w:ascii="DFKai-SB" w:eastAsia="DFKai-SB" w:hAnsi="DFKai-SB"/>
          <w:kern w:val="0"/>
        </w:rPr>
        <w:t>…</w:t>
      </w:r>
      <w:r w:rsidRPr="0029080E">
        <w:rPr>
          <w:rFonts w:ascii="MingLiU" w:eastAsia="MingLiU" w:hAnsi="MingLiU" w:hint="eastAsia"/>
          <w:kern w:val="0"/>
        </w:rPr>
        <w:t>」</w:t>
      </w:r>
    </w:p>
    <w:p w:rsidR="00191DA2" w:rsidRPr="00AD1576" w:rsidRDefault="00191DA2" w:rsidP="00191DA2">
      <w:pPr>
        <w:pStyle w:val="4"/>
        <w:rPr>
          <w:kern w:val="0"/>
        </w:rPr>
      </w:pPr>
      <w:r>
        <w:rPr>
          <w:rFonts w:hint="eastAsia"/>
          <w:kern w:val="0"/>
        </w:rPr>
        <w:t>(</w:t>
      </w:r>
      <w:r>
        <w:rPr>
          <w:rFonts w:hint="eastAsia"/>
          <w:kern w:val="0"/>
        </w:rPr>
        <w:t>五</w:t>
      </w:r>
      <w:r>
        <w:rPr>
          <w:rFonts w:hint="eastAsia"/>
          <w:kern w:val="0"/>
        </w:rPr>
        <w:t>)</w:t>
      </w:r>
      <w:r w:rsidR="00BE2219">
        <w:rPr>
          <w:kern w:val="0"/>
        </w:rPr>
        <w:tab/>
      </w:r>
      <w:r w:rsidRPr="00AD1576">
        <w:rPr>
          <w:rFonts w:hint="eastAsia"/>
          <w:kern w:val="0"/>
        </w:rPr>
        <w:t>損害賠償如何計算</w:t>
      </w:r>
    </w:p>
    <w:p w:rsidR="00191DA2" w:rsidRDefault="00191DA2" w:rsidP="00BE2219">
      <w:pPr>
        <w:pStyle w:val="a3"/>
        <w:rPr>
          <w:rFonts w:ascii="MingLiU" w:eastAsia="MingLiU" w:hAnsi="MingLiU"/>
          <w:kern w:val="0"/>
        </w:rPr>
      </w:pPr>
      <w:r w:rsidRPr="004A2AEB">
        <w:rPr>
          <w:rFonts w:ascii="MingLiU" w:eastAsia="MingLiU" w:hAnsi="MingLiU" w:hint="eastAsia"/>
          <w:kern w:val="0"/>
        </w:rPr>
        <w:t>法院</w:t>
      </w:r>
      <w:r>
        <w:rPr>
          <w:rFonts w:ascii="MingLiU" w:eastAsia="MingLiU" w:hAnsi="MingLiU" w:hint="eastAsia"/>
          <w:kern w:val="0"/>
        </w:rPr>
        <w:t>認為：「</w:t>
      </w:r>
      <w:r w:rsidR="000014C3" w:rsidRPr="00F830BA">
        <w:rPr>
          <w:rFonts w:ascii="DFKai-SB" w:eastAsia="DFKai-SB" w:hAnsi="DFKai-SB"/>
          <w:kern w:val="0"/>
        </w:rPr>
        <w:t>…</w:t>
      </w:r>
      <w:r w:rsidRPr="00F830BA">
        <w:rPr>
          <w:rFonts w:ascii="DFKai-SB" w:eastAsia="DFKai-SB" w:hAnsi="DFKai-SB" w:hint="eastAsia"/>
          <w:kern w:val="0"/>
        </w:rPr>
        <w:t>查本件被上訴人即附帶上訴人前曾以15萬元之代價將含有系爭攝影著作在內之著作授權全民電視臺使用之事實，</w:t>
      </w:r>
      <w:r w:rsidR="000014C3" w:rsidRPr="00F830BA">
        <w:rPr>
          <w:rFonts w:ascii="DFKai-SB" w:eastAsia="DFKai-SB" w:hAnsi="DFKai-SB"/>
          <w:kern w:val="0"/>
        </w:rPr>
        <w:t>…</w:t>
      </w:r>
      <w:r w:rsidRPr="00F830BA">
        <w:rPr>
          <w:rFonts w:ascii="DFKai-SB" w:eastAsia="DFKai-SB" w:hAnsi="DFKai-SB" w:hint="eastAsia"/>
          <w:kern w:val="0"/>
        </w:rPr>
        <w:t>審酌上訴人即附帶被上訴人東森公司經營事業項目與資本額達100億元</w:t>
      </w:r>
      <w:r w:rsidR="000014C3" w:rsidRPr="00F830BA">
        <w:rPr>
          <w:rFonts w:ascii="DFKai-SB" w:eastAsia="DFKai-SB" w:hAnsi="DFKai-SB"/>
          <w:kern w:val="0"/>
        </w:rPr>
        <w:t>…</w:t>
      </w:r>
      <w:r w:rsidRPr="00F830BA">
        <w:rPr>
          <w:rFonts w:ascii="DFKai-SB" w:eastAsia="DFKai-SB" w:hAnsi="DFKai-SB" w:hint="eastAsia"/>
          <w:kern w:val="0"/>
        </w:rPr>
        <w:t>，且主要業務即在於製播各式節目，與著作權可謂息息相關，對於如何製</w:t>
      </w:r>
      <w:r w:rsidRPr="00F830BA">
        <w:rPr>
          <w:rFonts w:ascii="DFKai-SB" w:eastAsia="DFKai-SB" w:hAnsi="DFKai-SB" w:hint="eastAsia"/>
          <w:kern w:val="0"/>
        </w:rPr>
        <w:lastRenderedPageBreak/>
        <w:t>作節目，避免侵害他人權益，同時確保自己合法權益等事項，本應較一般人負擔更多注意義務，詎其竟在未取得被上訴人即附帶上訴人之授權或同意下，逕自認為有權任意使用他人之著作，率爾侵害他人創作之結晶，難謂無故意及重大過失，是本院認為依上訴人即附帶被上訴人侵害系爭攝影著作之行為與態樣，以及被上訴人即附帶上訴人取得授權金之數額等情節，認上訴人即附帶被上訴人應連帶賠償被上訴人即附帶上訴人之金額以15萬元為相當，原告請求金額於此範圍內，其屬合理適當，應予准許</w:t>
      </w:r>
      <w:r w:rsidR="000014C3" w:rsidRPr="00F830BA">
        <w:rPr>
          <w:rFonts w:ascii="DFKai-SB" w:eastAsia="DFKai-SB" w:hAnsi="DFKai-SB"/>
          <w:kern w:val="0"/>
        </w:rPr>
        <w:t>…</w:t>
      </w:r>
      <w:r>
        <w:rPr>
          <w:rFonts w:ascii="MingLiU" w:eastAsia="MingLiU" w:hAnsi="MingLiU" w:hint="eastAsia"/>
          <w:kern w:val="0"/>
        </w:rPr>
        <w:t>」二審法院並補充道：「</w:t>
      </w:r>
      <w:r w:rsidR="000014C3" w:rsidRPr="00F830BA">
        <w:rPr>
          <w:rFonts w:ascii="DFKai-SB" w:eastAsia="DFKai-SB" w:hAnsi="DFKai-SB"/>
          <w:kern w:val="0"/>
        </w:rPr>
        <w:t>…</w:t>
      </w:r>
      <w:r w:rsidRPr="00F830BA">
        <w:rPr>
          <w:rFonts w:ascii="DFKai-SB" w:eastAsia="DFKai-SB" w:hAnsi="DFKai-SB" w:hint="eastAsia"/>
          <w:kern w:val="0"/>
        </w:rPr>
        <w:t>審酌上訴人即附帶被上訴人既身為媒體經營者，於執行業務時對於著作權相關事宜自宜敬謹將事，為一般民眾表率，且以其為媒體巨人地位，相形之下，被上訴人即附帶上訴人更顯渺小，倘上訴人即附帶被上訴人得任意侵害他人權利，則一般民眾勢將被迫委屈承受，如此顯與公平正義有違。是考量上訴人即附帶被上訴人之身分地位、以及因日常業務內容之性質應負較高注意義務竟率爾故意或因重大過失侵害他人權益等因素，原審判決其應賠償15萬元，尚稱妥適，亦符合比例原則。另被上訴人即附帶上訴人自承其授權他人使用攝影著作時，單張之授權金額為2萬元，而本件上訴人即附帶被上訴人侵害被上訴人即附帶上訴人之攝影著作僅有一張，數量不多，考量上開諸多因素，原審判決上訴人即附帶被上訴人應賠償15萬元，已為被上訴人即附帶上訴人授權他人單張使用金額之7.5倍，應認已足以彌補被上訴人即附帶上訴人之損害，</w:t>
      </w:r>
      <w:r w:rsidR="000014C3" w:rsidRPr="00F830BA">
        <w:rPr>
          <w:rFonts w:ascii="DFKai-SB" w:eastAsia="DFKai-SB" w:hAnsi="DFKai-SB"/>
          <w:kern w:val="0"/>
        </w:rPr>
        <w:t>…</w:t>
      </w:r>
      <w:r>
        <w:rPr>
          <w:rFonts w:ascii="MingLiU" w:eastAsia="MingLiU" w:hAnsi="MingLiU" w:hint="eastAsia"/>
          <w:kern w:val="0"/>
        </w:rPr>
        <w:t>」乃維持原審認定之損害賠償額。</w:t>
      </w:r>
    </w:p>
    <w:p w:rsidR="00191DA2" w:rsidRDefault="00191DA2" w:rsidP="00191DA2">
      <w:pPr>
        <w:pStyle w:val="3"/>
        <w:rPr>
          <w:kern w:val="0"/>
        </w:rPr>
      </w:pPr>
      <w:bookmarkStart w:id="77" w:name="_Toc342859989"/>
      <w:r>
        <w:rPr>
          <w:rFonts w:hint="eastAsia"/>
          <w:kern w:val="0"/>
        </w:rPr>
        <w:t>三、訴訟結果</w:t>
      </w:r>
      <w:bookmarkEnd w:id="77"/>
    </w:p>
    <w:p w:rsidR="00191DA2" w:rsidRPr="00D41283" w:rsidRDefault="00191DA2" w:rsidP="00BE2219">
      <w:pPr>
        <w:pStyle w:val="a3"/>
        <w:rPr>
          <w:kern w:val="0"/>
        </w:rPr>
      </w:pPr>
      <w:r>
        <w:rPr>
          <w:rFonts w:hint="eastAsia"/>
          <w:kern w:val="0"/>
        </w:rPr>
        <w:t>智慧財產法院</w:t>
      </w:r>
      <w:r w:rsidRPr="00E77CA7">
        <w:rPr>
          <w:rFonts w:hint="eastAsia"/>
          <w:kern w:val="0"/>
        </w:rPr>
        <w:t>99</w:t>
      </w:r>
      <w:r w:rsidRPr="00E77CA7">
        <w:rPr>
          <w:rFonts w:hint="eastAsia"/>
          <w:kern w:val="0"/>
        </w:rPr>
        <w:t>年度民著訴字第</w:t>
      </w:r>
      <w:r w:rsidRPr="00E77CA7">
        <w:rPr>
          <w:rFonts w:hint="eastAsia"/>
          <w:kern w:val="0"/>
        </w:rPr>
        <w:t>85</w:t>
      </w:r>
      <w:r w:rsidRPr="00E77CA7">
        <w:rPr>
          <w:rFonts w:hint="eastAsia"/>
          <w:kern w:val="0"/>
        </w:rPr>
        <w:t>號</w:t>
      </w:r>
      <w:r>
        <w:rPr>
          <w:rFonts w:hint="eastAsia"/>
          <w:kern w:val="0"/>
        </w:rPr>
        <w:t>民事判決</w:t>
      </w:r>
    </w:p>
    <w:p w:rsidR="00191DA2" w:rsidRDefault="00191DA2" w:rsidP="00BE2219">
      <w:pPr>
        <w:pStyle w:val="a3"/>
        <w:rPr>
          <w:kern w:val="0"/>
        </w:rPr>
      </w:pPr>
      <w:r>
        <w:rPr>
          <w:rFonts w:hint="eastAsia"/>
          <w:kern w:val="0"/>
        </w:rPr>
        <w:t>智慧財產法院</w:t>
      </w:r>
      <w:r w:rsidRPr="008902F4">
        <w:rPr>
          <w:rFonts w:hint="eastAsia"/>
          <w:kern w:val="0"/>
        </w:rPr>
        <w:t>100</w:t>
      </w:r>
      <w:r w:rsidRPr="008902F4">
        <w:rPr>
          <w:rFonts w:hint="eastAsia"/>
          <w:kern w:val="0"/>
        </w:rPr>
        <w:t>年度民著上易字第</w:t>
      </w:r>
      <w:r w:rsidRPr="008902F4">
        <w:rPr>
          <w:rFonts w:hint="eastAsia"/>
          <w:kern w:val="0"/>
        </w:rPr>
        <w:t>1</w:t>
      </w:r>
      <w:r w:rsidRPr="008902F4">
        <w:rPr>
          <w:rFonts w:hint="eastAsia"/>
          <w:kern w:val="0"/>
        </w:rPr>
        <w:t>號</w:t>
      </w:r>
      <w:r>
        <w:rPr>
          <w:rFonts w:hint="eastAsia"/>
          <w:kern w:val="0"/>
        </w:rPr>
        <w:t>民事判決</w:t>
      </w:r>
    </w:p>
    <w:p w:rsidR="00191DA2" w:rsidRPr="00D41283" w:rsidRDefault="00191DA2" w:rsidP="00191DA2">
      <w:pPr>
        <w:pStyle w:val="3"/>
        <w:rPr>
          <w:kern w:val="0"/>
        </w:rPr>
      </w:pPr>
      <w:bookmarkStart w:id="78" w:name="_Toc342859990"/>
      <w:r>
        <w:rPr>
          <w:rFonts w:hint="eastAsia"/>
          <w:kern w:val="0"/>
        </w:rPr>
        <w:t>四、判決評析</w:t>
      </w:r>
      <w:bookmarkEnd w:id="78"/>
    </w:p>
    <w:p w:rsidR="00191DA2" w:rsidRDefault="00191DA2" w:rsidP="00191DA2">
      <w:pPr>
        <w:pStyle w:val="4"/>
        <w:rPr>
          <w:kern w:val="0"/>
        </w:rPr>
      </w:pPr>
      <w:r>
        <w:rPr>
          <w:rFonts w:hint="eastAsia"/>
          <w:kern w:val="0"/>
        </w:rPr>
        <w:t>(</w:t>
      </w:r>
      <w:r>
        <w:rPr>
          <w:rFonts w:hint="eastAsia"/>
          <w:kern w:val="0"/>
        </w:rPr>
        <w:t>一</w:t>
      </w:r>
      <w:r>
        <w:rPr>
          <w:rFonts w:hint="eastAsia"/>
          <w:kern w:val="0"/>
        </w:rPr>
        <w:t>)</w:t>
      </w:r>
      <w:r w:rsidR="00BE2219">
        <w:rPr>
          <w:rFonts w:hint="eastAsia"/>
          <w:kern w:val="0"/>
        </w:rPr>
        <w:tab/>
      </w:r>
      <w:r w:rsidRPr="00624192">
        <w:rPr>
          <w:rFonts w:hint="eastAsia"/>
          <w:kern w:val="0"/>
        </w:rPr>
        <w:t>時事報導與其他新聞性著作之區別</w:t>
      </w:r>
      <w:r>
        <w:rPr>
          <w:rFonts w:hint="eastAsia"/>
          <w:kern w:val="0"/>
        </w:rPr>
        <w:t>標準</w:t>
      </w:r>
    </w:p>
    <w:p w:rsidR="00191DA2" w:rsidRDefault="00191DA2" w:rsidP="00BE2219">
      <w:pPr>
        <w:pStyle w:val="a3"/>
        <w:rPr>
          <w:kern w:val="0"/>
        </w:rPr>
      </w:pPr>
      <w:r w:rsidRPr="00191DA2">
        <w:rPr>
          <w:rFonts w:ascii="MingLiU" w:eastAsia="MingLiU" w:hAnsi="MingLiU" w:cs="MingLiU" w:hint="eastAsia"/>
          <w:kern w:val="0"/>
        </w:rPr>
        <w:t>大眾傳播媒體製作並播放各類節目，既有豐富的著作產出，亦須大量利用他人著</w:t>
      </w:r>
      <w:r>
        <w:rPr>
          <w:rFonts w:hint="eastAsia"/>
          <w:kern w:val="0"/>
        </w:rPr>
        <w:t>作。為保障資訊之自由流通，著作權法特別於時事報導行為以及時事之轉載限制著作財產權之行使，但除了時事報導之外，尚有許多時事報導之後續追蹤、綜合報導、二手新聞、時事評論節目或其他</w:t>
      </w:r>
      <w:r>
        <w:rPr>
          <w:rFonts w:hint="eastAsia"/>
          <w:kern w:val="0"/>
        </w:rPr>
        <w:lastRenderedPageBreak/>
        <w:t>新聞性節目，為了引起閱聽人之注意並提高本身之營收，媒體常常假時事報導之外衣，藉口對資訊流通或新聞自由之保障，而恣意利用他人著作。由於著作經由各類媒體傳播之擴散性極強，一旦發生著作權侵害之情事，常造成難以彌補之損害，如何區別時事報導以及其他類型之節目內容，使著作權之保障與資訊之自由流通取得適度的平衡，就顯得十分重要。本件判決以相當之篇幅闡釋時事報導與其他新聞性著作之區別標準，值得注意：「</w:t>
      </w:r>
      <w:r w:rsidR="000014C3">
        <w:rPr>
          <w:rFonts w:ascii="DFKai-SB" w:eastAsia="DFKai-SB" w:hAnsi="DFKai-SB"/>
          <w:kern w:val="0"/>
        </w:rPr>
        <w:t>…</w:t>
      </w:r>
      <w:r w:rsidRPr="004E6310">
        <w:rPr>
          <w:rFonts w:ascii="DFKai-SB" w:eastAsia="DFKai-SB" w:hAnsi="DFKai-SB" w:hint="eastAsia"/>
          <w:kern w:val="0"/>
        </w:rPr>
        <w:t>所謂時事報導者，係指現在或最近所發生而為社會大眾關心之當時事件之報導，其包含政治、社會、經濟、文化、體育等議題，性質上不宜夾帶報導者個人之價值判斷。而所謂特輯者，則相當於平面媒體之社論、專欄或評論等，性質上並非針對時事之報導，而係針對某一事件之看法，其中常蘊藏有執筆者個人之專業知識或價值判斷，可以微論文視之。是以，倘在所謂之特輯、社論、專欄、評論或論文中重製他人之著作，又非合理使用時，仍有侵害他人著作權之可能。</w:t>
      </w:r>
      <w:r w:rsidR="000014C3">
        <w:rPr>
          <w:rFonts w:ascii="DFKai-SB" w:eastAsia="DFKai-SB" w:hAnsi="DFKai-SB"/>
          <w:kern w:val="0"/>
        </w:rPr>
        <w:t>…</w:t>
      </w:r>
      <w:r>
        <w:rPr>
          <w:rFonts w:hint="eastAsia"/>
          <w:kern w:val="0"/>
        </w:rPr>
        <w:t>」並判斷本件之新聞性著作「</w:t>
      </w:r>
      <w:r w:rsidR="000014C3">
        <w:rPr>
          <w:rFonts w:ascii="DFKai-SB" w:eastAsia="DFKai-SB" w:hAnsi="DFKai-SB"/>
          <w:kern w:val="0"/>
        </w:rPr>
        <w:t>…</w:t>
      </w:r>
      <w:r w:rsidRPr="00471859">
        <w:rPr>
          <w:rFonts w:ascii="DFKai-SB" w:eastAsia="DFKai-SB" w:hAnsi="DFKai-SB" w:hint="eastAsia"/>
          <w:kern w:val="0"/>
        </w:rPr>
        <w:t xml:space="preserve">主題為大陸地區之軍民於1949年間撤退抵臺而對臺灣造成之影響特輯，核其特集內容所述情節，乃歷史事件所生影響之社會報導文學，並非指98年7月25日（播出日期）國內發生大陸地區軍民撤退臺灣之時事，揆諸前揭說明，系爭特輯內容與時事有別，非屬時事報導。 </w:t>
      </w:r>
      <w:r w:rsidR="000014C3">
        <w:rPr>
          <w:rFonts w:ascii="DFKai-SB" w:eastAsia="DFKai-SB" w:hAnsi="DFKai-SB"/>
          <w:kern w:val="0"/>
        </w:rPr>
        <w:t>…</w:t>
      </w:r>
      <w:r>
        <w:rPr>
          <w:rFonts w:hint="eastAsia"/>
          <w:kern w:val="0"/>
        </w:rPr>
        <w:t>」同時就被告東森電視公司之抗辯「所謂時事係指相當期間內之另一新聞事件（即龍君之著作在當時引起廣大迴響之情境）」予以回應比較，益使「時事報導」之面相向更為清楚：「</w:t>
      </w:r>
      <w:r w:rsidR="000014C3">
        <w:rPr>
          <w:rFonts w:ascii="DFKai-SB" w:eastAsia="DFKai-SB" w:hAnsi="DFKai-SB"/>
          <w:kern w:val="0"/>
        </w:rPr>
        <w:t>…</w:t>
      </w:r>
      <w:r w:rsidRPr="00471859">
        <w:rPr>
          <w:rFonts w:ascii="DFKai-SB" w:eastAsia="DFKai-SB" w:hAnsi="DFKai-SB" w:hint="eastAsia"/>
          <w:kern w:val="0"/>
        </w:rPr>
        <w:t>98年間因龍應台之「一九四九大江大海」著作獲得廣大迴響，因而觸發其製作系爭特輯之動機云云，惟所謂之「時事」者，亦應指龍應台上揭著作在市場上之銷售狀況、或作者、讀者就上開著作之看法、迴響等，與上訴人即附帶被上訴人系爭特輯中就大陸地區之軍民於1949年間撤退抵臺而對臺灣造成之影響所呈現之評論式報導仍有不同，</w:t>
      </w:r>
      <w:r w:rsidR="000014C3">
        <w:rPr>
          <w:rFonts w:ascii="DFKai-SB" w:eastAsia="DFKai-SB" w:hAnsi="DFKai-SB"/>
          <w:kern w:val="0"/>
        </w:rPr>
        <w:t>…</w:t>
      </w:r>
      <w:r>
        <w:rPr>
          <w:rFonts w:hint="eastAsia"/>
          <w:kern w:val="0"/>
        </w:rPr>
        <w:t>」</w:t>
      </w:r>
      <w:r w:rsidRPr="00624192">
        <w:rPr>
          <w:kern w:val="0"/>
        </w:rPr>
        <w:t xml:space="preserve"> </w:t>
      </w:r>
    </w:p>
    <w:p w:rsidR="00191DA2" w:rsidRPr="00624192" w:rsidRDefault="00191DA2" w:rsidP="00BE2219">
      <w:pPr>
        <w:pStyle w:val="a3"/>
        <w:rPr>
          <w:kern w:val="0"/>
        </w:rPr>
      </w:pPr>
      <w:r>
        <w:rPr>
          <w:rFonts w:hint="eastAsia"/>
          <w:kern w:val="0"/>
        </w:rPr>
        <w:t>另外，由於二審判決已認定本件並非時事報導行為，因此即未進一步就本件客體是否為「時事報導所接觸之著作」加以審究；一審判決則先於是否為時事報導之論究前，先行闡釋「</w:t>
      </w:r>
      <w:r w:rsidRPr="00986265">
        <w:rPr>
          <w:rFonts w:hint="eastAsia"/>
          <w:kern w:val="0"/>
        </w:rPr>
        <w:t>報導合理利用他人著作之要件，係利用人從事報導行為，其在報導過程中接觸所得之著作，為感官知覺所及者而言</w:t>
      </w:r>
      <w:r>
        <w:rPr>
          <w:rFonts w:hint="eastAsia"/>
          <w:kern w:val="0"/>
        </w:rPr>
        <w:t>」，因而認定「</w:t>
      </w:r>
      <w:r w:rsidRPr="00986265">
        <w:rPr>
          <w:rFonts w:hint="eastAsia"/>
          <w:kern w:val="0"/>
        </w:rPr>
        <w:t>參諸系爭特輯製作過程中，因系爭光碟中之照片，較被告東森公司自行拍攝所得之相同主題照片清晰，被告東</w:t>
      </w:r>
      <w:r w:rsidRPr="00986265">
        <w:rPr>
          <w:rFonts w:hint="eastAsia"/>
          <w:kern w:val="0"/>
        </w:rPr>
        <w:lastRenderedPageBreak/>
        <w:t>森公司乃使用該館方提供之照片。足徵系爭特輯內容所示之系爭攝影著作，非其在攝影過程中所直接接觸所得之著作至明。</w:t>
      </w:r>
      <w:r>
        <w:rPr>
          <w:rFonts w:hint="eastAsia"/>
          <w:kern w:val="0"/>
        </w:rPr>
        <w:t>」本研究認為正好可藉由本件之案例事實就「何謂時事報導過程中所接觸之著作」加以釐清。設若另有其他媒體欲報導「</w:t>
      </w:r>
      <w:r w:rsidRPr="007166DD">
        <w:rPr>
          <w:rFonts w:hint="eastAsia"/>
          <w:kern w:val="0"/>
        </w:rPr>
        <w:t>戰爭與和平紀念公園主題館</w:t>
      </w:r>
      <w:r>
        <w:rPr>
          <w:rFonts w:hint="eastAsia"/>
          <w:kern w:val="0"/>
        </w:rPr>
        <w:t>」在該段時間正在展出之特展內容，顯可符合判決理由所闡釋之「</w:t>
      </w:r>
      <w:r w:rsidRPr="00C435F6">
        <w:rPr>
          <w:rFonts w:hint="eastAsia"/>
          <w:kern w:val="0"/>
        </w:rPr>
        <w:t>現在或最近所發生而為社會大眾</w:t>
      </w:r>
      <w:r>
        <w:rPr>
          <w:rFonts w:hint="eastAsia"/>
          <w:kern w:val="0"/>
        </w:rPr>
        <w:t>關心之當時事件之報導，其包含政治、社會、經濟、文化、體育等議題」，應可構成時事報導行為（當然，若為介紹該館例行或常態展覽內容，就不該當於時事報導行為），媒體為報導特展之實際內容而拍攝現場特展之文物、海報，甚至現場播放之主題音樂、紀錄片等，皆可構成「時事報導過程所接觸之著作」，但若為館方另行提供非現場特展之著作內容供媒體「翻拍」，則超過著作權法第</w:t>
      </w:r>
      <w:r>
        <w:rPr>
          <w:rFonts w:hint="eastAsia"/>
          <w:kern w:val="0"/>
        </w:rPr>
        <w:t>49</w:t>
      </w:r>
      <w:r>
        <w:rPr>
          <w:rFonts w:hint="eastAsia"/>
          <w:kern w:val="0"/>
        </w:rPr>
        <w:t>條之適用範圍，必須另行檢視是否符合著作權法第</w:t>
      </w:r>
      <w:r>
        <w:rPr>
          <w:rFonts w:hint="eastAsia"/>
          <w:kern w:val="0"/>
        </w:rPr>
        <w:t>52</w:t>
      </w:r>
      <w:r>
        <w:rPr>
          <w:rFonts w:hint="eastAsia"/>
          <w:kern w:val="0"/>
        </w:rPr>
        <w:t>條或第</w:t>
      </w:r>
      <w:r>
        <w:rPr>
          <w:rFonts w:hint="eastAsia"/>
          <w:kern w:val="0"/>
        </w:rPr>
        <w:t>65</w:t>
      </w:r>
      <w:r>
        <w:rPr>
          <w:rFonts w:hint="eastAsia"/>
          <w:kern w:val="0"/>
        </w:rPr>
        <w:t>條第</w:t>
      </w:r>
      <w:r>
        <w:rPr>
          <w:rFonts w:hint="eastAsia"/>
          <w:kern w:val="0"/>
        </w:rPr>
        <w:t>2</w:t>
      </w:r>
      <w:r>
        <w:rPr>
          <w:rFonts w:hint="eastAsia"/>
          <w:kern w:val="0"/>
        </w:rPr>
        <w:t>項等其他規定。</w:t>
      </w:r>
    </w:p>
    <w:p w:rsidR="00191DA2" w:rsidRDefault="00191DA2" w:rsidP="00191DA2">
      <w:pPr>
        <w:pStyle w:val="4"/>
        <w:rPr>
          <w:kern w:val="0"/>
        </w:rPr>
      </w:pPr>
      <w:r>
        <w:rPr>
          <w:rFonts w:hint="eastAsia"/>
          <w:kern w:val="0"/>
        </w:rPr>
        <w:t>(</w:t>
      </w:r>
      <w:r>
        <w:rPr>
          <w:rFonts w:hint="eastAsia"/>
          <w:kern w:val="0"/>
        </w:rPr>
        <w:t>二</w:t>
      </w:r>
      <w:r>
        <w:rPr>
          <w:rFonts w:hint="eastAsia"/>
          <w:kern w:val="0"/>
        </w:rPr>
        <w:t>)</w:t>
      </w:r>
      <w:r>
        <w:rPr>
          <w:kern w:val="0"/>
        </w:rPr>
        <w:tab/>
      </w:r>
      <w:r>
        <w:rPr>
          <w:rFonts w:hint="eastAsia"/>
          <w:kern w:val="0"/>
        </w:rPr>
        <w:t>新聞性著作引用他人著作人之規範基準</w:t>
      </w:r>
    </w:p>
    <w:p w:rsidR="00191DA2" w:rsidRDefault="00191DA2" w:rsidP="00BE2219">
      <w:pPr>
        <w:pStyle w:val="a3"/>
        <w:rPr>
          <w:kern w:val="0"/>
        </w:rPr>
      </w:pPr>
      <w:r>
        <w:rPr>
          <w:rFonts w:hint="eastAsia"/>
          <w:kern w:val="0"/>
        </w:rPr>
        <w:t>法院首先就何謂引用稍作詮釋，並表示引用之合理範圍應依著作權法第</w:t>
      </w:r>
      <w:r>
        <w:rPr>
          <w:rFonts w:hint="eastAsia"/>
          <w:kern w:val="0"/>
        </w:rPr>
        <w:t>65</w:t>
      </w:r>
      <w:r>
        <w:rPr>
          <w:rFonts w:hint="eastAsia"/>
          <w:kern w:val="0"/>
        </w:rPr>
        <w:t>條</w:t>
      </w:r>
      <w:r w:rsidRPr="00C435F6">
        <w:rPr>
          <w:rFonts w:hint="eastAsia"/>
          <w:kern w:val="0"/>
        </w:rPr>
        <w:t>第</w:t>
      </w:r>
      <w:r w:rsidRPr="00C435F6">
        <w:rPr>
          <w:rFonts w:hint="eastAsia"/>
          <w:kern w:val="0"/>
        </w:rPr>
        <w:t>2</w:t>
      </w:r>
      <w:r w:rsidRPr="00C435F6">
        <w:rPr>
          <w:rFonts w:hint="eastAsia"/>
          <w:kern w:val="0"/>
        </w:rPr>
        <w:t>項</w:t>
      </w:r>
      <w:r>
        <w:rPr>
          <w:rFonts w:hint="eastAsia"/>
          <w:kern w:val="0"/>
        </w:rPr>
        <w:t>各款規定為斷，茲分別論述並評析如下：</w:t>
      </w:r>
    </w:p>
    <w:p w:rsidR="00191DA2" w:rsidRDefault="00191DA2" w:rsidP="007A602E">
      <w:pPr>
        <w:pStyle w:val="5"/>
        <w:spacing w:before="72" w:after="72"/>
        <w:ind w:left="760" w:hangingChars="100" w:hanging="280"/>
        <w:rPr>
          <w:rFonts w:ascii="MingLiU" w:eastAsia="MingLiU" w:hAnsi="MingLiU" w:cs="MingLiU"/>
          <w:color w:val="000000"/>
          <w:kern w:val="0"/>
          <w:szCs w:val="24"/>
        </w:rPr>
      </w:pPr>
      <w:r>
        <w:rPr>
          <w:rFonts w:ascii="MingLiU" w:eastAsia="MingLiU" w:hAnsi="MingLiU" w:cs="MingLiU" w:hint="eastAsia"/>
          <w:color w:val="000000"/>
          <w:kern w:val="0"/>
          <w:szCs w:val="24"/>
        </w:rPr>
        <w:t>1</w:t>
      </w:r>
      <w:r>
        <w:rPr>
          <w:rFonts w:ascii="MingLiU" w:eastAsia="MingLiU" w:hAnsi="MingLiU" w:cs="MingLiU"/>
          <w:color w:val="000000"/>
          <w:kern w:val="0"/>
          <w:szCs w:val="24"/>
        </w:rPr>
        <w:t>.</w:t>
      </w:r>
      <w:r>
        <w:rPr>
          <w:rFonts w:ascii="MingLiU" w:eastAsia="MingLiU" w:hAnsi="MingLiU" w:cs="MingLiU" w:hint="eastAsia"/>
          <w:color w:val="000000"/>
          <w:kern w:val="0"/>
          <w:szCs w:val="24"/>
        </w:rPr>
        <w:t>著作利用之目的</w:t>
      </w:r>
    </w:p>
    <w:p w:rsidR="00191DA2" w:rsidRDefault="00191DA2" w:rsidP="00BE2219">
      <w:pPr>
        <w:pStyle w:val="a3"/>
        <w:rPr>
          <w:rFonts w:ascii="MingLiU" w:eastAsia="MingLiU" w:hAnsi="MingLiU" w:cs="MingLiU"/>
          <w:kern w:val="0"/>
          <w:szCs w:val="24"/>
        </w:rPr>
      </w:pPr>
      <w:r>
        <w:rPr>
          <w:rFonts w:hint="eastAsia"/>
          <w:kern w:val="0"/>
        </w:rPr>
        <w:t>法院認為：</w:t>
      </w:r>
      <w:r w:rsidRPr="00041ED5">
        <w:rPr>
          <w:rFonts w:hint="eastAsia"/>
          <w:kern w:val="0"/>
        </w:rPr>
        <w:t>「</w:t>
      </w:r>
      <w:r w:rsidR="000014C3" w:rsidRPr="00F830BA">
        <w:rPr>
          <w:rFonts w:ascii="DFKai-SB" w:eastAsia="DFKai-SB" w:hAnsi="DFKai-SB"/>
          <w:kern w:val="0"/>
        </w:rPr>
        <w:t>…</w:t>
      </w:r>
      <w:r w:rsidRPr="00F830BA">
        <w:rPr>
          <w:rFonts w:ascii="DFKai-SB" w:eastAsia="DFKai-SB" w:hAnsi="DFKai-SB" w:hint="eastAsia"/>
          <w:kern w:val="0"/>
        </w:rPr>
        <w:t>利用他人著作之目的可粗分為商業與非營利教育等類型。非營利性之教育目的與具有商業目的之利用行為兩者相比，前者較容易成立合理使用。或者無生產力之使用，亦較有生產力之使用，易成立合理使用。本件上訴人即附帶被上訴人東森公司乃以營利為目的，組織股份有限公司經營電視事業</w:t>
      </w:r>
      <w:r w:rsidR="000014C3" w:rsidRPr="00F830BA">
        <w:rPr>
          <w:rFonts w:ascii="DFKai-SB" w:eastAsia="DFKai-SB" w:hAnsi="DFKai-SB"/>
          <w:kern w:val="0"/>
        </w:rPr>
        <w:t>…</w:t>
      </w:r>
      <w:r w:rsidRPr="00F830BA">
        <w:rPr>
          <w:rFonts w:ascii="DFKai-SB" w:eastAsia="DFKai-SB" w:hAnsi="DFKai-SB" w:hint="eastAsia"/>
          <w:kern w:val="0"/>
        </w:rPr>
        <w:t>，其在系爭特輯播放過程中，亦有插播廣告收取費用，</w:t>
      </w:r>
      <w:r w:rsidR="000014C3" w:rsidRPr="00F830BA">
        <w:rPr>
          <w:rFonts w:ascii="DFKai-SB" w:eastAsia="DFKai-SB" w:hAnsi="DFKai-SB"/>
          <w:kern w:val="0"/>
        </w:rPr>
        <w:t>…</w:t>
      </w:r>
      <w:r w:rsidRPr="00F830BA">
        <w:rPr>
          <w:rFonts w:ascii="DFKai-SB" w:eastAsia="DFKai-SB" w:hAnsi="DFKai-SB" w:hint="eastAsia"/>
          <w:kern w:val="0"/>
        </w:rPr>
        <w:t>利用系爭攝影著作之行為，具有商業利用之目的與性質，其利用系爭攝影著作自應給付相當之對價，始稱公允。</w:t>
      </w:r>
      <w:r w:rsidR="00E83120" w:rsidRPr="00F830BA">
        <w:rPr>
          <w:rFonts w:ascii="DFKai-SB" w:eastAsia="DFKai-SB" w:hAnsi="DFKai-SB" w:hint="eastAsia"/>
          <w:kern w:val="0"/>
        </w:rPr>
        <w:t>…</w:t>
      </w:r>
      <w:r>
        <w:rPr>
          <w:rFonts w:hint="eastAsia"/>
          <w:kern w:val="0"/>
        </w:rPr>
        <w:t>」本研究認為，以此種觀點運作著作權法第</w:t>
      </w:r>
      <w:r>
        <w:rPr>
          <w:rFonts w:hint="eastAsia"/>
          <w:kern w:val="0"/>
        </w:rPr>
        <w:t>65</w:t>
      </w:r>
      <w:r>
        <w:rPr>
          <w:rFonts w:hint="eastAsia"/>
          <w:kern w:val="0"/>
        </w:rPr>
        <w:t>條第</w:t>
      </w:r>
      <w:r>
        <w:rPr>
          <w:rFonts w:hint="eastAsia"/>
          <w:kern w:val="0"/>
        </w:rPr>
        <w:t>2</w:t>
      </w:r>
      <w:r>
        <w:rPr>
          <w:rFonts w:hint="eastAsia"/>
          <w:kern w:val="0"/>
        </w:rPr>
        <w:t>項第</w:t>
      </w:r>
      <w:r>
        <w:rPr>
          <w:rFonts w:hint="eastAsia"/>
          <w:kern w:val="0"/>
        </w:rPr>
        <w:t>1</w:t>
      </w:r>
      <w:r>
        <w:rPr>
          <w:rFonts w:hint="eastAsia"/>
          <w:kern w:val="0"/>
        </w:rPr>
        <w:t>款之判斷標準，將使所有商業媒體乃至於商業行為利用其他著作時，獲得一致之評價結果，不僅使本判斷基準的功能反而被沖淡，導致公營之媒體（例如公共電視）或其他非營利但有其他目的例如宗教傳播目的等媒體逸出此判斷標準之檢驗，反有不公平之處，因此即便是營利事業所為之著作利用行為，仍應更深入探究其營利以外之其他目的，如此同一媒體之純娛樂性</w:t>
      </w:r>
      <w:r>
        <w:rPr>
          <w:rFonts w:hint="eastAsia"/>
          <w:kern w:val="0"/>
        </w:rPr>
        <w:lastRenderedPageBreak/>
        <w:t>與帶教育性質或其他社會價值於本款之運作下可能獲致不同之結論，也不會使判決理由陷於營收、對價、廣告收入、獎金、稿酬、學費等等究竟是否皆具有「營利性質」等狹隘觀點之苦思。本研究認為，系爭節目雖為以營利為目的之商業媒體所製播，但其內容於歷史回顧反思現在顯有深刻的意思與價值，於本款應受偏向正面之評價。</w:t>
      </w:r>
    </w:p>
    <w:p w:rsidR="00191DA2" w:rsidRDefault="00191DA2" w:rsidP="007A602E">
      <w:pPr>
        <w:pStyle w:val="5"/>
        <w:spacing w:before="72" w:after="72"/>
        <w:ind w:left="760" w:hangingChars="100" w:hanging="280"/>
        <w:rPr>
          <w:rFonts w:ascii="MingLiU" w:eastAsia="MingLiU" w:hAnsi="MingLiU" w:cs="MingLiU"/>
          <w:color w:val="000000"/>
          <w:kern w:val="0"/>
          <w:szCs w:val="24"/>
        </w:rPr>
      </w:pPr>
      <w:r>
        <w:rPr>
          <w:rFonts w:ascii="MingLiU" w:eastAsia="MingLiU" w:hAnsi="MingLiU" w:cs="MingLiU"/>
          <w:color w:val="000000"/>
          <w:kern w:val="0"/>
          <w:szCs w:val="24"/>
        </w:rPr>
        <w:t>2.</w:t>
      </w:r>
      <w:r>
        <w:rPr>
          <w:rFonts w:ascii="MingLiU" w:eastAsia="MingLiU" w:hAnsi="MingLiU" w:cs="MingLiU" w:hint="eastAsia"/>
          <w:color w:val="000000"/>
          <w:kern w:val="0"/>
          <w:szCs w:val="24"/>
        </w:rPr>
        <w:t>著作之性質</w:t>
      </w:r>
    </w:p>
    <w:p w:rsidR="00191DA2" w:rsidRDefault="00191DA2" w:rsidP="00BE2219">
      <w:pPr>
        <w:pStyle w:val="a3"/>
        <w:rPr>
          <w:rFonts w:ascii="MingLiU" w:eastAsia="MingLiU" w:hAnsi="MingLiU" w:cs="MingLiU"/>
          <w:kern w:val="0"/>
          <w:szCs w:val="24"/>
        </w:rPr>
      </w:pPr>
      <w:r>
        <w:rPr>
          <w:rFonts w:hint="eastAsia"/>
          <w:kern w:val="0"/>
        </w:rPr>
        <w:t>法院認為：「</w:t>
      </w:r>
      <w:r w:rsidR="00E83120">
        <w:rPr>
          <w:rFonts w:hint="eastAsia"/>
          <w:kern w:val="0"/>
        </w:rPr>
        <w:t>…</w:t>
      </w:r>
      <w:r w:rsidRPr="00E83120">
        <w:rPr>
          <w:rFonts w:ascii="DFKai-SB" w:eastAsia="DFKai-SB" w:hAnsi="DFKai-SB" w:hint="eastAsia"/>
          <w:kern w:val="0"/>
        </w:rPr>
        <w:t>所謂著作之性質，係指被利用著作之性質而言。基於權益衡量，創作性越高之著作應給予較高度之保護，故他人主張對該著作之合理使用的機會越低。本件被上訴人即附帶上訴人耗費經年，深入臺灣山區部落，拍攝日據時代之臺籍斷臂老兵為攝影之主題，以真實故事描述錯亂與悲劇時代，凸顯</w:t>
      </w:r>
      <w:r w:rsidR="00941B5B" w:rsidRPr="00E83120">
        <w:rPr>
          <w:rFonts w:ascii="DFKai-SB" w:eastAsia="DFKai-SB" w:hAnsi="DFKai-SB" w:hint="eastAsia"/>
          <w:kern w:val="0"/>
        </w:rPr>
        <w:t>臺灣</w:t>
      </w:r>
      <w:r w:rsidRPr="00E83120">
        <w:rPr>
          <w:rFonts w:ascii="DFKai-SB" w:eastAsia="DFKai-SB" w:hAnsi="DFKai-SB" w:hint="eastAsia"/>
          <w:kern w:val="0"/>
        </w:rPr>
        <w:t>人過往之歷史</w:t>
      </w:r>
      <w:r w:rsidR="000014C3" w:rsidRPr="00E83120">
        <w:rPr>
          <w:rFonts w:ascii="DFKai-SB" w:eastAsia="DFKai-SB" w:hAnsi="DFKai-SB"/>
          <w:kern w:val="0"/>
        </w:rPr>
        <w:t>…</w:t>
      </w:r>
      <w:r w:rsidRPr="00E83120">
        <w:rPr>
          <w:rFonts w:ascii="DFKai-SB" w:eastAsia="DFKai-SB" w:hAnsi="DFKai-SB" w:hint="eastAsia"/>
          <w:kern w:val="0"/>
        </w:rPr>
        <w:t>。其與一般攝影著作相比，顯有相當程度之創意，自應受較高之保護，賦予較大之獨占地位，以排除他人任意利用</w:t>
      </w:r>
      <w:r w:rsidRPr="00125E2B">
        <w:rPr>
          <w:rFonts w:hint="eastAsia"/>
          <w:kern w:val="0"/>
        </w:rPr>
        <w:t>。</w:t>
      </w:r>
      <w:r w:rsidR="00E83120">
        <w:rPr>
          <w:rFonts w:hint="eastAsia"/>
          <w:kern w:val="0"/>
        </w:rPr>
        <w:t>…</w:t>
      </w:r>
      <w:r>
        <w:rPr>
          <w:rFonts w:hint="eastAsia"/>
          <w:kern w:val="0"/>
        </w:rPr>
        <w:t>」本研究認為，判決理由在大前提上既然以「創作性之高低」做為受保護著作性質之評價標準，於事實之適用上就必須依此評價標準為之。攝影著作之創作性，應表現在其構圖之安排、色彩、光線及景深之呈現等，判決竟以「照片拍攝所花費的勞費、難易度與內涵之文化價值等」作為創作性高之理由，與著作權法基礎理論上就「創作性」之定義直接違背，實難贊同，但此點卻也是諸多判決在判斷著作是否受保護時之重要觀察點之一，按此見解，一般人於日常生活中擷取的影像，均將淪為「創作性低」的「一般」攝影著作而應受「較低」之保護，其不妥當明顯可見。</w:t>
      </w:r>
    </w:p>
    <w:p w:rsidR="00191DA2" w:rsidRDefault="00191DA2" w:rsidP="007A602E">
      <w:pPr>
        <w:pStyle w:val="5"/>
        <w:spacing w:before="72" w:after="72"/>
        <w:ind w:left="760" w:hangingChars="100" w:hanging="280"/>
        <w:rPr>
          <w:rFonts w:ascii="MingLiU" w:eastAsia="MingLiU" w:hAnsi="MingLiU" w:cs="MingLiU"/>
          <w:color w:val="000000"/>
          <w:kern w:val="0"/>
          <w:szCs w:val="24"/>
        </w:rPr>
      </w:pPr>
      <w:r>
        <w:rPr>
          <w:rFonts w:ascii="MingLiU" w:eastAsia="MingLiU" w:hAnsi="MingLiU" w:cs="MingLiU"/>
          <w:color w:val="000000"/>
          <w:kern w:val="0"/>
          <w:szCs w:val="24"/>
        </w:rPr>
        <w:t>3.</w:t>
      </w:r>
      <w:r>
        <w:rPr>
          <w:rFonts w:ascii="MingLiU" w:eastAsia="MingLiU" w:hAnsi="MingLiU" w:cs="MingLiU" w:hint="eastAsia"/>
          <w:color w:val="000000"/>
          <w:kern w:val="0"/>
          <w:szCs w:val="24"/>
        </w:rPr>
        <w:t>利用之質量</w:t>
      </w:r>
    </w:p>
    <w:p w:rsidR="00191DA2" w:rsidRPr="00D04B41" w:rsidRDefault="00191DA2" w:rsidP="00BE2219">
      <w:pPr>
        <w:pStyle w:val="a3"/>
        <w:rPr>
          <w:rFonts w:ascii="MingLiU" w:eastAsia="MingLiU" w:hAnsi="MingLiU" w:cs="MingLiU"/>
          <w:kern w:val="0"/>
          <w:szCs w:val="24"/>
        </w:rPr>
      </w:pPr>
      <w:r>
        <w:rPr>
          <w:rFonts w:hint="eastAsia"/>
          <w:kern w:val="0"/>
        </w:rPr>
        <w:t>法院認為：「</w:t>
      </w:r>
      <w:r w:rsidR="000014C3" w:rsidRPr="00F830BA">
        <w:rPr>
          <w:rFonts w:ascii="DFKai-SB" w:eastAsia="DFKai-SB" w:hAnsi="DFKai-SB"/>
          <w:kern w:val="0"/>
        </w:rPr>
        <w:t>…</w:t>
      </w:r>
      <w:r w:rsidRPr="00F830BA">
        <w:rPr>
          <w:rFonts w:ascii="DFKai-SB" w:eastAsia="DFKai-SB" w:hAnsi="DFKai-SB" w:hint="eastAsia"/>
          <w:kern w:val="0"/>
        </w:rPr>
        <w:t>認定合理利用之範圍，應同時參考量與質等因素。因著作有其精華與核心部分，故利用他人著作時，倘為全部著作之精華或核心所在，較不易主張合理使用。反之，利用他人著作屬不重要之部分，或所利用之質量占著作之比例甚少，較易成立合理使用。系爭攝影著作以照片方式顯示日據時代之臺籍斷臂老兵所處情境，故照片人物為系爭攝影著作之要素，其餘之文字或語言之記載僅屬次要之地位，是以倘直接引用照片內容，自應認為係使用系爭攝影著作之重要部分。</w:t>
      </w:r>
      <w:r w:rsidR="000014C3" w:rsidRPr="00F830BA">
        <w:rPr>
          <w:rFonts w:ascii="DFKai-SB" w:eastAsia="DFKai-SB" w:hAnsi="DFKai-SB"/>
          <w:kern w:val="0"/>
        </w:rPr>
        <w:t>…</w:t>
      </w:r>
      <w:r>
        <w:rPr>
          <w:rFonts w:hint="eastAsia"/>
          <w:kern w:val="0"/>
        </w:rPr>
        <w:t>」本研究認為，所利用著作之質量，應以單一或具有獨立市場價值的著作為衡量單位，例如一本書，或者書中之某一著作，為何一二審之判決理</w:t>
      </w:r>
      <w:r>
        <w:rPr>
          <w:rFonts w:hint="eastAsia"/>
          <w:kern w:val="0"/>
        </w:rPr>
        <w:lastRenderedPageBreak/>
        <w:t>由會出現「照片為重要部分」，文字為次要部分，因無法閱卷，實難以理解，但從原告</w:t>
      </w:r>
      <w:r>
        <w:rPr>
          <w:rFonts w:hint="eastAsia"/>
          <w:kern w:val="0"/>
        </w:rPr>
        <w:t>A</w:t>
      </w:r>
      <w:r>
        <w:rPr>
          <w:rFonts w:hint="eastAsia"/>
          <w:kern w:val="0"/>
        </w:rPr>
        <w:t>君所主張之事實來看，東森電視公司是將系爭攝影著作之「全部」予以重製，應無就照片或文字區分其重要或次要之必要。</w:t>
      </w:r>
    </w:p>
    <w:p w:rsidR="00191DA2" w:rsidRDefault="00191DA2" w:rsidP="007A602E">
      <w:pPr>
        <w:pStyle w:val="5"/>
        <w:spacing w:before="72" w:after="72"/>
        <w:ind w:left="760" w:hangingChars="100" w:hanging="280"/>
        <w:rPr>
          <w:rFonts w:ascii="MingLiU" w:eastAsia="MingLiU" w:hAnsi="MingLiU" w:cs="MingLiU"/>
          <w:color w:val="000000"/>
          <w:kern w:val="0"/>
          <w:szCs w:val="24"/>
        </w:rPr>
      </w:pPr>
      <w:r>
        <w:rPr>
          <w:rFonts w:ascii="MingLiU" w:eastAsia="MingLiU" w:hAnsi="MingLiU" w:cs="MingLiU"/>
          <w:color w:val="000000"/>
          <w:kern w:val="0"/>
          <w:szCs w:val="24"/>
        </w:rPr>
        <w:t>4.</w:t>
      </w:r>
      <w:r>
        <w:rPr>
          <w:rFonts w:ascii="MingLiU" w:eastAsia="MingLiU" w:hAnsi="MingLiU" w:cs="MingLiU" w:hint="eastAsia"/>
          <w:color w:val="000000"/>
          <w:kern w:val="0"/>
          <w:szCs w:val="24"/>
        </w:rPr>
        <w:t>對既有及潛在市場之影響</w:t>
      </w:r>
    </w:p>
    <w:p w:rsidR="00191DA2" w:rsidRPr="00041ED5" w:rsidRDefault="00191DA2" w:rsidP="00BE2219">
      <w:pPr>
        <w:pStyle w:val="a3"/>
        <w:rPr>
          <w:kern w:val="0"/>
        </w:rPr>
      </w:pPr>
      <w:r>
        <w:rPr>
          <w:rFonts w:hint="eastAsia"/>
          <w:kern w:val="0"/>
        </w:rPr>
        <w:t>法院認為：「</w:t>
      </w:r>
      <w:r w:rsidR="000014C3" w:rsidRPr="00F830BA">
        <w:rPr>
          <w:rFonts w:ascii="DFKai-SB" w:eastAsia="DFKai-SB" w:hAnsi="DFKai-SB"/>
          <w:kern w:val="0"/>
        </w:rPr>
        <w:t>…</w:t>
      </w:r>
      <w:r w:rsidRPr="00F830BA">
        <w:rPr>
          <w:rFonts w:ascii="DFKai-SB" w:eastAsia="DFKai-SB" w:hAnsi="DFKai-SB" w:hint="eastAsia"/>
          <w:kern w:val="0"/>
        </w:rPr>
        <w:t>衡量著作利用結果對潛在市場與現在價值之影響，除考量利用人之使用，對現在市場之經濟損失外，亦應參酌對市場未來之潛在市場影響，兩者在判斷時應同具重要性。利用結果越會影響著作潛在市場與現在價值者，其較不容易成立合理使用。查本件被上訴人即附帶上訴人系爭攝影著作並非已絕版，利用人可經由被上訴人即附帶上訴人之同意或授權取得，詎上訴人即附帶被上訴人東森公司竟捨此不為，主張適用合理使用，自難認有理由。再者，系爭攝影著作係使用於「臺灣兵影像故事」著作，有其一定市場經濟價值，倘任憑他人非法利用系爭攝影著作，將造成被上訴人即附帶上訴人現在與潛在市場之損失。</w:t>
      </w:r>
      <w:r w:rsidR="000014C3" w:rsidRPr="00F830BA">
        <w:rPr>
          <w:rFonts w:ascii="DFKai-SB" w:eastAsia="DFKai-SB" w:hAnsi="DFKai-SB"/>
          <w:kern w:val="0"/>
        </w:rPr>
        <w:t>…</w:t>
      </w:r>
      <w:r>
        <w:rPr>
          <w:rFonts w:hint="eastAsia"/>
          <w:kern w:val="0"/>
        </w:rPr>
        <w:t>」難認為有完整之論理。前段關於攝影著作尚未絕版等語，在本件似與著作之市場無關，僅能說明著作利用人未積極取得著作人之同意或授權具有可責性；後段則僅可說明系爭攝影著作業經授權使用，因此有具體的交易對價可資查證，但何謂現在與潛在市場之損失，則無論理之內容，可能使人誤解為若非已有授權行為發生，或著作財產權人並無以著作之授權及獲取對價之預期或計畫，即「不造成著作財產權人現在與潛在市場之損失」。</w:t>
      </w:r>
    </w:p>
    <w:p w:rsidR="00191DA2" w:rsidRDefault="00191DA2" w:rsidP="00191DA2">
      <w:pPr>
        <w:pStyle w:val="4"/>
        <w:rPr>
          <w:kern w:val="0"/>
        </w:rPr>
      </w:pPr>
      <w:r>
        <w:rPr>
          <w:kern w:val="0"/>
        </w:rPr>
        <w:t>(</w:t>
      </w:r>
      <w:r>
        <w:rPr>
          <w:rFonts w:hint="eastAsia"/>
          <w:kern w:val="0"/>
        </w:rPr>
        <w:t>三</w:t>
      </w:r>
      <w:r>
        <w:rPr>
          <w:kern w:val="0"/>
        </w:rPr>
        <w:t>)</w:t>
      </w:r>
      <w:r>
        <w:rPr>
          <w:rFonts w:hint="eastAsia"/>
          <w:kern w:val="0"/>
        </w:rPr>
        <w:t>違反明示出處之法律效果</w:t>
      </w:r>
    </w:p>
    <w:p w:rsidR="00191DA2" w:rsidRDefault="00191DA2" w:rsidP="00BE2219">
      <w:pPr>
        <w:pStyle w:val="a3"/>
        <w:rPr>
          <w:kern w:val="0"/>
        </w:rPr>
      </w:pPr>
      <w:r w:rsidRPr="00CC3A56">
        <w:rPr>
          <w:rFonts w:hint="eastAsia"/>
          <w:kern w:val="0"/>
        </w:rPr>
        <w:t>本研究認為，某些著作財產權限制規範之著作利用類型，探究其利用行為之本質，均應以「明示出處」為構成要件，如未明示出處，其效果即為不構成著作財產權之限制</w:t>
      </w:r>
      <w:r w:rsidRPr="00CC3A56">
        <w:rPr>
          <w:rFonts w:hint="eastAsia"/>
          <w:kern w:val="0"/>
        </w:rPr>
        <w:t xml:space="preserve"> </w:t>
      </w:r>
      <w:r>
        <w:rPr>
          <w:rFonts w:hint="eastAsia"/>
          <w:kern w:val="0"/>
        </w:rPr>
        <w:t>。例如引用，是否僅以「可資區別自己與他人之著作、並無以他人之著作作為自己著作之意圖，即可滿足合理使用之要件」？本研究仍採保留的態度，</w:t>
      </w:r>
      <w:r w:rsidRPr="00CC3A56">
        <w:rPr>
          <w:rFonts w:hint="eastAsia"/>
          <w:kern w:val="0"/>
        </w:rPr>
        <w:t>本研究認為，</w:t>
      </w:r>
      <w:r w:rsidRPr="00D168AD">
        <w:rPr>
          <w:rFonts w:hint="eastAsia"/>
          <w:kern w:val="0"/>
        </w:rPr>
        <w:t>若引用他人著作未標示出處，已與「引用」行為之事物本質有所違背，</w:t>
      </w:r>
      <w:r>
        <w:rPr>
          <w:rFonts w:hint="eastAsia"/>
          <w:kern w:val="0"/>
        </w:rPr>
        <w:t>如未明示出處仍可充分達到法律給予著作財產權限制之目的，尚可勉強同意未明示出處不影響合理使用之成立，僅需判斷是否另構成著作人格權之侵害；但在學術性或</w:t>
      </w:r>
      <w:r w:rsidRPr="00D168AD">
        <w:rPr>
          <w:rFonts w:hint="eastAsia"/>
          <w:kern w:val="0"/>
        </w:rPr>
        <w:t>新聞性</w:t>
      </w:r>
      <w:r>
        <w:rPr>
          <w:rFonts w:hint="eastAsia"/>
          <w:kern w:val="0"/>
        </w:rPr>
        <w:t>著作之引用，目的在於學術之精進、知識之傳播、正</w:t>
      </w:r>
      <w:r>
        <w:rPr>
          <w:rFonts w:hint="eastAsia"/>
          <w:kern w:val="0"/>
        </w:rPr>
        <w:lastRenderedPageBreak/>
        <w:t>確資訊之散布，以及客觀事實之呈現，未明示所引用著作出處之結果若將對於前開目的有所減損，則著作財產權自無退讓之理。本件之一審判決，在未進入利用行為是否符合著作權法第</w:t>
      </w:r>
      <w:r>
        <w:rPr>
          <w:rFonts w:hint="eastAsia"/>
          <w:kern w:val="0"/>
        </w:rPr>
        <w:t>49</w:t>
      </w:r>
      <w:r>
        <w:rPr>
          <w:rFonts w:hint="eastAsia"/>
          <w:kern w:val="0"/>
        </w:rPr>
        <w:t>條或第</w:t>
      </w:r>
      <w:r>
        <w:rPr>
          <w:rFonts w:hint="eastAsia"/>
          <w:kern w:val="0"/>
        </w:rPr>
        <w:t>52</w:t>
      </w:r>
      <w:r>
        <w:rPr>
          <w:rFonts w:hint="eastAsia"/>
          <w:kern w:val="0"/>
        </w:rPr>
        <w:t>條之判斷前，即先就東森電視公司利用系爭攝影著作「</w:t>
      </w:r>
      <w:r w:rsidRPr="000312FE">
        <w:rPr>
          <w:rFonts w:ascii="DFKai-SB" w:eastAsia="DFKai-SB" w:hAnsi="DFKai-SB" w:hint="eastAsia"/>
          <w:kern w:val="0"/>
        </w:rPr>
        <w:t>未依社會慣例於適當處表示著作人之姓名，導致大眾有誤認著作人之虞，參諸以系爭特輯之播放內容以觀，被告東森公司欲揭示系爭攝影著作之出處，並非難事，足認被告東森公司利用行為，不符合著作權法第16條第4 項規定之得省略著作人名稱，並非合理使用系爭系爭攝影著作，</w:t>
      </w:r>
      <w:r w:rsidR="000014C3">
        <w:rPr>
          <w:rFonts w:ascii="DFKai-SB" w:eastAsia="DFKai-SB" w:hAnsi="DFKai-SB"/>
          <w:kern w:val="0"/>
        </w:rPr>
        <w:t>…</w:t>
      </w:r>
      <w:r>
        <w:rPr>
          <w:rFonts w:hint="eastAsia"/>
          <w:kern w:val="0"/>
        </w:rPr>
        <w:t>」，不過緊接著突然又跳入「</w:t>
      </w:r>
      <w:r w:rsidRPr="000312FE">
        <w:rPr>
          <w:rFonts w:ascii="DFKai-SB" w:eastAsia="DFKai-SB" w:hAnsi="DFKai-SB" w:hint="eastAsia"/>
          <w:kern w:val="0"/>
        </w:rPr>
        <w:t>是侵害系爭攝影著作之姓名表示權甚明</w:t>
      </w:r>
      <w:r>
        <w:rPr>
          <w:rFonts w:hint="eastAsia"/>
          <w:kern w:val="0"/>
        </w:rPr>
        <w:t>」之結論，不免令人錯愕。按</w:t>
      </w:r>
      <w:r w:rsidRPr="00CC3A56">
        <w:rPr>
          <w:rFonts w:hint="eastAsia"/>
          <w:kern w:val="0"/>
        </w:rPr>
        <w:t>著作之利用有無侵害著作人格權，則應從人格權核心價值之自我意志以及自我決定之自由出發，如有逾越著作人於其著作所表現之意志，或切斷著作與該著作人連結之「臍帶」，即構成著作人格權之侵害，與是否構成著作財產權之限制，應分別處理，縱使著作利用行為構成著作財產權之限制，亦無同時阻卻著作人格權侵害違法性之理；如構成著作財產權之侵害，也可能同時構成著作人格權之侵害，兩者並無擇一之關係。</w:t>
      </w:r>
      <w:r>
        <w:rPr>
          <w:rFonts w:hint="eastAsia"/>
          <w:kern w:val="0"/>
        </w:rPr>
        <w:t>本件二審法院之判決理由，或因先行認定東森電視公司引用系爭著作並不符合著作權法第</w:t>
      </w:r>
      <w:r>
        <w:rPr>
          <w:rFonts w:hint="eastAsia"/>
          <w:kern w:val="0"/>
        </w:rPr>
        <w:t>49</w:t>
      </w:r>
      <w:r>
        <w:rPr>
          <w:rFonts w:hint="eastAsia"/>
          <w:kern w:val="0"/>
        </w:rPr>
        <w:t>條及第</w:t>
      </w:r>
      <w:r>
        <w:rPr>
          <w:rFonts w:hint="eastAsia"/>
          <w:kern w:val="0"/>
        </w:rPr>
        <w:t>52</w:t>
      </w:r>
      <w:r>
        <w:rPr>
          <w:rFonts w:hint="eastAsia"/>
          <w:kern w:val="0"/>
        </w:rPr>
        <w:t>條之規定，即便同時違反著作權法第</w:t>
      </w:r>
      <w:r>
        <w:rPr>
          <w:rFonts w:hint="eastAsia"/>
          <w:kern w:val="0"/>
        </w:rPr>
        <w:t>64</w:t>
      </w:r>
      <w:r>
        <w:rPr>
          <w:rFonts w:hint="eastAsia"/>
          <w:kern w:val="0"/>
        </w:rPr>
        <w:t>條之規定，亦不影響其判斷結果，但從論理上，直接以「</w:t>
      </w:r>
      <w:r w:rsidRPr="00001EA8">
        <w:rPr>
          <w:rFonts w:ascii="DFKai-SB" w:eastAsia="DFKai-SB" w:hAnsi="DFKai-SB" w:hint="eastAsia"/>
          <w:kern w:val="0"/>
        </w:rPr>
        <w:t>經查，系爭攝影著作並非不具名或不明著作，亦非無法以適當方式明示出處，已如前述，詎上訴人即附帶被上訴人東森公司竟未明示系爭攝影著作人、著作名稱、出版社名稱及利用部分等事項，致他人因不知系爭攝影著作為何人所有，而可能產生係由上訴人即附帶被上訴人東森公司創作之誤認，自應認為上訴人即附帶被上訴人利用他人著作，違反應明示出處之規範，顯侵害系爭攝影著作之著作人格權。</w:t>
      </w:r>
      <w:r>
        <w:rPr>
          <w:rFonts w:hint="eastAsia"/>
          <w:kern w:val="0"/>
        </w:rPr>
        <w:t>」與一審判決一樣將違反本條之效果導向著作人格權之侵害，而未就著作人格權之構成要件予以審酌，將違反本條之效果直接導出著作人格權之侵害，仍有跳躍思考之缺憾。</w:t>
      </w:r>
    </w:p>
    <w:p w:rsidR="00BE2219" w:rsidRPr="00F8565F" w:rsidRDefault="00917B40" w:rsidP="00BE2219">
      <w:pPr>
        <w:pStyle w:val="2"/>
        <w:spacing w:after="180"/>
      </w:pPr>
      <w:bookmarkStart w:id="79" w:name="_Toc342859991"/>
      <w:r>
        <w:rPr>
          <w:rFonts w:hint="eastAsia"/>
        </w:rPr>
        <w:lastRenderedPageBreak/>
        <w:t>伍</w:t>
      </w:r>
      <w:r w:rsidR="00BE2219">
        <w:rPr>
          <w:rFonts w:hint="eastAsia"/>
        </w:rPr>
        <w:t>、</w:t>
      </w:r>
      <w:r w:rsidR="00BE2219">
        <w:tab/>
      </w:r>
      <w:r w:rsidR="00BE2219">
        <w:rPr>
          <w:rFonts w:hint="eastAsia"/>
        </w:rPr>
        <w:t>臺</w:t>
      </w:r>
      <w:r w:rsidR="00BE2219" w:rsidRPr="00F8565F">
        <w:rPr>
          <w:rFonts w:hint="eastAsia"/>
        </w:rPr>
        <w:t>灣士林地方法院</w:t>
      </w:r>
      <w:r w:rsidR="00BE2219" w:rsidRPr="00F8565F">
        <w:rPr>
          <w:rFonts w:hint="eastAsia"/>
        </w:rPr>
        <w:t>101</w:t>
      </w:r>
      <w:r w:rsidR="00BE2219" w:rsidRPr="00F8565F">
        <w:rPr>
          <w:rFonts w:hint="eastAsia"/>
        </w:rPr>
        <w:t>年度刑智</w:t>
      </w:r>
      <w:r w:rsidR="00935D88">
        <w:rPr>
          <w:rFonts w:hint="eastAsia"/>
        </w:rPr>
        <w:t>易</w:t>
      </w:r>
      <w:r w:rsidR="00BE2219" w:rsidRPr="00F8565F">
        <w:rPr>
          <w:rFonts w:hint="eastAsia"/>
        </w:rPr>
        <w:t>字第</w:t>
      </w:r>
      <w:r w:rsidR="00BE2219" w:rsidRPr="00F8565F">
        <w:rPr>
          <w:rFonts w:hint="eastAsia"/>
        </w:rPr>
        <w:t>5</w:t>
      </w:r>
      <w:r w:rsidR="00BE2219" w:rsidRPr="00F8565F">
        <w:rPr>
          <w:rFonts w:hint="eastAsia"/>
        </w:rPr>
        <w:t>號刑事判決</w:t>
      </w:r>
      <w:bookmarkEnd w:id="79"/>
    </w:p>
    <w:p w:rsidR="00BE2219" w:rsidRPr="00F8565F" w:rsidRDefault="00BE2219" w:rsidP="00BE2219">
      <w:pPr>
        <w:pStyle w:val="3"/>
      </w:pPr>
      <w:bookmarkStart w:id="80" w:name="_Toc342859992"/>
      <w:r w:rsidRPr="00F8565F">
        <w:rPr>
          <w:rFonts w:hint="eastAsia"/>
        </w:rPr>
        <w:t>一、案例事實</w:t>
      </w:r>
      <w:bookmarkEnd w:id="80"/>
    </w:p>
    <w:p w:rsidR="00BE2219" w:rsidRPr="00BE2219" w:rsidRDefault="00BE2219" w:rsidP="00BE2219">
      <w:pPr>
        <w:pStyle w:val="a3"/>
        <w:rPr>
          <w:rStyle w:val="a4"/>
          <w:color w:val="auto"/>
          <w:u w:val="none"/>
        </w:rPr>
      </w:pPr>
      <w:r w:rsidRPr="00BE2219">
        <w:rPr>
          <w:rStyle w:val="a4"/>
          <w:rFonts w:hint="eastAsia"/>
          <w:color w:val="auto"/>
          <w:u w:val="none"/>
        </w:rPr>
        <w:t>被告</w:t>
      </w:r>
      <w:r w:rsidRPr="00BE2219">
        <w:rPr>
          <w:rStyle w:val="a4"/>
          <w:rFonts w:hint="eastAsia"/>
          <w:color w:val="auto"/>
          <w:u w:val="none"/>
        </w:rPr>
        <w:t>B</w:t>
      </w:r>
      <w:r w:rsidRPr="00BE2219">
        <w:rPr>
          <w:rStyle w:val="a4"/>
          <w:rFonts w:hint="eastAsia"/>
          <w:color w:val="auto"/>
          <w:u w:val="none"/>
        </w:rPr>
        <w:t>君為香港商蘋果日報出版發展有限公司臺灣分公司之記者，謂報導</w:t>
      </w:r>
      <w:r w:rsidRPr="00BE2219">
        <w:rPr>
          <w:rStyle w:val="a4"/>
          <w:rFonts w:hint="eastAsia"/>
          <w:color w:val="auto"/>
          <w:u w:val="none"/>
        </w:rPr>
        <w:t>C</w:t>
      </w:r>
      <w:r w:rsidRPr="00BE2219">
        <w:rPr>
          <w:rStyle w:val="a4"/>
          <w:rFonts w:hint="eastAsia"/>
          <w:color w:val="auto"/>
          <w:u w:val="none"/>
        </w:rPr>
        <w:t>君自殺之新聞，從殯葬業者處取得</w:t>
      </w:r>
      <w:r w:rsidRPr="00BE2219">
        <w:rPr>
          <w:rStyle w:val="a4"/>
          <w:rFonts w:hint="eastAsia"/>
          <w:color w:val="auto"/>
          <w:u w:val="none"/>
        </w:rPr>
        <w:t>C</w:t>
      </w:r>
      <w:r w:rsidRPr="00BE2219">
        <w:rPr>
          <w:rStyle w:val="a4"/>
          <w:rFonts w:hint="eastAsia"/>
          <w:color w:val="auto"/>
          <w:u w:val="none"/>
        </w:rPr>
        <w:t>君之遺照電子檔</w:t>
      </w:r>
      <w:r w:rsidRPr="00BE2219">
        <w:rPr>
          <w:rStyle w:val="a4"/>
          <w:rFonts w:ascii="PMingLiU" w:hAnsi="PMingLiU" w:hint="eastAsia"/>
          <w:color w:val="auto"/>
          <w:u w:val="none"/>
        </w:rPr>
        <w:t>（</w:t>
      </w:r>
      <w:r w:rsidRPr="00BE2219">
        <w:rPr>
          <w:rStyle w:val="a4"/>
          <w:rFonts w:hint="eastAsia"/>
          <w:color w:val="auto"/>
          <w:u w:val="none"/>
        </w:rPr>
        <w:t>以下簡稱系爭攝影著作〉，告訴人</w:t>
      </w:r>
      <w:r w:rsidRPr="00BE2219">
        <w:rPr>
          <w:rStyle w:val="a4"/>
          <w:rFonts w:hint="eastAsia"/>
          <w:color w:val="auto"/>
          <w:u w:val="none"/>
        </w:rPr>
        <w:t>A</w:t>
      </w:r>
      <w:r w:rsidRPr="00BE2219">
        <w:rPr>
          <w:rStyle w:val="a4"/>
          <w:rFonts w:hint="eastAsia"/>
          <w:color w:val="auto"/>
          <w:u w:val="none"/>
        </w:rPr>
        <w:t>君為系爭攝影著作之著作財產權人，認為被告</w:t>
      </w:r>
      <w:r w:rsidRPr="00BE2219">
        <w:rPr>
          <w:rStyle w:val="a4"/>
          <w:rFonts w:hint="eastAsia"/>
          <w:color w:val="auto"/>
          <w:u w:val="none"/>
        </w:rPr>
        <w:t>B</w:t>
      </w:r>
      <w:r w:rsidRPr="00BE2219">
        <w:rPr>
          <w:rStyle w:val="a4"/>
          <w:rFonts w:hint="eastAsia"/>
          <w:color w:val="auto"/>
          <w:u w:val="none"/>
        </w:rPr>
        <w:t>君侵害其著作財產權，乃訴請檢察官偵辦，案經臺灣士林地方法院檢察署偵查起訴，臺灣士林地方法院以</w:t>
      </w:r>
      <w:r w:rsidRPr="00BE2219">
        <w:rPr>
          <w:rStyle w:val="a4"/>
          <w:rFonts w:hint="eastAsia"/>
          <w:color w:val="auto"/>
          <w:u w:val="none"/>
        </w:rPr>
        <w:t>101</w:t>
      </w:r>
      <w:r w:rsidRPr="00BE2219">
        <w:rPr>
          <w:rStyle w:val="a4"/>
          <w:rFonts w:hint="eastAsia"/>
          <w:color w:val="auto"/>
          <w:u w:val="none"/>
        </w:rPr>
        <w:t>年刑智字第</w:t>
      </w:r>
      <w:r w:rsidRPr="00BE2219">
        <w:rPr>
          <w:rStyle w:val="a4"/>
          <w:rFonts w:hint="eastAsia"/>
          <w:color w:val="auto"/>
          <w:u w:val="none"/>
        </w:rPr>
        <w:t>5</w:t>
      </w:r>
      <w:r w:rsidRPr="00BE2219">
        <w:rPr>
          <w:rStyle w:val="a4"/>
          <w:rFonts w:hint="eastAsia"/>
          <w:color w:val="auto"/>
          <w:u w:val="none"/>
        </w:rPr>
        <w:t>號刑事判決宣告被告</w:t>
      </w:r>
      <w:r w:rsidRPr="00BE2219">
        <w:rPr>
          <w:rStyle w:val="a4"/>
          <w:rFonts w:hint="eastAsia"/>
          <w:color w:val="auto"/>
          <w:u w:val="none"/>
        </w:rPr>
        <w:t>B</w:t>
      </w:r>
      <w:r w:rsidRPr="00BE2219">
        <w:rPr>
          <w:rStyle w:val="a4"/>
          <w:rFonts w:hint="eastAsia"/>
          <w:color w:val="auto"/>
          <w:u w:val="none"/>
        </w:rPr>
        <w:t>君有罪</w:t>
      </w:r>
      <w:r w:rsidRPr="00BE2219">
        <w:rPr>
          <w:rStyle w:val="a4"/>
          <w:rFonts w:ascii="PMingLiU" w:hAnsi="PMingLiU" w:hint="eastAsia"/>
          <w:color w:val="auto"/>
          <w:u w:val="none"/>
        </w:rPr>
        <w:t>（</w:t>
      </w:r>
      <w:r w:rsidRPr="00BE2219">
        <w:rPr>
          <w:rStyle w:val="a4"/>
          <w:rFonts w:hint="eastAsia"/>
          <w:color w:val="auto"/>
          <w:u w:val="none"/>
        </w:rPr>
        <w:t>有期徒刑</w:t>
      </w:r>
      <w:r w:rsidRPr="00BE2219">
        <w:rPr>
          <w:rStyle w:val="a4"/>
          <w:rFonts w:hint="eastAsia"/>
          <w:color w:val="auto"/>
          <w:u w:val="none"/>
        </w:rPr>
        <w:t>3</w:t>
      </w:r>
      <w:r w:rsidRPr="00BE2219">
        <w:rPr>
          <w:rStyle w:val="a4"/>
          <w:rFonts w:hint="eastAsia"/>
          <w:color w:val="auto"/>
          <w:u w:val="none"/>
        </w:rPr>
        <w:t>月〉。</w:t>
      </w:r>
    </w:p>
    <w:p w:rsidR="00BE2219" w:rsidRPr="00BE2219" w:rsidRDefault="00BE2219" w:rsidP="00BE2219">
      <w:pPr>
        <w:pStyle w:val="3"/>
      </w:pPr>
      <w:bookmarkStart w:id="81" w:name="_Toc342859993"/>
      <w:r w:rsidRPr="00BE2219">
        <w:rPr>
          <w:rFonts w:hint="eastAsia"/>
        </w:rPr>
        <w:t>二、判決爭點</w:t>
      </w:r>
      <w:bookmarkEnd w:id="81"/>
    </w:p>
    <w:p w:rsidR="00BE2219" w:rsidRPr="00BE2219" w:rsidRDefault="00BE2219" w:rsidP="00BE2219">
      <w:pPr>
        <w:pStyle w:val="4"/>
        <w:rPr>
          <w:bCs/>
        </w:rPr>
      </w:pPr>
      <w:r w:rsidRPr="00BE2219">
        <w:rPr>
          <w:rFonts w:hint="eastAsia"/>
        </w:rPr>
        <w:t>(</w:t>
      </w:r>
      <w:r w:rsidRPr="00BE2219">
        <w:rPr>
          <w:rFonts w:hint="eastAsia"/>
        </w:rPr>
        <w:t>一</w:t>
      </w:r>
      <w:r w:rsidRPr="00BE2219">
        <w:rPr>
          <w:rFonts w:hint="eastAsia"/>
        </w:rPr>
        <w:t>)</w:t>
      </w:r>
      <w:r>
        <w:tab/>
      </w:r>
      <w:r w:rsidRPr="00BE2219">
        <w:rPr>
          <w:rFonts w:hint="eastAsia"/>
        </w:rPr>
        <w:t>系爭攝影著作是否為時事報導過程中所接觸之著作</w:t>
      </w:r>
    </w:p>
    <w:p w:rsidR="00BE2219" w:rsidRPr="00BE2219" w:rsidRDefault="00BE2219" w:rsidP="00BE2219">
      <w:pPr>
        <w:pStyle w:val="a3"/>
        <w:rPr>
          <w:rStyle w:val="a4"/>
          <w:color w:val="auto"/>
          <w:u w:val="none"/>
        </w:rPr>
      </w:pPr>
      <w:r w:rsidRPr="00BE2219">
        <w:rPr>
          <w:rStyle w:val="a4"/>
          <w:rFonts w:hint="eastAsia"/>
          <w:color w:val="auto"/>
          <w:u w:val="none"/>
        </w:rPr>
        <w:t>法院認為：「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所謂所接觸之著作，係指報導過程中，感官所得知覺存在之著作。而時事報導者，指現在或最近所發生而為社會大眾關心之報導，其對象不問政治、社會、經濟、文化及體育等，其為單純傳達事實之新聞報導。本案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自承：</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自殺身亡新聞報導之採訪過程，係伊自警局知悉有此新聞後，即隨檢調人員前往殯儀館，並詢問死者家屬即告訴人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對自殺事件之看法與後續殯葬之處理，所為之時事報導等情，是被告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於本件自殺事件在報導過程中，其在現場以感官所得知覺存在者，係殯儀館所在場景，而據證人即告訴人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證述：如附件所示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之照片電子檔原欲作為靈堂使用之照片而提供予殯葬業者，然尚未佈置靈堂前即遭蘋果日報刊登該照片等情，足見如附件所示之照片並非擺設於殯儀館處之遺照，顯無法以感官知覺接觸系爭照片。是如附件所示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之照片實非被告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報導所接觸之著作，不符著作權法第49條規定於報導得利用他人著作之合理使用要件。</w:t>
      </w:r>
      <w:r w:rsidR="000014C3">
        <w:rPr>
          <w:rStyle w:val="a4"/>
          <w:rFonts w:ascii="DFKai-SB" w:eastAsia="DFKai-SB" w:hAnsi="DFKai-SB"/>
          <w:color w:val="auto"/>
          <w:u w:val="none"/>
        </w:rPr>
        <w:t>…</w:t>
      </w:r>
      <w:r w:rsidRPr="00BE2219">
        <w:rPr>
          <w:rStyle w:val="a4"/>
          <w:rFonts w:hint="eastAsia"/>
          <w:color w:val="auto"/>
          <w:u w:val="none"/>
        </w:rPr>
        <w:t>」</w:t>
      </w:r>
    </w:p>
    <w:p w:rsidR="00BE2219" w:rsidRPr="00BE2219" w:rsidRDefault="00BE2219" w:rsidP="00BE2219">
      <w:pPr>
        <w:pStyle w:val="4"/>
        <w:rPr>
          <w:bCs/>
        </w:rPr>
      </w:pPr>
      <w:r w:rsidRPr="00BE2219">
        <w:rPr>
          <w:rFonts w:hint="eastAsia"/>
        </w:rPr>
        <w:t>(</w:t>
      </w:r>
      <w:r w:rsidRPr="00BE2219">
        <w:rPr>
          <w:rFonts w:hint="eastAsia"/>
        </w:rPr>
        <w:t>二</w:t>
      </w:r>
      <w:r w:rsidRPr="00BE2219">
        <w:rPr>
          <w:rFonts w:hint="eastAsia"/>
        </w:rPr>
        <w:t>)</w:t>
      </w:r>
      <w:r>
        <w:tab/>
      </w:r>
      <w:r w:rsidRPr="00BE2219">
        <w:rPr>
          <w:rFonts w:hint="eastAsia"/>
        </w:rPr>
        <w:t>系爭攝影著作是否為報導時已公開發表之著作</w:t>
      </w:r>
    </w:p>
    <w:p w:rsidR="00BE2219" w:rsidRPr="00BE2219" w:rsidRDefault="00BE2219" w:rsidP="00BE2219">
      <w:pPr>
        <w:pStyle w:val="a3"/>
        <w:rPr>
          <w:rStyle w:val="a4"/>
          <w:color w:val="auto"/>
          <w:u w:val="none"/>
        </w:rPr>
      </w:pPr>
      <w:r w:rsidRPr="00BE2219">
        <w:rPr>
          <w:rStyle w:val="a4"/>
          <w:rFonts w:hint="eastAsia"/>
          <w:color w:val="auto"/>
          <w:u w:val="none"/>
        </w:rPr>
        <w:t>法院認為：「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又時事報導有必要者，固然在合理範圍內，得引用</w:t>
      </w:r>
      <w:r w:rsidRPr="00BE2219">
        <w:rPr>
          <w:rStyle w:val="a4"/>
          <w:rFonts w:ascii="DFKai-SB" w:eastAsia="DFKai-SB" w:hAnsi="DFKai-SB" w:hint="eastAsia"/>
          <w:color w:val="auto"/>
          <w:u w:val="none"/>
        </w:rPr>
        <w:lastRenderedPageBreak/>
        <w:t>已公開發表之著作。然如附件所示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顯屬私人著作，</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亦非公眾人物，是被告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、蘋果日報公司臺灣分公司及其等辯護人雖辯稱：如附件所示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之照片為已公開發表之著作，並以此認被告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係合理引用云云，顯與事實不符，並不可採。是本件蘋果日報關於</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自殺身亡之新聞報導時，如附件所示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之照片並非已公開之著作，被告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引用該照片，不符著作權法第52條規定得利用他人著作之合理使用要件。</w:t>
      </w:r>
      <w:r w:rsidR="000014C3">
        <w:rPr>
          <w:rStyle w:val="a4"/>
          <w:rFonts w:ascii="DFKai-SB" w:eastAsia="DFKai-SB" w:hAnsi="DFKai-SB"/>
          <w:color w:val="auto"/>
          <w:u w:val="none"/>
        </w:rPr>
        <w:t>…</w:t>
      </w:r>
      <w:r w:rsidRPr="00BE2219">
        <w:rPr>
          <w:rStyle w:val="a4"/>
          <w:rFonts w:hint="eastAsia"/>
          <w:color w:val="auto"/>
          <w:u w:val="none"/>
        </w:rPr>
        <w:t>」</w:t>
      </w:r>
    </w:p>
    <w:p w:rsidR="00BE2219" w:rsidRPr="00BE2219" w:rsidRDefault="00BE2219" w:rsidP="00BE2219">
      <w:pPr>
        <w:pStyle w:val="4"/>
        <w:rPr>
          <w:bCs/>
        </w:rPr>
      </w:pPr>
      <w:r w:rsidRPr="00BE2219">
        <w:rPr>
          <w:rFonts w:hint="eastAsia"/>
        </w:rPr>
        <w:t>(</w:t>
      </w:r>
      <w:r w:rsidRPr="00BE2219">
        <w:rPr>
          <w:rFonts w:hint="eastAsia"/>
        </w:rPr>
        <w:t>三</w:t>
      </w:r>
      <w:r w:rsidRPr="00BE2219">
        <w:rPr>
          <w:rFonts w:hint="eastAsia"/>
        </w:rPr>
        <w:t>)</w:t>
      </w:r>
      <w:r>
        <w:tab/>
      </w:r>
      <w:r w:rsidRPr="00BE2219">
        <w:rPr>
          <w:rFonts w:hint="eastAsia"/>
        </w:rPr>
        <w:t>本件是否合於著作權法第</w:t>
      </w:r>
      <w:r w:rsidRPr="00BE2219">
        <w:rPr>
          <w:rFonts w:hint="eastAsia"/>
        </w:rPr>
        <w:t>65</w:t>
      </w:r>
      <w:r w:rsidRPr="00BE2219">
        <w:rPr>
          <w:rFonts w:hint="eastAsia"/>
        </w:rPr>
        <w:t>條第</w:t>
      </w:r>
      <w:r w:rsidRPr="00BE2219">
        <w:rPr>
          <w:rFonts w:hint="eastAsia"/>
        </w:rPr>
        <w:t>2</w:t>
      </w:r>
      <w:r w:rsidRPr="00BE2219">
        <w:rPr>
          <w:rFonts w:hint="eastAsia"/>
        </w:rPr>
        <w:t>項各款之規定</w:t>
      </w:r>
    </w:p>
    <w:p w:rsidR="00BE2219" w:rsidRPr="00BE2219" w:rsidRDefault="00BE2219" w:rsidP="00BE2219">
      <w:pPr>
        <w:pStyle w:val="a3"/>
        <w:rPr>
          <w:rStyle w:val="a4"/>
          <w:color w:val="auto"/>
          <w:u w:val="none"/>
        </w:rPr>
      </w:pPr>
      <w:r w:rsidRPr="00BE2219">
        <w:rPr>
          <w:rStyle w:val="a4"/>
          <w:rFonts w:hint="eastAsia"/>
          <w:color w:val="auto"/>
          <w:u w:val="none"/>
        </w:rPr>
        <w:t>法院認為：「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(1)利用目的與性質，包括為商業目的或非營利教育目的。</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系爭報導藉由蘋果日報而大量對外銷售與散布，其係基於商業目的而獲取利潤。職是，被告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重製與散布如附件所示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之照片，圖謀經營商業之市場利益，依據其利用目的與性質，其不成立合理使用。(2)所謂著作之性質，係指被利用著作之性質而言。如附件所示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屬私人之著作，具有相當之隱私性。而維護人性尊嚴與尊重人格自由發展，乃自由民主憲政秩序之核心價值。基於人性尊嚴與個人主體性之維護及人格發展之完整，並為保障個人生活私密領域免於他人侵擾及個人資料之自主控制，隱私權為不可或缺之憲法所保障基本權利（參照司法院釋字第603號解釋），況隱私權亦為民法第195第1項所保護之私權標的。自殺事件導致自殺者與其家屬成為非自願性之公眾人物，新聞媒體固得以揭露自殺情節，使報導內容具有可信度與公信力，以促進公眾之理解，然不得以鉅細靡遺之方式揭露當事人之隱私細節，嚴重侵害個人之隱私權。本件自殺事件成為非志願性公眾人物者，原非公眾所關注與感興趣之焦點，其之成為公眾人物，係肇因於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所為之報導，並非因自殺者個人之因素所致，故使用文字稿以揭露自殺者與其家屬之隱私，已足以確保報導之真實性與可信度。準此，被告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重製並提供被告蘋果日報公司臺灣分公司刊登系爭照片，顯無必要性，自不成立合理使用，是新聞自由自應作適度之節制，倘未予節制而任意揭露當事人之隱私，即非新聞自由之範疇。(3)合理使用他人著作之範圍，應考慮利用質量所占比例。因著作常有其精華與核心部分，故利用他人著作時，倘為全部著作之精華或核心所在，則不得主張合理使用。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之照片為單張攝影著作而構成一件著作，被告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擅自重製該照片，並藉報紙散布於</w:t>
      </w:r>
      <w:r w:rsidRPr="00BE2219">
        <w:rPr>
          <w:rStyle w:val="a4"/>
          <w:rFonts w:ascii="DFKai-SB" w:eastAsia="DFKai-SB" w:hAnsi="DFKai-SB" w:hint="eastAsia"/>
          <w:color w:val="auto"/>
          <w:u w:val="none"/>
        </w:rPr>
        <w:lastRenderedPageBreak/>
        <w:t>社會大眾，其利用該照片之質量為百分之百，是被告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利用全部該照片之行為，其非合理使用甚明。(4)法院衡量利用結果對潛在市場與現在價值之影響，除考量使用人之使用對現在市場的經濟損失外，亦應參酌對市場未來之潛在市場影響，兩者在判斷時應同具重要性。如附件所示..照片由</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繼承著作財產權。而著作財產權為經濟利用之支配權，並得讓與、授權或設質予第三人，故被告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未經告訴人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之同意或授權，擅自重製與散布系爭照片，已侵害告訴人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之財產權，難謂不減損該財產在市場之經濟價值，益徵被告</w:t>
      </w:r>
      <w:r w:rsidR="000014C3">
        <w:rPr>
          <w:rStyle w:val="a4"/>
          <w:rFonts w:ascii="DFKai-SB" w:eastAsia="DFKai-SB" w:hAnsi="DFKai-SB" w:hint="eastAsia"/>
          <w:color w:val="auto"/>
          <w:u w:val="none"/>
        </w:rPr>
        <w:t>…</w:t>
      </w:r>
      <w:r w:rsidRPr="00BE2219">
        <w:rPr>
          <w:rStyle w:val="a4"/>
          <w:rFonts w:ascii="DFKai-SB" w:eastAsia="DFKai-SB" w:hAnsi="DFKai-SB" w:hint="eastAsia"/>
          <w:color w:val="auto"/>
          <w:u w:val="none"/>
        </w:rPr>
        <w:t>重製如附件所示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照片之行為，不符合理使用之範圍。</w:t>
      </w:r>
      <w:r w:rsidR="000014C3">
        <w:rPr>
          <w:rStyle w:val="a4"/>
          <w:rFonts w:ascii="DFKai-SB" w:eastAsia="DFKai-SB" w:hAnsi="DFKai-SB"/>
          <w:color w:val="auto"/>
          <w:u w:val="none"/>
        </w:rPr>
        <w:t>…</w:t>
      </w:r>
      <w:r w:rsidRPr="00BE2219">
        <w:rPr>
          <w:rStyle w:val="a4"/>
          <w:rFonts w:hint="eastAsia"/>
          <w:color w:val="auto"/>
          <w:u w:val="none"/>
        </w:rPr>
        <w:t>」以此得致本件不能依著作權法第</w:t>
      </w:r>
      <w:r w:rsidRPr="00BE2219">
        <w:rPr>
          <w:rStyle w:val="a4"/>
          <w:rFonts w:hint="eastAsia"/>
          <w:color w:val="auto"/>
          <w:u w:val="none"/>
        </w:rPr>
        <w:t>65</w:t>
      </w:r>
      <w:r w:rsidRPr="00BE2219">
        <w:rPr>
          <w:rStyle w:val="a4"/>
          <w:rFonts w:hint="eastAsia"/>
          <w:color w:val="auto"/>
          <w:u w:val="none"/>
        </w:rPr>
        <w:t>條第</w:t>
      </w:r>
      <w:r w:rsidRPr="00BE2219">
        <w:rPr>
          <w:rStyle w:val="a4"/>
          <w:rFonts w:hint="eastAsia"/>
          <w:color w:val="auto"/>
          <w:u w:val="none"/>
        </w:rPr>
        <w:t>2</w:t>
      </w:r>
      <w:r w:rsidRPr="00BE2219">
        <w:rPr>
          <w:rStyle w:val="a4"/>
          <w:rFonts w:hint="eastAsia"/>
          <w:color w:val="auto"/>
          <w:u w:val="none"/>
        </w:rPr>
        <w:t>項規定主張合理使用之結論。</w:t>
      </w:r>
    </w:p>
    <w:p w:rsidR="00BE2219" w:rsidRPr="00BE2219" w:rsidRDefault="00BE2219" w:rsidP="00BE2219">
      <w:pPr>
        <w:pStyle w:val="3"/>
      </w:pPr>
      <w:bookmarkStart w:id="82" w:name="_Toc342859994"/>
      <w:r w:rsidRPr="00BE2219">
        <w:rPr>
          <w:rFonts w:hint="eastAsia"/>
        </w:rPr>
        <w:t>三、訴訟結果</w:t>
      </w:r>
      <w:bookmarkEnd w:id="82"/>
    </w:p>
    <w:p w:rsidR="00BE2219" w:rsidRDefault="00BE2219" w:rsidP="00BE2219">
      <w:pPr>
        <w:pStyle w:val="a3"/>
        <w:rPr>
          <w:rStyle w:val="a4"/>
          <w:rFonts w:hint="eastAsia"/>
          <w:color w:val="auto"/>
          <w:u w:val="none"/>
        </w:rPr>
      </w:pPr>
      <w:r>
        <w:rPr>
          <w:rStyle w:val="a4"/>
          <w:rFonts w:hint="eastAsia"/>
          <w:color w:val="auto"/>
          <w:u w:val="none"/>
        </w:rPr>
        <w:t>臺</w:t>
      </w:r>
      <w:r w:rsidRPr="00BE2219">
        <w:rPr>
          <w:rStyle w:val="a4"/>
          <w:rFonts w:hint="eastAsia"/>
          <w:color w:val="auto"/>
          <w:u w:val="none"/>
        </w:rPr>
        <w:t>灣士林地方法院</w:t>
      </w:r>
      <w:r w:rsidRPr="00BE2219">
        <w:rPr>
          <w:rStyle w:val="a4"/>
          <w:rFonts w:hint="eastAsia"/>
          <w:color w:val="auto"/>
          <w:u w:val="none"/>
        </w:rPr>
        <w:t>101</w:t>
      </w:r>
      <w:r w:rsidRPr="00BE2219">
        <w:rPr>
          <w:rStyle w:val="a4"/>
          <w:rFonts w:hint="eastAsia"/>
          <w:color w:val="auto"/>
          <w:u w:val="none"/>
        </w:rPr>
        <w:t>年度刑智</w:t>
      </w:r>
      <w:r w:rsidR="00935D88">
        <w:rPr>
          <w:rStyle w:val="a4"/>
          <w:rFonts w:hint="eastAsia"/>
          <w:color w:val="auto"/>
          <w:u w:val="none"/>
        </w:rPr>
        <w:t>易</w:t>
      </w:r>
      <w:r w:rsidRPr="00BE2219">
        <w:rPr>
          <w:rStyle w:val="a4"/>
          <w:rFonts w:hint="eastAsia"/>
          <w:color w:val="auto"/>
          <w:u w:val="none"/>
        </w:rPr>
        <w:t>字第</w:t>
      </w:r>
      <w:r w:rsidRPr="00BE2219">
        <w:rPr>
          <w:rStyle w:val="a4"/>
          <w:rFonts w:hint="eastAsia"/>
          <w:color w:val="auto"/>
          <w:u w:val="none"/>
        </w:rPr>
        <w:t>5</w:t>
      </w:r>
      <w:r w:rsidRPr="00BE2219">
        <w:rPr>
          <w:rStyle w:val="a4"/>
          <w:rFonts w:hint="eastAsia"/>
          <w:color w:val="auto"/>
          <w:u w:val="none"/>
        </w:rPr>
        <w:t>號刑事判決</w:t>
      </w:r>
    </w:p>
    <w:p w:rsidR="00935D88" w:rsidRPr="00935D88" w:rsidRDefault="00935D88" w:rsidP="00BE2219">
      <w:pPr>
        <w:pStyle w:val="a3"/>
        <w:rPr>
          <w:rStyle w:val="a4"/>
          <w:color w:val="auto"/>
          <w:u w:val="none"/>
        </w:rPr>
      </w:pPr>
      <w:r>
        <w:rPr>
          <w:rStyle w:val="a4"/>
          <w:rFonts w:hint="eastAsia"/>
          <w:color w:val="auto"/>
          <w:u w:val="none"/>
        </w:rPr>
        <w:t>另本案民事判決為智慧財產權法院</w:t>
      </w:r>
      <w:r w:rsidRPr="00935D88">
        <w:rPr>
          <w:rStyle w:val="a4"/>
          <w:rFonts w:hint="eastAsia"/>
          <w:color w:val="auto"/>
          <w:u w:val="none"/>
        </w:rPr>
        <w:t xml:space="preserve">100 </w:t>
      </w:r>
      <w:r w:rsidRPr="00935D88">
        <w:rPr>
          <w:rStyle w:val="a4"/>
          <w:rFonts w:hint="eastAsia"/>
          <w:color w:val="auto"/>
          <w:u w:val="none"/>
        </w:rPr>
        <w:t>年度民著訴字第</w:t>
      </w:r>
      <w:r w:rsidRPr="00935D88">
        <w:rPr>
          <w:rStyle w:val="a4"/>
          <w:rFonts w:hint="eastAsia"/>
          <w:color w:val="auto"/>
          <w:u w:val="none"/>
        </w:rPr>
        <w:t>19</w:t>
      </w:r>
      <w:r w:rsidRPr="00935D88">
        <w:rPr>
          <w:rStyle w:val="a4"/>
          <w:rFonts w:hint="eastAsia"/>
          <w:color w:val="auto"/>
          <w:u w:val="none"/>
        </w:rPr>
        <w:t>號</w:t>
      </w:r>
      <w:r>
        <w:rPr>
          <w:rStyle w:val="a4"/>
          <w:rFonts w:hint="eastAsia"/>
          <w:color w:val="auto"/>
          <w:u w:val="none"/>
        </w:rPr>
        <w:t>民事判決，以及智慧財產權</w:t>
      </w:r>
      <w:r w:rsidRPr="00935D88">
        <w:rPr>
          <w:rStyle w:val="a4"/>
          <w:rFonts w:hint="eastAsia"/>
          <w:color w:val="auto"/>
          <w:u w:val="none"/>
        </w:rPr>
        <w:t>100</w:t>
      </w:r>
      <w:r w:rsidRPr="00935D88">
        <w:rPr>
          <w:rStyle w:val="a4"/>
          <w:rFonts w:hint="eastAsia"/>
          <w:color w:val="auto"/>
          <w:u w:val="none"/>
        </w:rPr>
        <w:t>年度民著上字第</w:t>
      </w:r>
      <w:r w:rsidRPr="00935D88">
        <w:rPr>
          <w:rStyle w:val="a4"/>
          <w:rFonts w:hint="eastAsia"/>
          <w:color w:val="auto"/>
          <w:u w:val="none"/>
        </w:rPr>
        <w:t>9</w:t>
      </w:r>
      <w:r w:rsidRPr="00935D88">
        <w:rPr>
          <w:rStyle w:val="a4"/>
          <w:rFonts w:hint="eastAsia"/>
          <w:color w:val="auto"/>
          <w:u w:val="none"/>
        </w:rPr>
        <w:t>號</w:t>
      </w:r>
      <w:r>
        <w:rPr>
          <w:rStyle w:val="a4"/>
          <w:rFonts w:hint="eastAsia"/>
          <w:color w:val="auto"/>
          <w:u w:val="none"/>
        </w:rPr>
        <w:t>民事判決</w:t>
      </w:r>
    </w:p>
    <w:p w:rsidR="00BE2219" w:rsidRPr="00BE2219" w:rsidRDefault="00BE2219" w:rsidP="00BE2219">
      <w:pPr>
        <w:pStyle w:val="3"/>
      </w:pPr>
      <w:bookmarkStart w:id="83" w:name="_Toc342859995"/>
      <w:r w:rsidRPr="00BE2219">
        <w:rPr>
          <w:rFonts w:hint="eastAsia"/>
        </w:rPr>
        <w:t>四、判決評析</w:t>
      </w:r>
      <w:bookmarkEnd w:id="83"/>
    </w:p>
    <w:p w:rsidR="00BE2219" w:rsidRPr="00BE2219" w:rsidRDefault="00BE2219" w:rsidP="00BE2219">
      <w:pPr>
        <w:pStyle w:val="4"/>
        <w:rPr>
          <w:bCs/>
        </w:rPr>
      </w:pPr>
      <w:r w:rsidRPr="00BE2219">
        <w:rPr>
          <w:rFonts w:hint="eastAsia"/>
        </w:rPr>
        <w:t>(</w:t>
      </w:r>
      <w:r w:rsidRPr="00BE2219">
        <w:rPr>
          <w:rFonts w:hint="eastAsia"/>
        </w:rPr>
        <w:t>一</w:t>
      </w:r>
      <w:r w:rsidRPr="00BE2219">
        <w:rPr>
          <w:rFonts w:hint="eastAsia"/>
        </w:rPr>
        <w:t>)</w:t>
      </w:r>
      <w:r>
        <w:tab/>
      </w:r>
      <w:r w:rsidRPr="00BE2219">
        <w:rPr>
          <w:rFonts w:hint="eastAsia"/>
        </w:rPr>
        <w:t>釐清著作權第</w:t>
      </w:r>
      <w:r w:rsidRPr="00BE2219">
        <w:rPr>
          <w:rFonts w:hint="eastAsia"/>
        </w:rPr>
        <w:t>49</w:t>
      </w:r>
      <w:r w:rsidRPr="00BE2219">
        <w:rPr>
          <w:rFonts w:hint="eastAsia"/>
        </w:rPr>
        <w:t>條「時事報導過程中所接觸之著作」之定義</w:t>
      </w:r>
    </w:p>
    <w:p w:rsidR="00BE2219" w:rsidRPr="00BE2219" w:rsidRDefault="00BE2219" w:rsidP="00BE2219">
      <w:pPr>
        <w:pStyle w:val="a3"/>
        <w:rPr>
          <w:rStyle w:val="a4"/>
          <w:color w:val="auto"/>
          <w:u w:val="none"/>
        </w:rPr>
      </w:pPr>
      <w:r w:rsidRPr="00BE2219">
        <w:rPr>
          <w:rStyle w:val="a4"/>
          <w:rFonts w:hint="eastAsia"/>
          <w:color w:val="auto"/>
          <w:u w:val="none"/>
        </w:rPr>
        <w:t>新聞媒體於新聞事件報導或新聞評論中大量使用他人著作之情形甚為常見，一旦涉訟，莫不打著新聞自由的旗幟竭力正當化自己之行為，並且藉由媒體的影響力以及兼具司法事件報導主體的地位，訴諸群眾觀感或博取同情；司法實務有時不免忌憚背負打壓新聞自由或言論自由之罪名，對於本條之各個構成要件並未嚴格把關，因此不乏以實質上非屬時事報導之新聞評論或新聞蒐集行為，經由感官接觸以外之管道取得著作並利用之，但仍成功主張本條著作財產權限制之案例，使著作權法第</w:t>
      </w:r>
      <w:r w:rsidRPr="00BE2219">
        <w:rPr>
          <w:rStyle w:val="a4"/>
          <w:rFonts w:hint="eastAsia"/>
          <w:color w:val="auto"/>
          <w:u w:val="none"/>
        </w:rPr>
        <w:t>49</w:t>
      </w:r>
      <w:r w:rsidRPr="00BE2219">
        <w:rPr>
          <w:rStyle w:val="a4"/>
          <w:rFonts w:hint="eastAsia"/>
          <w:color w:val="auto"/>
          <w:u w:val="none"/>
        </w:rPr>
        <w:t>條某種程度上具有</w:t>
      </w:r>
      <w:r w:rsidRPr="00BE2219">
        <w:rPr>
          <w:rStyle w:val="a4"/>
          <w:rFonts w:asciiTheme="minorEastAsia" w:hAnsiTheme="minorEastAsia" w:hint="eastAsia"/>
          <w:color w:val="auto"/>
          <w:u w:val="none"/>
        </w:rPr>
        <w:t>「</w:t>
      </w:r>
      <w:r w:rsidRPr="00BE2219">
        <w:rPr>
          <w:rStyle w:val="a4"/>
          <w:rFonts w:hint="eastAsia"/>
          <w:color w:val="auto"/>
          <w:u w:val="none"/>
        </w:rPr>
        <w:t>記者特權條款</w:t>
      </w:r>
      <w:r w:rsidRPr="00BE2219">
        <w:rPr>
          <w:rStyle w:val="a4"/>
          <w:rFonts w:asciiTheme="minorEastAsia" w:hAnsiTheme="minorEastAsia" w:hint="eastAsia"/>
          <w:color w:val="auto"/>
          <w:u w:val="none"/>
        </w:rPr>
        <w:t>」</w:t>
      </w:r>
      <w:r w:rsidRPr="00BE2219">
        <w:rPr>
          <w:rStyle w:val="a4"/>
          <w:rFonts w:hint="eastAsia"/>
          <w:color w:val="auto"/>
          <w:u w:val="none"/>
        </w:rPr>
        <w:t>之意味。本案作為智慧財產法院關於新聞事件與著作權法互動之最新見解，且為刑事案件，對於著作權法第</w:t>
      </w:r>
      <w:r w:rsidRPr="00BE2219">
        <w:rPr>
          <w:rStyle w:val="a4"/>
          <w:rFonts w:hint="eastAsia"/>
          <w:color w:val="auto"/>
          <w:u w:val="none"/>
        </w:rPr>
        <w:t>49</w:t>
      </w:r>
      <w:r w:rsidRPr="00BE2219">
        <w:rPr>
          <w:rStyle w:val="a4"/>
          <w:rFonts w:hint="eastAsia"/>
          <w:color w:val="auto"/>
          <w:u w:val="none"/>
        </w:rPr>
        <w:t>條構成要件之闡釋詳盡且合乎法律原理，並審酌具體個案之實際情狀，明確交代法律適用與否之結論與理由，堪為類似事件之模範案例。</w:t>
      </w:r>
    </w:p>
    <w:p w:rsidR="00BE2219" w:rsidRDefault="00BE2219" w:rsidP="00BE2219">
      <w:pPr>
        <w:pStyle w:val="a3"/>
        <w:rPr>
          <w:rStyle w:val="a4"/>
          <w:color w:val="auto"/>
          <w:u w:val="none"/>
        </w:rPr>
      </w:pPr>
      <w:r w:rsidRPr="00BE2219">
        <w:rPr>
          <w:rStyle w:val="a4"/>
          <w:rFonts w:hint="eastAsia"/>
          <w:color w:val="auto"/>
          <w:u w:val="none"/>
        </w:rPr>
        <w:t>關於著作權法第</w:t>
      </w:r>
      <w:r w:rsidRPr="00BE2219">
        <w:rPr>
          <w:rStyle w:val="a4"/>
          <w:rFonts w:hint="eastAsia"/>
          <w:color w:val="auto"/>
          <w:u w:val="none"/>
        </w:rPr>
        <w:t>49</w:t>
      </w:r>
      <w:r w:rsidRPr="00BE2219">
        <w:rPr>
          <w:rStyle w:val="a4"/>
          <w:rFonts w:hint="eastAsia"/>
          <w:color w:val="auto"/>
          <w:u w:val="none"/>
        </w:rPr>
        <w:t>條之各項構成要件，法院首先闡釋如下：「</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所</w:t>
      </w:r>
      <w:r w:rsidRPr="00BE2219">
        <w:rPr>
          <w:rStyle w:val="a4"/>
          <w:rFonts w:ascii="DFKai-SB" w:eastAsia="DFKai-SB" w:hAnsi="DFKai-SB" w:hint="eastAsia"/>
          <w:color w:val="auto"/>
          <w:u w:val="none"/>
        </w:rPr>
        <w:lastRenderedPageBreak/>
        <w:t>謂所接觸之著作，係指報導過程中，感官所得知覺存在之著作。</w:t>
      </w:r>
      <w:r w:rsidR="000014C3">
        <w:rPr>
          <w:rStyle w:val="a4"/>
          <w:rFonts w:ascii="DFKai-SB" w:eastAsia="DFKai-SB" w:hAnsi="DFKai-SB"/>
          <w:color w:val="auto"/>
          <w:u w:val="none"/>
        </w:rPr>
        <w:t>…</w:t>
      </w:r>
      <w:r w:rsidRPr="00BE2219">
        <w:rPr>
          <w:rStyle w:val="a4"/>
          <w:rFonts w:hint="eastAsia"/>
          <w:color w:val="auto"/>
          <w:u w:val="none"/>
        </w:rPr>
        <w:t>」接著依本件之具體情事，說明：「</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自承：</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自殺身亡新聞報導之採訪過程，係伊自警局知悉有此新聞後，即隨檢調人員前往殯儀館，並詢問死者家屬即告訴人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對自殺事件之看法與後續殯葬之處理，所為之時事報導等情，是被告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於本件自殺事件在報導過程中，其在現場以感官所得知覺存在者，係殯儀館所在場景，</w:t>
      </w:r>
      <w:r w:rsidR="000014C3">
        <w:rPr>
          <w:rStyle w:val="a4"/>
          <w:rFonts w:ascii="DFKai-SB" w:eastAsia="DFKai-SB" w:hAnsi="DFKai-SB" w:hint="eastAsia"/>
          <w:color w:val="auto"/>
          <w:u w:val="none"/>
        </w:rPr>
        <w:t>…</w:t>
      </w:r>
      <w:r w:rsidRPr="00BE2219">
        <w:rPr>
          <w:rStyle w:val="a4"/>
          <w:rFonts w:hint="eastAsia"/>
          <w:color w:val="auto"/>
          <w:u w:val="none"/>
        </w:rPr>
        <w:t>」如此明確的解說方式，不僅使被告</w:t>
      </w:r>
      <w:r w:rsidRPr="00BE2219">
        <w:rPr>
          <w:rStyle w:val="a4"/>
          <w:rFonts w:hint="eastAsia"/>
          <w:color w:val="auto"/>
          <w:u w:val="none"/>
        </w:rPr>
        <w:t>B</w:t>
      </w:r>
      <w:r w:rsidRPr="00BE2219">
        <w:rPr>
          <w:rStyle w:val="a4"/>
          <w:rFonts w:hint="eastAsia"/>
          <w:color w:val="auto"/>
          <w:u w:val="none"/>
        </w:rPr>
        <w:t>君處於難以反駁的餘地，相信促使社會大眾就何謂</w:t>
      </w:r>
      <w:r w:rsidRPr="00BE2219">
        <w:rPr>
          <w:rStyle w:val="a4"/>
          <w:rFonts w:asciiTheme="minorEastAsia" w:hAnsiTheme="minorEastAsia" w:hint="eastAsia"/>
          <w:color w:val="auto"/>
          <w:u w:val="none"/>
        </w:rPr>
        <w:t>「</w:t>
      </w:r>
      <w:r w:rsidRPr="00BE2219">
        <w:rPr>
          <w:rStyle w:val="a4"/>
          <w:rFonts w:hint="eastAsia"/>
          <w:color w:val="auto"/>
          <w:u w:val="none"/>
        </w:rPr>
        <w:t>所接觸之著作</w:t>
      </w:r>
      <w:r w:rsidRPr="00BE2219">
        <w:rPr>
          <w:rStyle w:val="a4"/>
          <w:rFonts w:asciiTheme="minorEastAsia" w:hAnsiTheme="minorEastAsia" w:hint="eastAsia"/>
          <w:color w:val="auto"/>
          <w:u w:val="none"/>
        </w:rPr>
        <w:t>」</w:t>
      </w:r>
      <w:r w:rsidRPr="00BE2219">
        <w:rPr>
          <w:rStyle w:val="a4"/>
          <w:rFonts w:hint="eastAsia"/>
          <w:color w:val="auto"/>
          <w:u w:val="none"/>
        </w:rPr>
        <w:t>此一構成要件之了解亦應十分有效。而就本件所利用之著作，亦即</w:t>
      </w:r>
      <w:r w:rsidRPr="00BE2219">
        <w:rPr>
          <w:rStyle w:val="a4"/>
          <w:rFonts w:hint="eastAsia"/>
          <w:color w:val="auto"/>
          <w:u w:val="none"/>
        </w:rPr>
        <w:t>C</w:t>
      </w:r>
      <w:r w:rsidRPr="00BE2219">
        <w:rPr>
          <w:rStyle w:val="a4"/>
          <w:rFonts w:hint="eastAsia"/>
          <w:color w:val="auto"/>
          <w:u w:val="none"/>
        </w:rPr>
        <w:t>君之遺照，是否屬於</w:t>
      </w:r>
      <w:r w:rsidRPr="00BE2219">
        <w:rPr>
          <w:rStyle w:val="a4"/>
          <w:rFonts w:asciiTheme="minorEastAsia" w:hAnsiTheme="minorEastAsia" w:hint="eastAsia"/>
          <w:color w:val="auto"/>
          <w:u w:val="none"/>
        </w:rPr>
        <w:t>「</w:t>
      </w:r>
      <w:r w:rsidRPr="00BE2219">
        <w:rPr>
          <w:rStyle w:val="a4"/>
          <w:rFonts w:hint="eastAsia"/>
          <w:color w:val="auto"/>
          <w:u w:val="none"/>
        </w:rPr>
        <w:t>所接觸之著作</w:t>
      </w:r>
      <w:r w:rsidRPr="00BE2219">
        <w:rPr>
          <w:rStyle w:val="a4"/>
          <w:rFonts w:asciiTheme="minorEastAsia" w:hAnsiTheme="minorEastAsia" w:hint="eastAsia"/>
          <w:color w:val="auto"/>
          <w:u w:val="none"/>
        </w:rPr>
        <w:t>」，則以</w:t>
      </w:r>
      <w:r w:rsidRPr="00BE2219">
        <w:rPr>
          <w:rStyle w:val="a4"/>
          <w:rFonts w:hint="eastAsia"/>
          <w:color w:val="auto"/>
          <w:u w:val="none"/>
        </w:rPr>
        <w:t>「</w:t>
      </w:r>
      <w:r w:rsidR="000014C3">
        <w:rPr>
          <w:rStyle w:val="a4"/>
          <w:rFonts w:ascii="DFKai-SB" w:eastAsia="DFKai-SB" w:hAnsi="DFKai-SB" w:hint="eastAsia"/>
          <w:color w:val="auto"/>
          <w:u w:val="none"/>
        </w:rPr>
        <w:t>…</w:t>
      </w:r>
      <w:r w:rsidRPr="00BE2219">
        <w:rPr>
          <w:rStyle w:val="a4"/>
          <w:rFonts w:ascii="DFKai-SB" w:eastAsia="DFKai-SB" w:hAnsi="DFKai-SB" w:hint="eastAsia"/>
          <w:color w:val="auto"/>
          <w:u w:val="none"/>
        </w:rPr>
        <w:t>照片電子檔原欲作為靈堂使用之照片而提供予殯葬業者，然尚未佈置靈堂前即遭蘋果日報刊登該照片等情，足見如附件所示之照片並非擺設於殯儀館處之遺照，顯無法以感官知覺接觸系爭照片。是如附件所示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之照片實非被告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報導所接觸之著作，</w:t>
      </w:r>
      <w:r w:rsidR="000014C3">
        <w:rPr>
          <w:rStyle w:val="a4"/>
          <w:rFonts w:ascii="DFKai-SB" w:eastAsia="DFKai-SB" w:hAnsi="DFKai-SB" w:hint="eastAsia"/>
          <w:color w:val="auto"/>
          <w:u w:val="none"/>
        </w:rPr>
        <w:t>…</w:t>
      </w:r>
      <w:r w:rsidRPr="00BE2219">
        <w:rPr>
          <w:rStyle w:val="a4"/>
          <w:rFonts w:hint="eastAsia"/>
          <w:color w:val="auto"/>
          <w:u w:val="none"/>
        </w:rPr>
        <w:t>」予以回應其開宗明義之闡釋，適足以約束媒體業者為博取新聞版面或社會關注，而漫無限制地主張「接觸」相關人士而取得，或不明管道「接觸」取得，或經由網際網路「接觸」取得等五花八門的詭譎抗辯，任意使用他人著作之行為。</w:t>
      </w:r>
    </w:p>
    <w:p w:rsidR="00BE2219" w:rsidRPr="00BE2219" w:rsidRDefault="00BE2219" w:rsidP="00BE2219">
      <w:pPr>
        <w:pStyle w:val="a3"/>
        <w:rPr>
          <w:rStyle w:val="a4"/>
          <w:color w:val="auto"/>
          <w:u w:val="none"/>
        </w:rPr>
      </w:pPr>
      <w:r w:rsidRPr="00BE2219">
        <w:rPr>
          <w:rStyle w:val="a4"/>
          <w:rFonts w:hint="eastAsia"/>
          <w:color w:val="auto"/>
          <w:u w:val="none"/>
        </w:rPr>
        <w:t>惟本件關於時事報導之定義，固謂「時事報導者，指現在或最近所發生而為社會大眾關心之報導，其對象不問政治、社會、經濟、文化及體育等」而以「時間」鎖定時事之定義，符合規範意旨，但最後加了一句：「</w:t>
      </w:r>
      <w:r w:rsidR="000014C3">
        <w:rPr>
          <w:rStyle w:val="a4"/>
          <w:rFonts w:hint="eastAsia"/>
          <w:color w:val="auto"/>
          <w:u w:val="none"/>
        </w:rPr>
        <w:t>…</w:t>
      </w:r>
      <w:r w:rsidRPr="00BE2219">
        <w:rPr>
          <w:rStyle w:val="a4"/>
          <w:rFonts w:hint="eastAsia"/>
          <w:color w:val="auto"/>
          <w:u w:val="none"/>
        </w:rPr>
        <w:t>為單純傳達事實之新聞報導</w:t>
      </w:r>
      <w:r w:rsidR="000014C3">
        <w:rPr>
          <w:rStyle w:val="a4"/>
          <w:rFonts w:hint="eastAsia"/>
          <w:color w:val="auto"/>
          <w:u w:val="none"/>
        </w:rPr>
        <w:t>…</w:t>
      </w:r>
      <w:r w:rsidRPr="00BE2219">
        <w:rPr>
          <w:rStyle w:val="a4"/>
          <w:rFonts w:hint="eastAsia"/>
          <w:color w:val="auto"/>
          <w:u w:val="none"/>
        </w:rPr>
        <w:t>」的要件，則有過度限制新聞自由之虞，已如前述。</w:t>
      </w:r>
    </w:p>
    <w:p w:rsidR="00BE2219" w:rsidRPr="00BE2219" w:rsidRDefault="00BE2219" w:rsidP="00BE2219">
      <w:pPr>
        <w:pStyle w:val="4"/>
        <w:rPr>
          <w:bCs/>
        </w:rPr>
      </w:pPr>
      <w:r w:rsidRPr="00BE2219">
        <w:rPr>
          <w:rFonts w:hint="eastAsia"/>
        </w:rPr>
        <w:t>(</w:t>
      </w:r>
      <w:r w:rsidRPr="00BE2219">
        <w:rPr>
          <w:rFonts w:hint="eastAsia"/>
        </w:rPr>
        <w:t>二</w:t>
      </w:r>
      <w:r w:rsidRPr="00BE2219">
        <w:rPr>
          <w:rFonts w:hint="eastAsia"/>
        </w:rPr>
        <w:t>)</w:t>
      </w:r>
      <w:r>
        <w:tab/>
      </w:r>
      <w:r w:rsidRPr="00BE2219">
        <w:rPr>
          <w:rFonts w:hint="eastAsia"/>
        </w:rPr>
        <w:t>著作權法第</w:t>
      </w:r>
      <w:r w:rsidRPr="00BE2219">
        <w:rPr>
          <w:rFonts w:hint="eastAsia"/>
        </w:rPr>
        <w:t>65</w:t>
      </w:r>
      <w:r w:rsidRPr="00BE2219">
        <w:rPr>
          <w:rFonts w:hint="eastAsia"/>
        </w:rPr>
        <w:t>條第</w:t>
      </w:r>
      <w:r w:rsidRPr="00BE2219">
        <w:rPr>
          <w:rFonts w:hint="eastAsia"/>
        </w:rPr>
        <w:t>2</w:t>
      </w:r>
      <w:r w:rsidRPr="00BE2219">
        <w:rPr>
          <w:rFonts w:hint="eastAsia"/>
        </w:rPr>
        <w:t>項各款為合理使用之審查標準並非構成要件</w:t>
      </w:r>
    </w:p>
    <w:p w:rsidR="00BE2219" w:rsidRPr="00BE2219" w:rsidRDefault="00BE2219" w:rsidP="00BE2219">
      <w:pPr>
        <w:pStyle w:val="a3"/>
        <w:rPr>
          <w:rStyle w:val="a4"/>
          <w:color w:val="auto"/>
          <w:u w:val="none"/>
        </w:rPr>
      </w:pPr>
      <w:r w:rsidRPr="00BE2219">
        <w:rPr>
          <w:rStyle w:val="a4"/>
          <w:rFonts w:hint="eastAsia"/>
          <w:color w:val="auto"/>
          <w:u w:val="none"/>
        </w:rPr>
        <w:t>本案於著作權法第</w:t>
      </w:r>
      <w:r w:rsidRPr="00BE2219">
        <w:rPr>
          <w:rStyle w:val="a4"/>
          <w:rFonts w:hint="eastAsia"/>
          <w:color w:val="auto"/>
          <w:u w:val="none"/>
        </w:rPr>
        <w:t>52</w:t>
      </w:r>
      <w:r w:rsidRPr="00BE2219">
        <w:rPr>
          <w:rStyle w:val="a4"/>
          <w:rFonts w:hint="eastAsia"/>
          <w:color w:val="auto"/>
          <w:u w:val="none"/>
        </w:rPr>
        <w:t>條之適用上，因法院認定所利用之著作並非已經公開發表之著作，即達成本案不適用著作權法第</w:t>
      </w:r>
      <w:r w:rsidRPr="00BE2219">
        <w:rPr>
          <w:rStyle w:val="a4"/>
          <w:rFonts w:hint="eastAsia"/>
          <w:color w:val="auto"/>
          <w:u w:val="none"/>
        </w:rPr>
        <w:t>52</w:t>
      </w:r>
      <w:r w:rsidRPr="00BE2219">
        <w:rPr>
          <w:rStyle w:val="a4"/>
          <w:rFonts w:hint="eastAsia"/>
          <w:color w:val="auto"/>
          <w:u w:val="none"/>
        </w:rPr>
        <w:t>條之判斷，法院乃接著審酌本件是否符合著作權法第</w:t>
      </w:r>
      <w:r w:rsidRPr="00BE2219">
        <w:rPr>
          <w:rStyle w:val="a4"/>
          <w:rFonts w:hint="eastAsia"/>
          <w:color w:val="auto"/>
          <w:u w:val="none"/>
        </w:rPr>
        <w:t>65</w:t>
      </w:r>
      <w:r w:rsidRPr="00BE2219">
        <w:rPr>
          <w:rStyle w:val="a4"/>
          <w:rFonts w:hint="eastAsia"/>
          <w:color w:val="auto"/>
          <w:u w:val="none"/>
        </w:rPr>
        <w:t>條第</w:t>
      </w:r>
      <w:r w:rsidRPr="00BE2219">
        <w:rPr>
          <w:rStyle w:val="a4"/>
          <w:rFonts w:hint="eastAsia"/>
          <w:color w:val="auto"/>
          <w:u w:val="none"/>
        </w:rPr>
        <w:t>2</w:t>
      </w:r>
      <w:r w:rsidRPr="00BE2219">
        <w:rPr>
          <w:rStyle w:val="a4"/>
          <w:rFonts w:hint="eastAsia"/>
          <w:color w:val="auto"/>
          <w:u w:val="none"/>
        </w:rPr>
        <w:t>項所規定之其他合理使用情形。</w:t>
      </w:r>
    </w:p>
    <w:p w:rsidR="00BE2219" w:rsidRPr="00BE2219" w:rsidRDefault="00BE2219" w:rsidP="00BE2219">
      <w:pPr>
        <w:pStyle w:val="a3"/>
        <w:rPr>
          <w:rStyle w:val="a4"/>
          <w:color w:val="auto"/>
          <w:u w:val="none"/>
        </w:rPr>
      </w:pPr>
      <w:r w:rsidRPr="00BE2219">
        <w:rPr>
          <w:rStyle w:val="a4"/>
          <w:rFonts w:hint="eastAsia"/>
          <w:color w:val="auto"/>
          <w:u w:val="none"/>
        </w:rPr>
        <w:t>著作權法第</w:t>
      </w:r>
      <w:r w:rsidRPr="00BE2219">
        <w:rPr>
          <w:rStyle w:val="a4"/>
          <w:rFonts w:hint="eastAsia"/>
          <w:color w:val="auto"/>
          <w:u w:val="none"/>
        </w:rPr>
        <w:t>65</w:t>
      </w:r>
      <w:r w:rsidRPr="00BE2219">
        <w:rPr>
          <w:rStyle w:val="a4"/>
          <w:rFonts w:hint="eastAsia"/>
          <w:color w:val="auto"/>
          <w:u w:val="none"/>
        </w:rPr>
        <w:t>條第</w:t>
      </w:r>
      <w:r w:rsidRPr="00BE2219">
        <w:rPr>
          <w:rStyle w:val="a4"/>
          <w:rFonts w:hint="eastAsia"/>
          <w:color w:val="auto"/>
          <w:u w:val="none"/>
        </w:rPr>
        <w:t>2</w:t>
      </w:r>
      <w:r w:rsidRPr="00BE2219">
        <w:rPr>
          <w:rStyle w:val="a4"/>
          <w:rFonts w:hint="eastAsia"/>
          <w:color w:val="auto"/>
          <w:u w:val="none"/>
        </w:rPr>
        <w:t>項所列</w:t>
      </w:r>
      <w:r w:rsidRPr="00BE2219">
        <w:rPr>
          <w:rStyle w:val="a4"/>
          <w:rFonts w:hint="eastAsia"/>
          <w:color w:val="auto"/>
          <w:u w:val="none"/>
        </w:rPr>
        <w:t>4</w:t>
      </w:r>
      <w:r w:rsidRPr="00BE2219">
        <w:rPr>
          <w:rStyle w:val="a4"/>
          <w:rFonts w:hint="eastAsia"/>
          <w:color w:val="auto"/>
          <w:u w:val="none"/>
        </w:rPr>
        <w:t>款之規定為著作利用是否屬於合理範圍之</w:t>
      </w:r>
      <w:r w:rsidRPr="00BE2219">
        <w:rPr>
          <w:rStyle w:val="a4"/>
          <w:rFonts w:asciiTheme="minorEastAsia" w:hAnsiTheme="minorEastAsia" w:hint="eastAsia"/>
          <w:color w:val="auto"/>
          <w:u w:val="none"/>
        </w:rPr>
        <w:t>「</w:t>
      </w:r>
      <w:r w:rsidRPr="00BE2219">
        <w:rPr>
          <w:rStyle w:val="a4"/>
          <w:rFonts w:hint="eastAsia"/>
          <w:color w:val="auto"/>
          <w:u w:val="none"/>
        </w:rPr>
        <w:t>審查基準</w:t>
      </w:r>
      <w:r w:rsidRPr="00BE2219">
        <w:rPr>
          <w:rStyle w:val="a4"/>
          <w:rFonts w:asciiTheme="minorEastAsia" w:hAnsiTheme="minorEastAsia" w:hint="eastAsia"/>
          <w:color w:val="auto"/>
          <w:u w:val="none"/>
        </w:rPr>
        <w:t>」</w:t>
      </w:r>
      <w:r w:rsidRPr="00BE2219">
        <w:rPr>
          <w:rStyle w:val="a4"/>
          <w:rFonts w:hint="eastAsia"/>
          <w:color w:val="auto"/>
          <w:u w:val="none"/>
        </w:rPr>
        <w:t>，並非構成要件，因此法院在依據本條各款規定審查著作利用情形之後，應得出具體個案之情形，在操作各該審查基準下</w:t>
      </w:r>
      <w:r w:rsidRPr="00BE2219">
        <w:rPr>
          <w:rStyle w:val="a4"/>
          <w:rFonts w:hint="eastAsia"/>
          <w:color w:val="auto"/>
          <w:u w:val="none"/>
        </w:rPr>
        <w:lastRenderedPageBreak/>
        <w:t>的「審查結果」，可以為「有利於被告」、「不利於被告」，或者其他對於審查結果的表現方式，並接著論述如何之有利或如何之不利；但無論從法條規範的體系或裁判論理的結構而言，都不應該在各款之判斷最後分別下一個「是否成立合理使用」或「是否符合合理使用規定」之結論。本案之判決理由卻謂：「</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(1)利用目的與性質，包括為商業目的或非營利教育目的。</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，其不成立合理使用。(2)所謂著作之性質，</w:t>
      </w:r>
      <w:r w:rsidR="000014C3">
        <w:rPr>
          <w:rStyle w:val="a4"/>
          <w:rFonts w:ascii="DFKai-SB" w:eastAsia="DFKai-SB" w:hAnsi="DFKai-SB" w:hint="eastAsia"/>
          <w:color w:val="auto"/>
          <w:u w:val="none"/>
        </w:rPr>
        <w:t>…</w:t>
      </w:r>
      <w:r w:rsidRPr="00BE2219">
        <w:rPr>
          <w:rStyle w:val="a4"/>
          <w:rFonts w:ascii="DFKai-SB" w:eastAsia="DFKai-SB" w:hAnsi="DFKai-SB" w:hint="eastAsia"/>
          <w:color w:val="auto"/>
          <w:u w:val="none"/>
        </w:rPr>
        <w:t>，即非新聞自由之範疇。(3)合理使用他人著作之範圍，應考慮利用質量所占比例。</w:t>
      </w:r>
      <w:r w:rsidR="000014C3">
        <w:rPr>
          <w:rStyle w:val="a4"/>
          <w:rFonts w:ascii="DFKai-SB" w:eastAsia="DFKai-SB" w:hAnsi="DFKai-SB" w:hint="eastAsia"/>
          <w:color w:val="auto"/>
          <w:u w:val="none"/>
        </w:rPr>
        <w:t>…</w:t>
      </w:r>
      <w:r w:rsidRPr="00BE2219">
        <w:rPr>
          <w:rStyle w:val="a4"/>
          <w:rFonts w:ascii="DFKai-SB" w:eastAsia="DFKai-SB" w:hAnsi="DFKai-SB" w:hint="eastAsia"/>
          <w:color w:val="auto"/>
          <w:u w:val="none"/>
        </w:rPr>
        <w:t>，其非合理使用甚明。(4)法院衡量利用結果對潛在市場與現在價值之影響，不符合理使用之範圍。</w:t>
      </w:r>
      <w:r w:rsidR="000014C3">
        <w:rPr>
          <w:rStyle w:val="a4"/>
          <w:rFonts w:ascii="DFKai-SB" w:eastAsia="DFKai-SB" w:hAnsi="DFKai-SB"/>
          <w:color w:val="auto"/>
          <w:u w:val="none"/>
        </w:rPr>
        <w:t>…</w:t>
      </w:r>
      <w:r w:rsidRPr="00BE2219">
        <w:rPr>
          <w:rStyle w:val="a4"/>
          <w:rFonts w:hint="eastAsia"/>
          <w:color w:val="auto"/>
          <w:u w:val="none"/>
        </w:rPr>
        <w:t>」除第</w:t>
      </w:r>
      <w:r w:rsidRPr="00BE2219">
        <w:rPr>
          <w:rStyle w:val="a4"/>
          <w:rFonts w:hint="eastAsia"/>
          <w:color w:val="auto"/>
          <w:u w:val="none"/>
        </w:rPr>
        <w:t>2</w:t>
      </w:r>
      <w:r w:rsidRPr="00BE2219">
        <w:rPr>
          <w:rStyle w:val="a4"/>
          <w:rFonts w:hint="eastAsia"/>
          <w:color w:val="auto"/>
          <w:u w:val="none"/>
        </w:rPr>
        <w:t>點外，均有上開疑慮。如法院之理由在此</w:t>
      </w:r>
      <w:r w:rsidRPr="00BE2219">
        <w:rPr>
          <w:rStyle w:val="a4"/>
          <w:rFonts w:hint="eastAsia"/>
          <w:color w:val="auto"/>
          <w:u w:val="none"/>
        </w:rPr>
        <w:t>4</w:t>
      </w:r>
      <w:r w:rsidRPr="00BE2219">
        <w:rPr>
          <w:rStyle w:val="a4"/>
          <w:rFonts w:hint="eastAsia"/>
          <w:color w:val="auto"/>
          <w:u w:val="none"/>
        </w:rPr>
        <w:t>款的判斷結果分別得出「有利於被告」、「不利於被告」的結論，最後之「綜上所述」，縱使沒有理由</w:t>
      </w:r>
      <w:r w:rsidRPr="00BE2219">
        <w:rPr>
          <w:rStyle w:val="a4"/>
          <w:color w:val="auto"/>
          <w:u w:val="none"/>
          <w:vertAlign w:val="superscript"/>
        </w:rPr>
        <w:footnoteReference w:id="47"/>
      </w:r>
      <w:r w:rsidRPr="00BE2219">
        <w:rPr>
          <w:rStyle w:val="a4"/>
          <w:rFonts w:hint="eastAsia"/>
          <w:color w:val="auto"/>
          <w:u w:val="none"/>
        </w:rPr>
        <w:t>，尚不致被認為有邏輯的謬誤；若以「不成立合理使用」、「不符合理使用之範圍」、「非合理使用」為審查結果，在本案中因為</w:t>
      </w:r>
      <w:r w:rsidRPr="00BE2219">
        <w:rPr>
          <w:rStyle w:val="a4"/>
          <w:rFonts w:hint="eastAsia"/>
          <w:color w:val="auto"/>
          <w:u w:val="none"/>
        </w:rPr>
        <w:t>4</w:t>
      </w:r>
      <w:r w:rsidRPr="00BE2219">
        <w:rPr>
          <w:rStyle w:val="a4"/>
          <w:rFonts w:hint="eastAsia"/>
          <w:color w:val="auto"/>
          <w:u w:val="none"/>
        </w:rPr>
        <w:t>款之判斷結果均不利於被告，問題並沒有被凸顯出來，如果若干款成立合理使用，若干款不成立合理使用，則最後之「綜上所述」因為難以解釋如何就部份成立與部分不成立予以</w:t>
      </w:r>
      <w:r w:rsidRPr="00BE2219">
        <w:rPr>
          <w:rStyle w:val="a4"/>
          <w:rFonts w:asciiTheme="minorEastAsia" w:hAnsiTheme="minorEastAsia" w:hint="eastAsia"/>
          <w:color w:val="auto"/>
          <w:u w:val="none"/>
        </w:rPr>
        <w:t>「綜合考量」，</w:t>
      </w:r>
      <w:r w:rsidRPr="00BE2219">
        <w:rPr>
          <w:rStyle w:val="a4"/>
          <w:rFonts w:hint="eastAsia"/>
          <w:color w:val="auto"/>
          <w:u w:val="none"/>
        </w:rPr>
        <w:t>無論結論是否可主張著作財產權的限制或合理使用，恐怕都會構成判決違背論理法則。</w:t>
      </w:r>
    </w:p>
    <w:p w:rsidR="00BE2219" w:rsidRPr="00BE2219" w:rsidRDefault="00BE2219" w:rsidP="00BE2219">
      <w:pPr>
        <w:pStyle w:val="4"/>
        <w:rPr>
          <w:bCs/>
        </w:rPr>
      </w:pPr>
      <w:r w:rsidRPr="00BE2219">
        <w:rPr>
          <w:rFonts w:hint="eastAsia"/>
        </w:rPr>
        <w:t>(</w:t>
      </w:r>
      <w:r w:rsidRPr="00BE2219">
        <w:rPr>
          <w:rFonts w:hint="eastAsia"/>
        </w:rPr>
        <w:t>三</w:t>
      </w:r>
      <w:r w:rsidRPr="00BE2219">
        <w:rPr>
          <w:rFonts w:hint="eastAsia"/>
        </w:rPr>
        <w:t>)</w:t>
      </w:r>
      <w:r>
        <w:tab/>
      </w:r>
      <w:r w:rsidRPr="00BE2219">
        <w:rPr>
          <w:rFonts w:hint="eastAsia"/>
        </w:rPr>
        <w:t>著作之性質於本件之影響</w:t>
      </w:r>
    </w:p>
    <w:p w:rsidR="000E2317" w:rsidRDefault="00BE2219" w:rsidP="00BE2219">
      <w:pPr>
        <w:pStyle w:val="a3"/>
        <w:rPr>
          <w:rStyle w:val="a4"/>
          <w:rFonts w:hint="eastAsia"/>
          <w:color w:val="auto"/>
          <w:u w:val="none"/>
        </w:rPr>
      </w:pPr>
      <w:r w:rsidRPr="00BE2219">
        <w:rPr>
          <w:rStyle w:val="a4"/>
          <w:rFonts w:hint="eastAsia"/>
          <w:color w:val="auto"/>
          <w:u w:val="none"/>
        </w:rPr>
        <w:t>著作權法第</w:t>
      </w:r>
      <w:r w:rsidRPr="00BE2219">
        <w:rPr>
          <w:rStyle w:val="a4"/>
          <w:rFonts w:hint="eastAsia"/>
          <w:color w:val="auto"/>
          <w:u w:val="none"/>
        </w:rPr>
        <w:t>65</w:t>
      </w:r>
      <w:r w:rsidRPr="00BE2219">
        <w:rPr>
          <w:rStyle w:val="a4"/>
          <w:rFonts w:hint="eastAsia"/>
          <w:color w:val="auto"/>
          <w:u w:val="none"/>
        </w:rPr>
        <w:t>條第</w:t>
      </w:r>
      <w:r w:rsidRPr="00BE2219">
        <w:rPr>
          <w:rStyle w:val="a4"/>
          <w:rFonts w:hint="eastAsia"/>
          <w:color w:val="auto"/>
          <w:u w:val="none"/>
        </w:rPr>
        <w:t>2</w:t>
      </w:r>
      <w:r w:rsidRPr="00BE2219">
        <w:rPr>
          <w:rStyle w:val="a4"/>
          <w:rFonts w:hint="eastAsia"/>
          <w:color w:val="auto"/>
          <w:u w:val="none"/>
        </w:rPr>
        <w:t>項第</w:t>
      </w:r>
      <w:r w:rsidRPr="00BE2219">
        <w:rPr>
          <w:rStyle w:val="a4"/>
          <w:rFonts w:hint="eastAsia"/>
          <w:color w:val="auto"/>
          <w:u w:val="none"/>
        </w:rPr>
        <w:t>2</w:t>
      </w:r>
      <w:r w:rsidRPr="00BE2219">
        <w:rPr>
          <w:rStyle w:val="a4"/>
          <w:rFonts w:hint="eastAsia"/>
          <w:color w:val="auto"/>
          <w:u w:val="none"/>
        </w:rPr>
        <w:t>款著作之性質作為是否可主張合理使用的判斷標準，在各種案型內呈現不同的觀點與面貌，但大部分屬於配角，於本案中，法院花了較大的篇幅來論述，值得觀察。法院認為：「</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照片屬私人之著作，具有相當之隱私性。而維護人性尊嚴與尊重人格自由發展，乃自由民主憲政秩序之核心價值。基於人性尊嚴與個人主體性之維護及人格發展之完整，並為保障個人生活私密領域免於他人侵擾及個人資料之自主控制，隱私權為不可或缺之憲法所保障基本權利（參照司法院釋字第603號解釋），況隱私權亦為民法第195第1項所保護之私權標的。自殺事件導致自殺者與其家屬成為非自願性之公眾人物，新聞媒體固得以揭露自殺情節，使報導內容具有可信度與公信力，以促進公眾之理解，然不得以鉅細靡遺之方式揭露當事人之隱私細節，嚴重侵</w:t>
      </w:r>
      <w:r w:rsidRPr="00BE2219">
        <w:rPr>
          <w:rStyle w:val="a4"/>
          <w:rFonts w:ascii="DFKai-SB" w:eastAsia="DFKai-SB" w:hAnsi="DFKai-SB" w:hint="eastAsia"/>
          <w:color w:val="auto"/>
          <w:u w:val="none"/>
        </w:rPr>
        <w:lastRenderedPageBreak/>
        <w:t>害個人之隱私權。本件自殺事件成為非志願性公眾人物者，原非公眾所關注與感興趣之焦點，其之成為公眾人物，係肇因於被告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所為之報導，並非因自殺者個人之因素所致，故使用文字稿以揭露自殺者與其家屬之隱私，已足以確保報導之真實性與可信度。準此，被告</w:t>
      </w:r>
      <w:r w:rsidR="000014C3">
        <w:rPr>
          <w:rStyle w:val="a4"/>
          <w:rFonts w:ascii="DFKai-SB" w:eastAsia="DFKai-SB" w:hAnsi="DFKai-SB"/>
          <w:color w:val="auto"/>
          <w:u w:val="none"/>
        </w:rPr>
        <w:t>…</w:t>
      </w:r>
      <w:r w:rsidRPr="00BE2219">
        <w:rPr>
          <w:rStyle w:val="a4"/>
          <w:rFonts w:ascii="DFKai-SB" w:eastAsia="DFKai-SB" w:hAnsi="DFKai-SB" w:hint="eastAsia"/>
          <w:color w:val="auto"/>
          <w:u w:val="none"/>
        </w:rPr>
        <w:t>重製並提供被告蘋果日報公司臺灣分公司刊登系爭照片，顯無必要性，自不成立合理使用，是新聞自由自應作適度之節制，倘未予節制而任意揭露當事人之隱私，即非新聞自由之範疇。</w:t>
      </w:r>
      <w:r w:rsidR="000014C3">
        <w:rPr>
          <w:rStyle w:val="a4"/>
          <w:rFonts w:ascii="DFKai-SB" w:eastAsia="DFKai-SB" w:hAnsi="DFKai-SB"/>
          <w:color w:val="auto"/>
          <w:u w:val="none"/>
        </w:rPr>
        <w:t>…</w:t>
      </w:r>
      <w:r w:rsidRPr="00BE2219">
        <w:rPr>
          <w:rStyle w:val="a4"/>
          <w:rFonts w:hint="eastAsia"/>
          <w:color w:val="auto"/>
          <w:u w:val="none"/>
        </w:rPr>
        <w:t>」由於本件在著作利用之目的、著作利用之比例以及著作利用度市場之影響等各款，被告之利用行為均獲得不利之評價，因此本款不利於被告之判斷，究竟在「綜上所述」中發揮了何種影響性，其實並不明顯。本研究認為，本段判決理由在處理隱私權之保障以及新聞自由保障的平衡間，固為正確而深入的論理，非常值得贊同，但就著作財產權與新聞自由的保障之間，則稍有距離感；假設另一個個案情形，在著作權法第</w:t>
      </w:r>
      <w:r w:rsidRPr="00BE2219">
        <w:rPr>
          <w:rStyle w:val="a4"/>
          <w:rFonts w:hint="eastAsia"/>
          <w:color w:val="auto"/>
          <w:u w:val="none"/>
        </w:rPr>
        <w:t>65</w:t>
      </w:r>
      <w:r w:rsidRPr="00BE2219">
        <w:rPr>
          <w:rStyle w:val="a4"/>
          <w:rFonts w:hint="eastAsia"/>
          <w:color w:val="auto"/>
          <w:u w:val="none"/>
        </w:rPr>
        <w:t>條第</w:t>
      </w:r>
      <w:r w:rsidRPr="00BE2219">
        <w:rPr>
          <w:rStyle w:val="a4"/>
          <w:rFonts w:hint="eastAsia"/>
          <w:color w:val="auto"/>
          <w:u w:val="none"/>
        </w:rPr>
        <w:t>2</w:t>
      </w:r>
      <w:r w:rsidRPr="00BE2219">
        <w:rPr>
          <w:rStyle w:val="a4"/>
          <w:rFonts w:hint="eastAsia"/>
          <w:color w:val="auto"/>
          <w:u w:val="none"/>
        </w:rPr>
        <w:t>項其他各款的評價皆有利於被告，是否得僅以隱私權之侵害即同時構成本款不利之判斷，進而構成不成立著作財產權限制之判斷？</w:t>
      </w:r>
    </w:p>
    <w:p w:rsidR="00BE2219" w:rsidRPr="00BE2219" w:rsidRDefault="000E2317" w:rsidP="000E2317">
      <w:pPr>
        <w:pStyle w:val="a3"/>
        <w:rPr>
          <w:rStyle w:val="a4"/>
          <w:color w:val="auto"/>
          <w:u w:val="none"/>
        </w:rPr>
      </w:pPr>
      <w:r>
        <w:rPr>
          <w:rStyle w:val="a4"/>
          <w:rFonts w:hint="eastAsia"/>
          <w:color w:val="auto"/>
          <w:u w:val="none"/>
        </w:rPr>
        <w:t>本案在民事案件智慧財產法院</w:t>
      </w:r>
      <w:r w:rsidRPr="000E2317">
        <w:rPr>
          <w:rStyle w:val="a4"/>
          <w:rFonts w:hint="eastAsia"/>
          <w:color w:val="auto"/>
          <w:u w:val="none"/>
        </w:rPr>
        <w:t>100</w:t>
      </w:r>
      <w:r w:rsidRPr="000E2317">
        <w:rPr>
          <w:rStyle w:val="a4"/>
          <w:rFonts w:hint="eastAsia"/>
          <w:color w:val="auto"/>
          <w:u w:val="none"/>
        </w:rPr>
        <w:t>年度民著上字第</w:t>
      </w:r>
      <w:r w:rsidRPr="000E2317">
        <w:rPr>
          <w:rStyle w:val="a4"/>
          <w:rFonts w:hint="eastAsia"/>
          <w:color w:val="auto"/>
          <w:u w:val="none"/>
        </w:rPr>
        <w:t>9</w:t>
      </w:r>
      <w:r w:rsidRPr="000E2317">
        <w:rPr>
          <w:rStyle w:val="a4"/>
          <w:rFonts w:hint="eastAsia"/>
          <w:color w:val="auto"/>
          <w:u w:val="none"/>
        </w:rPr>
        <w:t>號</w:t>
      </w:r>
      <w:r>
        <w:rPr>
          <w:rStyle w:val="a4"/>
          <w:rFonts w:hint="eastAsia"/>
          <w:color w:val="auto"/>
          <w:u w:val="none"/>
        </w:rPr>
        <w:t>民事判決中，對有關著作財產權限制與隱私權保護的問題對於民事一審判決以類似理由判決被告應為賠償之理由中涉及隱私權議題，亦有所補充，認為「</w:t>
      </w:r>
      <w:r w:rsidRPr="000E2317">
        <w:rPr>
          <w:rStyle w:val="a4"/>
          <w:rFonts w:ascii="DFKai-SB" w:eastAsia="DFKai-SB" w:hAnsi="DFKai-SB" w:hint="eastAsia"/>
          <w:color w:val="auto"/>
          <w:u w:val="none"/>
        </w:rPr>
        <w:t>原審判決並非認為「侵害隱私權」等同「侵害著作權」，而係認為衡量一切情狀後，上訴人並無主張「合理使用抗辯」之理由，上訴人故意扭曲原審判決理由，企圖誤導法院之判斷，故其主張自無足採。復依著作權法第65條第2項規定，審酌著作之利用是否屬合理使用之判斷，本得審酌著作權法第65條第2 項所例示之4 款判斷基準及其他一切情狀。準此，原審判決認上訴人重製使用系爭照片之行為，因涉及侵害被上訴人之隱私權，不宜採信其合理使用抗辯，洵屬正當。故上訴人主張合理使用，應不足採</w:t>
      </w:r>
      <w:r w:rsidRPr="000E2317">
        <w:rPr>
          <w:rStyle w:val="a4"/>
          <w:rFonts w:hint="eastAsia"/>
          <w:color w:val="auto"/>
          <w:u w:val="none"/>
        </w:rPr>
        <w:t>。</w:t>
      </w:r>
      <w:r>
        <w:rPr>
          <w:rStyle w:val="a4"/>
          <w:rFonts w:hint="eastAsia"/>
          <w:color w:val="auto"/>
          <w:u w:val="none"/>
        </w:rPr>
        <w:t>」</w:t>
      </w:r>
      <w:r w:rsidR="00D701F4">
        <w:rPr>
          <w:rStyle w:val="a4"/>
          <w:rFonts w:hint="eastAsia"/>
          <w:color w:val="auto"/>
          <w:u w:val="none"/>
        </w:rPr>
        <w:t>贊成以個案若涉及他人隱私權，可納入是否構成合理使用時，綜合判斷之因素。</w:t>
      </w:r>
    </w:p>
    <w:p w:rsidR="003D41E7" w:rsidRPr="0091168B" w:rsidRDefault="00340CC0" w:rsidP="003D41E7">
      <w:pPr>
        <w:pStyle w:val="2"/>
        <w:spacing w:after="180"/>
      </w:pPr>
      <w:bookmarkStart w:id="84" w:name="_Toc342859996"/>
      <w:r>
        <w:rPr>
          <w:rFonts w:hint="eastAsia"/>
        </w:rPr>
        <w:lastRenderedPageBreak/>
        <w:t>陸</w:t>
      </w:r>
      <w:r w:rsidR="003868DA">
        <w:rPr>
          <w:rFonts w:hint="eastAsia"/>
        </w:rPr>
        <w:t>、</w:t>
      </w:r>
      <w:r w:rsidR="003868DA">
        <w:tab/>
      </w:r>
      <w:r w:rsidR="003D41E7" w:rsidRPr="0091168B">
        <w:t>智慧財產法院</w:t>
      </w:r>
      <w:r w:rsidR="003D41E7" w:rsidRPr="0091168B">
        <w:t> 101</w:t>
      </w:r>
      <w:r w:rsidR="003D41E7" w:rsidRPr="0091168B">
        <w:rPr>
          <w:rFonts w:hint="eastAsia"/>
        </w:rPr>
        <w:t>年度</w:t>
      </w:r>
      <w:r w:rsidR="003D41E7" w:rsidRPr="0091168B">
        <w:t>刑智上訴</w:t>
      </w:r>
      <w:r w:rsidR="003D41E7" w:rsidRPr="0091168B">
        <w:rPr>
          <w:rFonts w:hint="eastAsia"/>
        </w:rPr>
        <w:t>字第</w:t>
      </w:r>
      <w:r w:rsidR="003D41E7" w:rsidRPr="0091168B">
        <w:rPr>
          <w:rFonts w:hint="eastAsia"/>
        </w:rPr>
        <w:t>27</w:t>
      </w:r>
      <w:r w:rsidR="003D41E7" w:rsidRPr="0091168B">
        <w:rPr>
          <w:rFonts w:hint="eastAsia"/>
        </w:rPr>
        <w:t>號刑事</w:t>
      </w:r>
      <w:r w:rsidR="003D41E7" w:rsidRPr="0091168B">
        <w:t>判決</w:t>
      </w:r>
      <w:bookmarkEnd w:id="84"/>
    </w:p>
    <w:p w:rsidR="003D41E7" w:rsidRPr="0091168B" w:rsidRDefault="003D41E7" w:rsidP="003D41E7">
      <w:pPr>
        <w:pStyle w:val="3"/>
      </w:pPr>
      <w:bookmarkStart w:id="85" w:name="_Toc342859997"/>
      <w:r>
        <w:rPr>
          <w:rFonts w:hint="eastAsia"/>
        </w:rPr>
        <w:t>一、</w:t>
      </w:r>
      <w:r w:rsidRPr="0091168B">
        <w:rPr>
          <w:rFonts w:hint="eastAsia"/>
        </w:rPr>
        <w:t>案例事實</w:t>
      </w:r>
      <w:bookmarkEnd w:id="85"/>
    </w:p>
    <w:p w:rsidR="003D41E7" w:rsidRDefault="003D41E7" w:rsidP="003D41E7">
      <w:pPr>
        <w:pStyle w:val="a3"/>
      </w:pPr>
      <w:r w:rsidRPr="003D41E7">
        <w:rPr>
          <w:rFonts w:hint="eastAsia"/>
        </w:rPr>
        <w:t>告訴人為香港商蘋果日報出版發展有限公司臺灣分公司（下稱蘋果日報），於民國</w:t>
      </w:r>
      <w:r w:rsidRPr="003D41E7">
        <w:rPr>
          <w:rFonts w:hint="eastAsia"/>
        </w:rPr>
        <w:t>98</w:t>
      </w:r>
      <w:r w:rsidRPr="003D41E7">
        <w:rPr>
          <w:rFonts w:hint="eastAsia"/>
        </w:rPr>
        <w:t>年</w:t>
      </w:r>
      <w:r w:rsidRPr="003D41E7">
        <w:rPr>
          <w:rFonts w:hint="eastAsia"/>
        </w:rPr>
        <w:t>11</w:t>
      </w:r>
      <w:r w:rsidRPr="003D41E7">
        <w:rPr>
          <w:rFonts w:hint="eastAsia"/>
        </w:rPr>
        <w:t>月</w:t>
      </w:r>
      <w:r w:rsidRPr="003D41E7">
        <w:rPr>
          <w:rFonts w:hint="eastAsia"/>
        </w:rPr>
        <w:t>13</w:t>
      </w:r>
      <w:r w:rsidRPr="003D41E7">
        <w:rPr>
          <w:rFonts w:hint="eastAsia"/>
        </w:rPr>
        <w:t>日「立委吳育昇帶香奈兒美女上薇閣」新聞報導中使用</w:t>
      </w:r>
      <w:r w:rsidRPr="003D41E7">
        <w:rPr>
          <w:rFonts w:hint="eastAsia"/>
        </w:rPr>
        <w:t>D</w:t>
      </w:r>
      <w:r w:rsidRPr="003D41E7">
        <w:rPr>
          <w:rFonts w:hint="eastAsia"/>
        </w:rPr>
        <w:t>君照片，被告</w:t>
      </w:r>
      <w:r w:rsidRPr="003D41E7">
        <w:rPr>
          <w:rFonts w:hint="eastAsia"/>
        </w:rPr>
        <w:t>B</w:t>
      </w:r>
      <w:r w:rsidRPr="003D41E7">
        <w:rPr>
          <w:rFonts w:hint="eastAsia"/>
        </w:rPr>
        <w:t>君為聯合報股份有限公司（下稱聯合報）之聯合晚報副總編輯；被告</w:t>
      </w:r>
      <w:r w:rsidRPr="003D41E7">
        <w:rPr>
          <w:rFonts w:hint="eastAsia"/>
        </w:rPr>
        <w:t>C</w:t>
      </w:r>
      <w:r w:rsidRPr="003D41E7">
        <w:rPr>
          <w:rFonts w:hint="eastAsia"/>
        </w:rPr>
        <w:t>君則為聯合報系攝影中心記者。被告</w:t>
      </w:r>
      <w:r w:rsidRPr="003D41E7">
        <w:rPr>
          <w:rFonts w:hint="eastAsia"/>
        </w:rPr>
        <w:t>B</w:t>
      </w:r>
      <w:r w:rsidRPr="003D41E7">
        <w:rPr>
          <w:rFonts w:hint="eastAsia"/>
        </w:rPr>
        <w:t>、</w:t>
      </w:r>
      <w:r w:rsidRPr="003D41E7">
        <w:rPr>
          <w:rFonts w:hint="eastAsia"/>
        </w:rPr>
        <w:t>C</w:t>
      </w:r>
      <w:r w:rsidRPr="003D41E7">
        <w:rPr>
          <w:rFonts w:hint="eastAsia"/>
        </w:rPr>
        <w:t>君未經蘋果日報同意，由被告</w:t>
      </w:r>
      <w:r w:rsidRPr="003D41E7">
        <w:rPr>
          <w:rFonts w:hint="eastAsia"/>
        </w:rPr>
        <w:t>B</w:t>
      </w:r>
      <w:r w:rsidRPr="003D41E7">
        <w:rPr>
          <w:rFonts w:hint="eastAsia"/>
        </w:rPr>
        <w:t>君下達指令，命被告</w:t>
      </w:r>
      <w:r w:rsidRPr="003D41E7">
        <w:rPr>
          <w:rFonts w:hint="eastAsia"/>
        </w:rPr>
        <w:t>C</w:t>
      </w:r>
      <w:r w:rsidRPr="003D41E7">
        <w:rPr>
          <w:rFonts w:hint="eastAsia"/>
        </w:rPr>
        <w:t>君翻拍後以電子檔傳至聯合報系攝影中心，而共同於</w:t>
      </w:r>
      <w:r w:rsidRPr="003D41E7">
        <w:rPr>
          <w:rFonts w:hint="eastAsia"/>
        </w:rPr>
        <w:t>98</w:t>
      </w:r>
      <w:r w:rsidRPr="003D41E7">
        <w:rPr>
          <w:rFonts w:hint="eastAsia"/>
        </w:rPr>
        <w:t>年</w:t>
      </w:r>
      <w:r w:rsidRPr="003D41E7">
        <w:rPr>
          <w:rFonts w:hint="eastAsia"/>
        </w:rPr>
        <w:t>11</w:t>
      </w:r>
      <w:r w:rsidRPr="003D41E7">
        <w:rPr>
          <w:rFonts w:hint="eastAsia"/>
        </w:rPr>
        <w:t>月</w:t>
      </w:r>
      <w:r w:rsidRPr="003D41E7">
        <w:rPr>
          <w:rFonts w:hint="eastAsia"/>
        </w:rPr>
        <w:t>13</w:t>
      </w:r>
      <w:r w:rsidRPr="003D41E7">
        <w:rPr>
          <w:rFonts w:hint="eastAsia"/>
        </w:rPr>
        <w:t>日聯合晚報</w:t>
      </w:r>
      <w:r w:rsidRPr="003D41E7">
        <w:rPr>
          <w:rFonts w:hint="eastAsia"/>
        </w:rPr>
        <w:t>A1</w:t>
      </w:r>
      <w:r w:rsidRPr="003D41E7">
        <w:rPr>
          <w:rFonts w:hint="eastAsia"/>
        </w:rPr>
        <w:t>及</w:t>
      </w:r>
      <w:r w:rsidRPr="003D41E7">
        <w:rPr>
          <w:rFonts w:hint="eastAsia"/>
        </w:rPr>
        <w:t>A3</w:t>
      </w:r>
      <w:r w:rsidRPr="003D41E7">
        <w:rPr>
          <w:rFonts w:hint="eastAsia"/>
        </w:rPr>
        <w:t>版新聞報導中，重製蘋果日報</w:t>
      </w:r>
      <w:r w:rsidRPr="003D41E7">
        <w:rPr>
          <w:rFonts w:hint="eastAsia"/>
        </w:rPr>
        <w:t>98</w:t>
      </w:r>
      <w:r w:rsidRPr="003D41E7">
        <w:rPr>
          <w:rFonts w:hint="eastAsia"/>
        </w:rPr>
        <w:t>年</w:t>
      </w:r>
      <w:r w:rsidRPr="003D41E7">
        <w:rPr>
          <w:rFonts w:hint="eastAsia"/>
        </w:rPr>
        <w:t>11</w:t>
      </w:r>
      <w:r w:rsidRPr="003D41E7">
        <w:rPr>
          <w:rFonts w:hint="eastAsia"/>
        </w:rPr>
        <w:t>月</w:t>
      </w:r>
      <w:r w:rsidRPr="003D41E7">
        <w:rPr>
          <w:rFonts w:hint="eastAsia"/>
        </w:rPr>
        <w:t>13</w:t>
      </w:r>
      <w:r w:rsidRPr="003D41E7">
        <w:rPr>
          <w:rFonts w:hint="eastAsia"/>
        </w:rPr>
        <w:t>日於「立委吳育昇帶香奈兒美女上薇閣」新聞報導中就</w:t>
      </w:r>
      <w:r w:rsidRPr="003D41E7">
        <w:rPr>
          <w:rFonts w:hint="eastAsia"/>
        </w:rPr>
        <w:t>D</w:t>
      </w:r>
      <w:r w:rsidRPr="003D41E7">
        <w:rPr>
          <w:rFonts w:hint="eastAsia"/>
        </w:rPr>
        <w:t>君所拍攝照片之攝影著作</w:t>
      </w:r>
      <w:r w:rsidRPr="003D41E7">
        <w:rPr>
          <w:rFonts w:hint="eastAsia"/>
        </w:rPr>
        <w:t>2</w:t>
      </w:r>
      <w:r w:rsidRPr="003D41E7">
        <w:rPr>
          <w:rFonts w:hint="eastAsia"/>
        </w:rPr>
        <w:t>張，以此方式侵害蘋果日報之著作財產權。認被告</w:t>
      </w:r>
      <w:r w:rsidRPr="003D41E7">
        <w:rPr>
          <w:rFonts w:hint="eastAsia"/>
        </w:rPr>
        <w:t>B</w:t>
      </w:r>
      <w:r w:rsidRPr="003D41E7">
        <w:rPr>
          <w:rFonts w:hint="eastAsia"/>
        </w:rPr>
        <w:t>君及</w:t>
      </w:r>
      <w:r w:rsidRPr="003D41E7">
        <w:rPr>
          <w:rFonts w:hint="eastAsia"/>
        </w:rPr>
        <w:t>C</w:t>
      </w:r>
      <w:r w:rsidRPr="003D41E7">
        <w:rPr>
          <w:rFonts w:hint="eastAsia"/>
        </w:rPr>
        <w:t>君均涉犯著作權法第</w:t>
      </w:r>
      <w:r w:rsidRPr="003D41E7">
        <w:rPr>
          <w:rFonts w:hint="eastAsia"/>
        </w:rPr>
        <w:t>91</w:t>
      </w:r>
      <w:r w:rsidRPr="003D41E7">
        <w:rPr>
          <w:rFonts w:hint="eastAsia"/>
        </w:rPr>
        <w:t>條第</w:t>
      </w:r>
      <w:r w:rsidRPr="003D41E7">
        <w:rPr>
          <w:rFonts w:hint="eastAsia"/>
        </w:rPr>
        <w:t>2</w:t>
      </w:r>
      <w:r w:rsidRPr="003D41E7">
        <w:rPr>
          <w:rFonts w:hint="eastAsia"/>
        </w:rPr>
        <w:t>項意圖銷售而擅自以重製之方法侵害他人著作財產權罪嫌，聯合報公司則係因法人之受雇人，因執行業務，犯第</w:t>
      </w:r>
      <w:r w:rsidRPr="003D41E7">
        <w:rPr>
          <w:rFonts w:hint="eastAsia"/>
        </w:rPr>
        <w:t>91</w:t>
      </w:r>
      <w:r w:rsidRPr="003D41E7">
        <w:rPr>
          <w:rFonts w:hint="eastAsia"/>
        </w:rPr>
        <w:t>條第</w:t>
      </w:r>
      <w:r w:rsidRPr="003D41E7">
        <w:rPr>
          <w:rFonts w:hint="eastAsia"/>
        </w:rPr>
        <w:t>2</w:t>
      </w:r>
      <w:r w:rsidRPr="003D41E7">
        <w:rPr>
          <w:rFonts w:hint="eastAsia"/>
        </w:rPr>
        <w:t>項之罪嫌，依著作權法第</w:t>
      </w:r>
      <w:r w:rsidRPr="003D41E7">
        <w:rPr>
          <w:rFonts w:hint="eastAsia"/>
        </w:rPr>
        <w:t>100</w:t>
      </w:r>
      <w:r w:rsidRPr="003D41E7">
        <w:rPr>
          <w:rFonts w:hint="eastAsia"/>
        </w:rPr>
        <w:t>條規定，對該法人亦科罰金之刑之罪嫌，因此向檢察官提出告訴，案經臺灣臺北地方法院檢察署偵查起訴，臺灣臺北地方法院諭知被告等均為無罪之判決，告訴人不服聲請檢察官提出上訴，仍遭智慧財產法院駁回上訴；告訴人不服再聲請檢察官提出上訴，經最高法院駁回確定。</w:t>
      </w:r>
    </w:p>
    <w:p w:rsidR="003D41E7" w:rsidRPr="0091168B" w:rsidRDefault="003D41E7" w:rsidP="003D41E7">
      <w:pPr>
        <w:pStyle w:val="3"/>
      </w:pPr>
      <w:bookmarkStart w:id="86" w:name="_Toc342859998"/>
      <w:r>
        <w:rPr>
          <w:rFonts w:hint="eastAsia"/>
        </w:rPr>
        <w:t>二、</w:t>
      </w:r>
      <w:r w:rsidRPr="0091168B">
        <w:rPr>
          <w:rFonts w:hint="eastAsia"/>
        </w:rPr>
        <w:t>判決爭點</w:t>
      </w:r>
      <w:bookmarkEnd w:id="86"/>
    </w:p>
    <w:p w:rsidR="003D41E7" w:rsidRPr="0091168B" w:rsidRDefault="003D41E7" w:rsidP="003D41E7">
      <w:pPr>
        <w:pStyle w:val="4"/>
        <w:rPr>
          <w:bCs/>
        </w:rPr>
      </w:pPr>
      <w:r>
        <w:rPr>
          <w:rFonts w:hint="eastAsia"/>
        </w:rPr>
        <w:t>(</w:t>
      </w:r>
      <w:r>
        <w:rPr>
          <w:rFonts w:hint="eastAsia"/>
        </w:rPr>
        <w:t>一</w:t>
      </w:r>
      <w:r>
        <w:rPr>
          <w:rFonts w:hint="eastAsia"/>
        </w:rPr>
        <w:t>)</w:t>
      </w:r>
      <w:r>
        <w:tab/>
      </w:r>
      <w:r w:rsidRPr="0091168B">
        <w:rPr>
          <w:rFonts w:hint="eastAsia"/>
        </w:rPr>
        <w:t>系爭著作是否受著作權法保護</w:t>
      </w:r>
    </w:p>
    <w:p w:rsidR="003D41E7" w:rsidRDefault="003D41E7" w:rsidP="003D41E7">
      <w:pPr>
        <w:pStyle w:val="a3"/>
        <w:rPr>
          <w:color w:val="000000"/>
        </w:rPr>
      </w:pPr>
      <w:r w:rsidRPr="00EA1CFA">
        <w:rPr>
          <w:rFonts w:hint="eastAsia"/>
        </w:rPr>
        <w:t>一審法院認為：</w:t>
      </w:r>
      <w:r w:rsidRPr="00EA1CFA">
        <w:rPr>
          <w:rFonts w:ascii="DFKai-SB" w:eastAsia="DFKai-SB" w:hAnsi="DFKai-SB" w:hint="eastAsia"/>
          <w:color w:val="000000"/>
        </w:rPr>
        <w:t>「</w:t>
      </w:r>
      <w:r w:rsidR="000014C3">
        <w:rPr>
          <w:rFonts w:ascii="DFKai-SB" w:eastAsia="DFKai-SB" w:hAnsi="DFKai-SB"/>
          <w:color w:val="000000"/>
        </w:rPr>
        <w:t>…</w:t>
      </w:r>
      <w:r w:rsidRPr="00EA1CFA">
        <w:rPr>
          <w:rFonts w:ascii="DFKai-SB" w:eastAsia="DFKai-SB" w:hAnsi="DFKai-SB" w:hint="eastAsia"/>
          <w:color w:val="000000"/>
        </w:rPr>
        <w:t>承前所述，本件系爭用以報導新聞之2幅照片，該名記者拍攝之過程實與客觀第三人拍攝之結果無異，亦即任何第三人至該現場為拍攝時，使用相同性能之數位型相機，皆可取得出差異無幾之照片，且佐以蘋果日報該則之文字報導，益證系爭照片一、二並未在表達</w:t>
      </w:r>
      <w:r w:rsidR="000014C3">
        <w:rPr>
          <w:rFonts w:ascii="DFKai-SB" w:eastAsia="DFKai-SB" w:hAnsi="DFKai-SB"/>
          <w:color w:val="000000"/>
        </w:rPr>
        <w:t>…</w:t>
      </w:r>
      <w:r w:rsidRPr="00EA1CFA">
        <w:rPr>
          <w:rFonts w:ascii="DFKai-SB" w:eastAsia="DFKai-SB" w:hAnsi="DFKai-SB" w:hint="eastAsia"/>
          <w:color w:val="000000"/>
        </w:rPr>
        <w:t>個人之風采而因此特別選取角度為拍攝，或欲藉由攝影之畫面向讀者傳達新聞現場之故事，而具有新聞報導之意涵，反自該則報導之文</w:t>
      </w:r>
      <w:r w:rsidRPr="00EA1CFA">
        <w:rPr>
          <w:rFonts w:ascii="DFKai-SB" w:eastAsia="DFKai-SB" w:hAnsi="DFKai-SB" w:hint="eastAsia"/>
          <w:color w:val="000000"/>
        </w:rPr>
        <w:lastRenderedPageBreak/>
        <w:t>字記載：</w:t>
      </w:r>
      <w:r w:rsidR="000014C3">
        <w:rPr>
          <w:rFonts w:ascii="DFKai-SB" w:eastAsia="DFKai-SB" w:hAnsi="DFKai-SB"/>
          <w:color w:val="000000"/>
        </w:rPr>
        <w:t>…</w:t>
      </w:r>
      <w:r w:rsidRPr="00EA1CFA">
        <w:rPr>
          <w:rFonts w:ascii="DFKai-SB" w:eastAsia="DFKai-SB" w:hAnsi="DFKai-SB" w:hint="eastAsia"/>
          <w:color w:val="000000"/>
        </w:rPr>
        <w:t>等語可知，文字記者係依據證人陳明中所拍攝之畫面輔以簡單文句，扼要敘明該名女子之外型及畫面中之動作而已，是實難認定有如公訴意旨所稱係為輔助文字報導之不足而為拍攝，此情反更見該則報導中文字與攝影照片間之關係僅屬簡單紀實之敘明，故本院綜觀蘋果日報系爭報導，認定系爭照片一、二之目的僅在使人知悉與吳育昇發生誹聞之對象面容為何而已，因此不具有攝影者之個性及獨特性，而達於著作權法「著作」之原創性要件。</w:t>
      </w:r>
      <w:r w:rsidR="000014C3">
        <w:rPr>
          <w:rFonts w:ascii="DFKai-SB" w:eastAsia="DFKai-SB" w:hAnsi="DFKai-SB"/>
          <w:color w:val="000000"/>
        </w:rPr>
        <w:t>…</w:t>
      </w:r>
      <w:r w:rsidRPr="00EA1CFA">
        <w:rPr>
          <w:color w:val="000000"/>
        </w:rPr>
        <w:t>」</w:t>
      </w:r>
      <w:r w:rsidRPr="00EA1CFA">
        <w:rPr>
          <w:rFonts w:hint="eastAsia"/>
          <w:color w:val="000000"/>
        </w:rPr>
        <w:t>故諭知被告等無罪之判決。</w:t>
      </w:r>
    </w:p>
    <w:p w:rsidR="003D41E7" w:rsidRPr="00EA1CFA" w:rsidRDefault="003D41E7" w:rsidP="003D41E7">
      <w:pPr>
        <w:pStyle w:val="a3"/>
        <w:rPr>
          <w:rFonts w:ascii="DFKai-SB" w:eastAsia="DFKai-SB" w:hAnsi="DFKai-SB"/>
          <w:color w:val="000000"/>
        </w:rPr>
      </w:pPr>
      <w:r w:rsidRPr="00EA1CFA">
        <w:rPr>
          <w:rFonts w:hint="eastAsia"/>
        </w:rPr>
        <w:t>二審法院</w:t>
      </w:r>
      <w:r>
        <w:rPr>
          <w:rFonts w:hint="eastAsia"/>
        </w:rPr>
        <w:t>先闡釋攝影著作原創性的認定標準</w:t>
      </w:r>
      <w:r w:rsidRPr="00EA1CFA">
        <w:rPr>
          <w:rFonts w:hint="eastAsia"/>
        </w:rPr>
        <w:t>：</w:t>
      </w:r>
      <w:r w:rsidRPr="00EA1CFA">
        <w:rPr>
          <w:rFonts w:ascii="DFKai-SB" w:eastAsia="DFKai-SB" w:hAnsi="DFKai-SB" w:hint="eastAsia"/>
          <w:color w:val="000000"/>
        </w:rPr>
        <w:t>「</w:t>
      </w:r>
      <w:r w:rsidR="000014C3">
        <w:rPr>
          <w:rFonts w:ascii="DFKai-SB" w:eastAsia="DFKai-SB" w:hAnsi="DFKai-SB"/>
          <w:color w:val="000000"/>
        </w:rPr>
        <w:t>…</w:t>
      </w:r>
      <w:r w:rsidRPr="00EA1CFA">
        <w:rPr>
          <w:rFonts w:ascii="DFKai-SB" w:eastAsia="DFKai-SB" w:hAnsi="DFKai-SB" w:hint="eastAsia"/>
          <w:color w:val="000000"/>
        </w:rPr>
        <w:t>國內外實務上就有關創作性之判斷標準，乃採最低創作性、最起碼創作（minimal requirement of creativity）之創意高度或門檻（threshold），不以具有何種特殊技術層次或水平為必要，又稱之為美學不歧視原則。再按新聞事件之照片，係在新聞事件發生之瞬間攝取其臨場之情形，基於事件發生之即時性，事實上不可能預先於新聞現場佈置燈光、佈景、取捨角度，且事件發生後，亦具有不可再現性，是以，新聞事件之照片，較諸預先設計之場景下所拍攝之照片，其困難度與所需具備之經驗不遑多讓，尚難僅因照片性質上屬新聞照片，即因而認為不具原創性，此在戰地記者所拍攝之照片縱使僅係平實呈現實況，仍咸認為具有原創性即足證明。</w:t>
      </w:r>
      <w:r w:rsidR="000014C3">
        <w:rPr>
          <w:rFonts w:ascii="DFKai-SB" w:eastAsia="DFKai-SB" w:hAnsi="DFKai-SB"/>
          <w:color w:val="000000"/>
        </w:rPr>
        <w:t>…</w:t>
      </w:r>
      <w:r w:rsidRPr="00EA1CFA">
        <w:rPr>
          <w:rFonts w:ascii="DFKai-SB" w:eastAsia="DFKai-SB" w:hAnsi="DFKai-SB"/>
          <w:color w:val="000000"/>
        </w:rPr>
        <w:t>」</w:t>
      </w:r>
      <w:r w:rsidRPr="00EA1CFA">
        <w:rPr>
          <w:rFonts w:hint="eastAsia"/>
        </w:rPr>
        <w:t>而因系爭著作：「</w:t>
      </w:r>
      <w:r w:rsidR="000014C3">
        <w:t>…</w:t>
      </w:r>
      <w:r w:rsidRPr="00EA1CFA">
        <w:rPr>
          <w:rFonts w:ascii="DFKai-SB" w:eastAsia="DFKai-SB" w:hAnsi="DFKai-SB" w:hint="eastAsia"/>
          <w:color w:val="000000"/>
        </w:rPr>
        <w:t>拍攝時未使用閃光燈，亦未先徵得D君同意，伊並無注重畫面之美感，而係照實拍攝，</w:t>
      </w:r>
      <w:r w:rsidR="000014C3">
        <w:rPr>
          <w:rFonts w:ascii="DFKai-SB" w:eastAsia="DFKai-SB" w:hAnsi="DFKai-SB"/>
          <w:color w:val="000000"/>
        </w:rPr>
        <w:t>…</w:t>
      </w:r>
      <w:r w:rsidRPr="00EA1CFA">
        <w:rPr>
          <w:rFonts w:ascii="DFKai-SB" w:eastAsia="DFKai-SB" w:hAnsi="DFKai-SB" w:hint="eastAsia"/>
          <w:color w:val="000000"/>
        </w:rPr>
        <w:t>其係在夜間地下室日光燈光源下攝得系爭照片，就照片所呈現之內容而言，</w:t>
      </w:r>
      <w:r w:rsidR="000014C3">
        <w:rPr>
          <w:rFonts w:ascii="DFKai-SB" w:eastAsia="DFKai-SB" w:hAnsi="DFKai-SB"/>
          <w:color w:val="000000"/>
        </w:rPr>
        <w:t>…</w:t>
      </w:r>
      <w:r w:rsidRPr="00EA1CFA">
        <w:rPr>
          <w:rFonts w:ascii="DFKai-SB" w:eastAsia="DFKai-SB" w:hAnsi="DFKai-SB" w:hint="eastAsia"/>
          <w:color w:val="000000"/>
        </w:rPr>
        <w:t>然因在夜間光源不足、存有色偏、拍攝者與被攝者間存有相當距離、以及被攝者係在行進之狀態等條件下，如何攝得清晰之照片，在在考驗攝影者之功力，例如在不使用閃光燈之遠距情形下，應設定何種ISO值、何種對焦模式、白平衡以及光圈、快門等，均需具有相當經驗，倘拍攝失敗，不可能再有第二次機會，是以，其所具備之知識經驗，絕非一般人單純以所謂傻瓜相機即可獲得，縱使使用相同之硬體設備，對攝影未具有相當經驗者亦未必即可在相同條件下獲得相同品質之照片，質言之，此類照片依賴攝影者之技術層次，不下於戰地記者單純以傻瓜相機拍攝現場照片所需之技術，而對於戰地照片，倘其原創性之門檻不高，應無理由就極端依賴攝影者經驗技術之照片提高其門檻，僅僅因該照片係所謂單純人像照片、或因其拍攝動機係因八卦報導所需，否則，即有可能產生美學歧視</w:t>
      </w:r>
      <w:r w:rsidRPr="00EA1CFA">
        <w:rPr>
          <w:rFonts w:ascii="DFKai-SB" w:eastAsia="DFKai-SB" w:hAnsi="DFKai-SB" w:hint="eastAsia"/>
          <w:color w:val="000000"/>
        </w:rPr>
        <w:lastRenderedPageBreak/>
        <w:t>之偏失。準此，本院認為告訴人系爭照片雖僅係單純人像照片，然因其所牽涉之技術要求較之一般照片多，且極端仰賴拍攝者遠距夜攝功力，自應認為具有原創性。</w:t>
      </w:r>
      <w:r w:rsidR="000014C3">
        <w:rPr>
          <w:rFonts w:ascii="DFKai-SB" w:eastAsia="DFKai-SB" w:hAnsi="DFKai-SB"/>
          <w:color w:val="000000"/>
        </w:rPr>
        <w:t>…</w:t>
      </w:r>
      <w:r w:rsidRPr="00EA1CFA">
        <w:rPr>
          <w:rFonts w:ascii="DFKai-SB" w:eastAsia="DFKai-SB" w:hAnsi="DFKai-SB"/>
          <w:color w:val="000000"/>
        </w:rPr>
        <w:t>」</w:t>
      </w:r>
    </w:p>
    <w:p w:rsidR="003D41E7" w:rsidRPr="0091168B" w:rsidRDefault="003D41E7" w:rsidP="003D41E7">
      <w:pPr>
        <w:pStyle w:val="4"/>
        <w:rPr>
          <w:bCs/>
        </w:rPr>
      </w:pPr>
      <w:r>
        <w:rPr>
          <w:rFonts w:hint="eastAsia"/>
        </w:rPr>
        <w:t>(</w:t>
      </w:r>
      <w:r>
        <w:rPr>
          <w:rFonts w:hint="eastAsia"/>
        </w:rPr>
        <w:t>二</w:t>
      </w:r>
      <w:r>
        <w:rPr>
          <w:rFonts w:hint="eastAsia"/>
        </w:rPr>
        <w:t>)</w:t>
      </w:r>
      <w:r>
        <w:tab/>
      </w:r>
      <w:r w:rsidRPr="0091168B">
        <w:rPr>
          <w:rFonts w:hint="eastAsia"/>
        </w:rPr>
        <w:t>被告等利用系爭著作是否構成合理使用？</w:t>
      </w:r>
    </w:p>
    <w:p w:rsidR="003D41E7" w:rsidRPr="00EA1CFA" w:rsidRDefault="003D41E7" w:rsidP="003D41E7">
      <w:pPr>
        <w:pStyle w:val="a3"/>
        <w:rPr>
          <w:rFonts w:ascii="DFKai-SB" w:eastAsia="DFKai-SB" w:hAnsi="DFKai-SB"/>
          <w:color w:val="000000"/>
        </w:rPr>
      </w:pPr>
      <w:r w:rsidRPr="00EA1CFA">
        <w:rPr>
          <w:rFonts w:hint="eastAsia"/>
        </w:rPr>
        <w:t>因一審法院係以系爭著作不受著作權法保護而諭知被告等無罪，因此未就此爭點調查相關事實並予以判斷。二審法院首先肯定系爭著作應受著作權法保護，惟</w:t>
      </w:r>
      <w:r w:rsidRPr="00EA1CFA">
        <w:rPr>
          <w:rFonts w:ascii="PMingLiU" w:hAnsi="PMingLiU" w:hint="eastAsia"/>
        </w:rPr>
        <w:t>「</w:t>
      </w:r>
      <w:r w:rsidR="000014C3">
        <w:t>…</w:t>
      </w:r>
      <w:r w:rsidRPr="00EA1CFA">
        <w:rPr>
          <w:rFonts w:ascii="DFKai-SB" w:eastAsia="DFKai-SB" w:hAnsi="DFKai-SB" w:hint="eastAsia"/>
          <w:color w:val="000000"/>
        </w:rPr>
        <w:t>本件告訴人所報導之</w:t>
      </w:r>
      <w:r w:rsidR="000014C3">
        <w:rPr>
          <w:rFonts w:ascii="DFKai-SB" w:eastAsia="DFKai-SB" w:hAnsi="DFKai-SB"/>
          <w:color w:val="000000"/>
        </w:rPr>
        <w:t>…</w:t>
      </w:r>
      <w:r w:rsidRPr="00EA1CFA">
        <w:rPr>
          <w:rFonts w:ascii="DFKai-SB" w:eastAsia="DFKai-SB" w:hAnsi="DFKai-SB" w:hint="eastAsia"/>
          <w:color w:val="000000"/>
        </w:rPr>
        <w:t>事件，</w:t>
      </w:r>
      <w:r w:rsidR="000014C3">
        <w:rPr>
          <w:rFonts w:ascii="DFKai-SB" w:eastAsia="DFKai-SB" w:hAnsi="DFKai-SB"/>
          <w:color w:val="000000"/>
        </w:rPr>
        <w:t>…</w:t>
      </w:r>
      <w:r w:rsidRPr="00EA1CFA">
        <w:rPr>
          <w:rFonts w:ascii="DFKai-SB" w:eastAsia="DFKai-SB" w:hAnsi="DFKai-SB" w:hint="eastAsia"/>
          <w:color w:val="000000"/>
        </w:rPr>
        <w:t>為時事新聞，當無庸疑。</w:t>
      </w:r>
      <w:r w:rsidR="000014C3">
        <w:rPr>
          <w:rFonts w:ascii="DFKai-SB" w:eastAsia="DFKai-SB" w:hAnsi="DFKai-SB"/>
          <w:color w:val="000000"/>
        </w:rPr>
        <w:t>…</w:t>
      </w:r>
      <w:r w:rsidRPr="00EA1CFA">
        <w:rPr>
          <w:rFonts w:ascii="DFKai-SB" w:eastAsia="DFKai-SB" w:hAnsi="DFKai-SB" w:hint="eastAsia"/>
          <w:color w:val="000000"/>
        </w:rPr>
        <w:t>而被告於當日下午時段發刊之晚報中報導此一新聞，就時效性而言，仍屬時事之報導</w:t>
      </w:r>
      <w:r w:rsidR="000014C3">
        <w:rPr>
          <w:rFonts w:ascii="DFKai-SB" w:eastAsia="DFKai-SB" w:hAnsi="DFKai-SB"/>
          <w:color w:val="000000"/>
        </w:rPr>
        <w:t>…</w:t>
      </w:r>
      <w:r w:rsidRPr="00EA1CFA">
        <w:rPr>
          <w:rFonts w:ascii="DFKai-SB" w:eastAsia="DFKai-SB" w:hAnsi="DFKai-SB" w:hint="eastAsia"/>
          <w:color w:val="000000"/>
        </w:rPr>
        <w:t>，而此一時事之產生，均肇始於告訴人之報導，除告訴人之外，別無其他消息來源（如前所述，此為告訴人之獨家新聞），是以，被告為能報導系爭時事新聞，非接觸告訴人之報導無以完成，而為滿足民眾知之權利，以及新聞之完整性，自有使用告訴人所屬蘋果日報上所拍攝之</w:t>
      </w:r>
      <w:r>
        <w:rPr>
          <w:rFonts w:ascii="DFKai-SB" w:eastAsia="DFKai-SB" w:hAnsi="DFKai-SB" w:hint="eastAsia"/>
          <w:color w:val="000000"/>
        </w:rPr>
        <w:t>D君</w:t>
      </w:r>
      <w:r w:rsidRPr="00EA1CFA">
        <w:rPr>
          <w:rFonts w:ascii="DFKai-SB" w:eastAsia="DFKai-SB" w:hAnsi="DFKai-SB" w:hint="eastAsia"/>
          <w:color w:val="000000"/>
        </w:rPr>
        <w:t>照片必要，就其過程而言，與上開著作權法第四十九條所稱為時事報導而利用其報導過程中所接觸之著作規定尚稱相符。</w:t>
      </w:r>
      <w:r w:rsidR="000014C3">
        <w:rPr>
          <w:rFonts w:ascii="DFKai-SB" w:eastAsia="DFKai-SB" w:hAnsi="DFKai-SB"/>
          <w:color w:val="000000"/>
        </w:rPr>
        <w:t>…</w:t>
      </w:r>
      <w:r w:rsidRPr="00EA1CFA">
        <w:rPr>
          <w:rFonts w:ascii="DFKai-SB" w:eastAsia="DFKai-SB" w:hAnsi="DFKai-SB"/>
          <w:color w:val="000000"/>
        </w:rPr>
        <w:t>」</w:t>
      </w:r>
      <w:r w:rsidRPr="003D41E7">
        <w:rPr>
          <w:rFonts w:hint="eastAsia"/>
        </w:rPr>
        <w:t>先肯定本案之著作，屬於符合著作權法第</w:t>
      </w:r>
      <w:r w:rsidRPr="003D41E7">
        <w:rPr>
          <w:rFonts w:hint="eastAsia"/>
        </w:rPr>
        <w:t>49</w:t>
      </w:r>
      <w:r w:rsidRPr="003D41E7">
        <w:rPr>
          <w:rFonts w:hint="eastAsia"/>
        </w:rPr>
        <w:t>條為時事報導所接觸之著作，至於著作之利用是否在時事報導之必要範圍內，則從著作權法第</w:t>
      </w:r>
      <w:r w:rsidRPr="003D41E7">
        <w:rPr>
          <w:rFonts w:hint="eastAsia"/>
        </w:rPr>
        <w:t>65</w:t>
      </w:r>
      <w:r w:rsidRPr="003D41E7">
        <w:rPr>
          <w:rFonts w:hint="eastAsia"/>
        </w:rPr>
        <w:t>條第</w:t>
      </w:r>
      <w:r w:rsidRPr="003D41E7">
        <w:rPr>
          <w:rFonts w:hint="eastAsia"/>
        </w:rPr>
        <w:t>2</w:t>
      </w:r>
      <w:r w:rsidRPr="003D41E7">
        <w:rPr>
          <w:rFonts w:hint="eastAsia"/>
        </w:rPr>
        <w:t>項各款一一論述而謂：「</w:t>
      </w:r>
      <w:r w:rsidR="000014C3">
        <w:rPr>
          <w:rFonts w:ascii="DFKai-SB" w:eastAsia="DFKai-SB" w:hAnsi="DFKai-SB"/>
          <w:color w:val="000000"/>
        </w:rPr>
        <w:t>…</w:t>
      </w:r>
      <w:r w:rsidRPr="00EA1CFA">
        <w:rPr>
          <w:rFonts w:ascii="DFKai-SB" w:eastAsia="DFKai-SB" w:hAnsi="DFKai-SB" w:hint="eastAsia"/>
          <w:color w:val="000000"/>
        </w:rPr>
        <w:t>就刺激報紙銷量之觀點衡量被告於其所發行之聯合晚報中刊登立法委員吳育昇與D君間關係之新聞事件，應認為係含有商業目的之利用行為。</w:t>
      </w:r>
      <w:r w:rsidR="000014C3">
        <w:rPr>
          <w:rFonts w:ascii="DFKai-SB" w:eastAsia="DFKai-SB" w:hAnsi="DFKai-SB"/>
          <w:color w:val="000000"/>
        </w:rPr>
        <w:t>…</w:t>
      </w:r>
      <w:r w:rsidRPr="00EA1CFA">
        <w:rPr>
          <w:rFonts w:ascii="DFKai-SB" w:eastAsia="DFKai-SB" w:hAnsi="DFKai-SB" w:hint="eastAsia"/>
          <w:color w:val="000000"/>
        </w:rPr>
        <w:t>就性質上而言，乃屬攝影著作，</w:t>
      </w:r>
      <w:r w:rsidR="000014C3">
        <w:rPr>
          <w:rFonts w:ascii="DFKai-SB" w:eastAsia="DFKai-SB" w:hAnsi="DFKai-SB"/>
          <w:color w:val="000000"/>
        </w:rPr>
        <w:t>…</w:t>
      </w:r>
      <w:r w:rsidRPr="00EA1CFA">
        <w:rPr>
          <w:rFonts w:ascii="DFKai-SB" w:eastAsia="DFKai-SB" w:hAnsi="DFKai-SB" w:hint="eastAsia"/>
          <w:color w:val="000000"/>
        </w:rPr>
        <w:t>目的在於輔助公眾對該新聞事件之理解，而非在於該照片本身有何獨特之處，</w:t>
      </w:r>
      <w:r w:rsidR="000014C3">
        <w:rPr>
          <w:rFonts w:ascii="DFKai-SB" w:eastAsia="DFKai-SB" w:hAnsi="DFKai-SB"/>
          <w:color w:val="000000"/>
        </w:rPr>
        <w:t>…</w:t>
      </w:r>
      <w:r w:rsidRPr="00EA1CFA">
        <w:rPr>
          <w:rFonts w:ascii="DFKai-SB" w:eastAsia="DFKai-SB" w:hAnsi="DFKai-SB" w:hint="eastAsia"/>
          <w:color w:val="000000"/>
        </w:rPr>
        <w:t>應屬與新聞事件高度相關之攝影著作，脫離新聞事件，縱使該照片具有原創性，其價值亦不高。</w:t>
      </w:r>
      <w:r w:rsidR="000014C3">
        <w:rPr>
          <w:rFonts w:ascii="DFKai-SB" w:eastAsia="DFKai-SB" w:hAnsi="DFKai-SB"/>
          <w:color w:val="000000"/>
        </w:rPr>
        <w:t>…</w:t>
      </w:r>
      <w:r w:rsidRPr="00EA1CFA">
        <w:rPr>
          <w:rFonts w:ascii="DFKai-SB" w:eastAsia="DFKai-SB" w:hAnsi="DFKai-SB" w:hint="eastAsia"/>
          <w:color w:val="000000"/>
        </w:rPr>
        <w:t>被告係將系爭攝影著作之主要部分</w:t>
      </w:r>
      <w:r w:rsidR="000014C3">
        <w:rPr>
          <w:rFonts w:ascii="DFKai-SB" w:eastAsia="DFKai-SB" w:hAnsi="DFKai-SB"/>
          <w:color w:val="000000"/>
        </w:rPr>
        <w:t>…</w:t>
      </w:r>
      <w:r w:rsidRPr="00EA1CFA">
        <w:rPr>
          <w:rFonts w:ascii="DFKai-SB" w:eastAsia="DFKai-SB" w:hAnsi="DFKai-SB" w:hint="eastAsia"/>
          <w:color w:val="000000"/>
        </w:rPr>
        <w:t>惟此類因時事報導所使用之攝影著作其目的在於使公眾知悉事件之主角以及來龍去脈，</w:t>
      </w:r>
      <w:r w:rsidR="000014C3">
        <w:rPr>
          <w:rFonts w:ascii="DFKai-SB" w:eastAsia="DFKai-SB" w:hAnsi="DFKai-SB"/>
          <w:color w:val="000000"/>
        </w:rPr>
        <w:t>…</w:t>
      </w:r>
      <w:r w:rsidRPr="00EA1CFA">
        <w:rPr>
          <w:rFonts w:ascii="DFKai-SB" w:eastAsia="DFKai-SB" w:hAnsi="DFKai-SB" w:hint="eastAsia"/>
          <w:color w:val="000000"/>
        </w:rPr>
        <w:t>此種利用方式乃為使公眾知悉之需求所不得不然，是以，縱使被告使用系爭攝影著作之最重要部分（例如人物之臉部畫面），其目的仍未逸脫時事報導所需之範疇。</w:t>
      </w:r>
      <w:r w:rsidR="000014C3">
        <w:rPr>
          <w:rFonts w:ascii="DFKai-SB" w:eastAsia="DFKai-SB" w:hAnsi="DFKai-SB"/>
          <w:color w:val="000000"/>
        </w:rPr>
        <w:t>…</w:t>
      </w:r>
      <w:r w:rsidRPr="00EA1CFA">
        <w:rPr>
          <w:rFonts w:ascii="DFKai-SB" w:eastAsia="DFKai-SB" w:hAnsi="DFKai-SB" w:hint="eastAsia"/>
          <w:color w:val="000000"/>
        </w:rPr>
        <w:t>就時效性而言，被告所屬聯合晚報刊登該則新聞之時間，已相對晚於大部分媒體，對於告訴人系爭著作之潛在市場與現在價值之影響已微乎其微，</w:t>
      </w:r>
      <w:r w:rsidR="000014C3">
        <w:rPr>
          <w:rFonts w:ascii="DFKai-SB" w:eastAsia="DFKai-SB" w:hAnsi="DFKai-SB" w:hint="eastAsia"/>
          <w:color w:val="000000"/>
        </w:rPr>
        <w:t>…</w:t>
      </w:r>
      <w:r w:rsidRPr="00EA1CFA">
        <w:rPr>
          <w:rFonts w:ascii="DFKai-SB" w:eastAsia="DFKai-SB" w:hAnsi="DFKai-SB" w:hint="eastAsia"/>
          <w:color w:val="000000"/>
        </w:rPr>
        <w:t>。</w:t>
      </w:r>
      <w:r w:rsidR="000014C3">
        <w:rPr>
          <w:rFonts w:ascii="DFKai-SB" w:eastAsia="DFKai-SB" w:hAnsi="DFKai-SB"/>
          <w:color w:val="000000"/>
        </w:rPr>
        <w:t>…</w:t>
      </w:r>
      <w:r w:rsidRPr="00EA1CFA">
        <w:rPr>
          <w:rFonts w:ascii="DFKai-SB" w:eastAsia="DFKai-SB" w:hAnsi="DFKai-SB" w:hint="eastAsia"/>
          <w:color w:val="000000"/>
        </w:rPr>
        <w:t>按著作權法制定之目的，在於保障著作人著作權益，調和社會公共利益，促進國家文化發展（著作權法第一條參照），</w:t>
      </w:r>
      <w:r w:rsidR="000014C3">
        <w:rPr>
          <w:rFonts w:ascii="DFKai-SB" w:eastAsia="DFKai-SB" w:hAnsi="DFKai-SB"/>
          <w:color w:val="000000"/>
        </w:rPr>
        <w:t>…</w:t>
      </w:r>
      <w:r w:rsidRPr="00EA1CFA">
        <w:rPr>
          <w:rFonts w:ascii="DFKai-SB" w:eastAsia="DFKai-SB" w:hAnsi="DFKai-SB" w:hint="eastAsia"/>
          <w:color w:val="000000"/>
        </w:rPr>
        <w:t>以所謂時</w:t>
      </w:r>
      <w:r w:rsidRPr="00EA1CFA">
        <w:rPr>
          <w:rFonts w:ascii="DFKai-SB" w:eastAsia="DFKai-SB" w:hAnsi="DFKai-SB" w:hint="eastAsia"/>
          <w:color w:val="000000"/>
        </w:rPr>
        <w:lastRenderedPageBreak/>
        <w:t>事報導或新聞報導（news reporting）與合理使用間之爭議為例，新聞報導所牽涉之問題除公眾知的權利之外，另含有第一修正案之言論自由議題，在公眾知的權利以及言論自由之保護與著作財產權此一私權之保護兩者產生衝突時，仍以公益之保障為優先（</w:t>
      </w:r>
      <w:r>
        <w:rPr>
          <w:rFonts w:ascii="DFKai-SB" w:eastAsia="DFKai-SB" w:hAnsi="DFKai-SB" w:hint="eastAsia"/>
          <w:color w:val="000000"/>
        </w:rPr>
        <w:t xml:space="preserve"> </w:t>
      </w:r>
      <w:r w:rsidRPr="00EA1CFA">
        <w:rPr>
          <w:rFonts w:ascii="DFKai-SB" w:eastAsia="DFKai-SB" w:hAnsi="DFKai-SB" w:hint="eastAsia"/>
          <w:color w:val="000000"/>
        </w:rPr>
        <w:t>Sony Corp. of America v.  Universal City Studios, Inc.,464U. S.417,429（1984））。就本案而言，系爭新聞事件男主角身分為國會議員，所涉事件不論就公共議題</w:t>
      </w:r>
      <w:r w:rsidR="000014C3">
        <w:rPr>
          <w:rFonts w:ascii="DFKai-SB" w:eastAsia="DFKai-SB" w:hAnsi="DFKai-SB"/>
          <w:color w:val="000000"/>
        </w:rPr>
        <w:t>…</w:t>
      </w:r>
      <w:r w:rsidRPr="00EA1CFA">
        <w:rPr>
          <w:rFonts w:ascii="DFKai-SB" w:eastAsia="DFKai-SB" w:hAnsi="DFKai-SB" w:hint="eastAsia"/>
          <w:color w:val="000000"/>
        </w:rPr>
        <w:t>或茶餘飯後層面均有使國人知悉並探討之必要，亦即具有時事報導之價值與必要，</w:t>
      </w:r>
      <w:r w:rsidR="000014C3">
        <w:rPr>
          <w:rFonts w:ascii="DFKai-SB" w:eastAsia="DFKai-SB" w:hAnsi="DFKai-SB"/>
          <w:color w:val="000000"/>
        </w:rPr>
        <w:t>…</w:t>
      </w:r>
      <w:r w:rsidRPr="00EA1CFA">
        <w:rPr>
          <w:rFonts w:ascii="DFKai-SB" w:eastAsia="DFKai-SB" w:hAnsi="DFKai-SB" w:hint="eastAsia"/>
          <w:color w:val="000000"/>
        </w:rPr>
        <w:t>對公眾而言，於目睹被告上開標示後，自無可能誤將上開圖片認為係被告所拍攝，對告訴人之權利並無顯著傷害，卻可使一般公眾知悉事件如何產生以及事件知詳細內容，就公眾知之權利維護而言，其效益顯然大於告訴人系爭攝影著作之著作權保護。再者，本件新聞事件中之男主角乃國會議員，屬公眾人物，而女主角則為一般民眾，</w:t>
      </w:r>
      <w:r w:rsidR="000014C3">
        <w:rPr>
          <w:rFonts w:ascii="DFKai-SB" w:eastAsia="DFKai-SB" w:hAnsi="DFKai-SB"/>
          <w:color w:val="000000"/>
        </w:rPr>
        <w:t>…</w:t>
      </w:r>
      <w:r w:rsidRPr="00EA1CFA">
        <w:rPr>
          <w:rFonts w:ascii="DFKai-SB" w:eastAsia="DFKai-SB" w:hAnsi="DFKai-SB" w:hint="eastAsia"/>
          <w:color w:val="000000"/>
        </w:rPr>
        <w:t>不得不翻拍告訴人報紙上之圖片</w:t>
      </w:r>
      <w:r w:rsidR="000014C3">
        <w:rPr>
          <w:rFonts w:ascii="DFKai-SB" w:eastAsia="DFKai-SB" w:hAnsi="DFKai-SB"/>
          <w:color w:val="000000"/>
        </w:rPr>
        <w:t>…</w:t>
      </w:r>
      <w:r w:rsidRPr="00EA1CFA">
        <w:rPr>
          <w:rFonts w:ascii="DFKai-SB" w:eastAsia="DFKai-SB" w:hAnsi="DFKai-SB" w:hint="eastAsia"/>
          <w:color w:val="000000"/>
        </w:rPr>
        <w:t>，此不為被告獨然，其他各家媒體均如是，</w:t>
      </w:r>
      <w:r w:rsidR="000014C3">
        <w:rPr>
          <w:rFonts w:ascii="DFKai-SB" w:eastAsia="DFKai-SB" w:hAnsi="DFKai-SB"/>
          <w:color w:val="000000"/>
        </w:rPr>
        <w:t>…</w:t>
      </w:r>
      <w:r w:rsidRPr="00EA1CFA">
        <w:rPr>
          <w:rFonts w:ascii="DFKai-SB" w:eastAsia="DFKai-SB" w:hAnsi="DFKai-SB" w:hint="eastAsia"/>
          <w:color w:val="000000"/>
        </w:rPr>
        <w:t>。按為使報導得以完整而不得不使用他人攝影著作，得以主張合理使用，此在美國司法實務上亦迭有判決可稽（Nunezv.CaribbeanInt'lNewsCorp.,235F.3d18（1stCir.2000參照）。</w:t>
      </w:r>
      <w:r w:rsidRPr="00EA1CFA">
        <w:rPr>
          <w:rFonts w:ascii="DFKai-SB" w:eastAsia="DFKai-SB" w:hAnsi="DFKai-SB"/>
          <w:color w:val="000000"/>
        </w:rPr>
        <w:t>」</w:t>
      </w:r>
      <w:r w:rsidRPr="003D41E7">
        <w:rPr>
          <w:rFonts w:hint="eastAsia"/>
          <w:color w:val="000000"/>
        </w:rPr>
        <w:t>是以認為本案被告使用告訴人系爭攝影著作符合著作權法第</w:t>
      </w:r>
      <w:r w:rsidRPr="003D41E7">
        <w:rPr>
          <w:rFonts w:hint="eastAsia"/>
          <w:color w:val="000000"/>
        </w:rPr>
        <w:t>49</w:t>
      </w:r>
      <w:r w:rsidRPr="003D41E7">
        <w:rPr>
          <w:rFonts w:hint="eastAsia"/>
          <w:color w:val="000000"/>
        </w:rPr>
        <w:t>條合理使用之規定，且未逾越必要範圍，自屬阻卻違法，而不構成著作權法第</w:t>
      </w:r>
      <w:r w:rsidRPr="003D41E7">
        <w:rPr>
          <w:rFonts w:hint="eastAsia"/>
          <w:color w:val="000000"/>
        </w:rPr>
        <w:t>91</w:t>
      </w:r>
      <w:r w:rsidRPr="003D41E7">
        <w:rPr>
          <w:rFonts w:hint="eastAsia"/>
          <w:color w:val="000000"/>
        </w:rPr>
        <w:t>條第</w:t>
      </w:r>
      <w:r w:rsidRPr="003D41E7">
        <w:rPr>
          <w:rFonts w:hint="eastAsia"/>
          <w:color w:val="000000"/>
        </w:rPr>
        <w:t>2</w:t>
      </w:r>
      <w:r w:rsidRPr="003D41E7">
        <w:rPr>
          <w:rFonts w:hint="eastAsia"/>
          <w:color w:val="000000"/>
        </w:rPr>
        <w:t>項規定之違反，故</w:t>
      </w:r>
      <w:r w:rsidRPr="00EA1CFA">
        <w:rPr>
          <w:rFonts w:hint="eastAsia"/>
          <w:color w:val="000000"/>
        </w:rPr>
        <w:t>維持一審被告等皆無罪之諭知。</w:t>
      </w:r>
    </w:p>
    <w:p w:rsidR="003D41E7" w:rsidRPr="0091168B" w:rsidRDefault="003D41E7" w:rsidP="003D41E7">
      <w:pPr>
        <w:pStyle w:val="3"/>
      </w:pPr>
      <w:bookmarkStart w:id="87" w:name="_Toc342859999"/>
      <w:r>
        <w:rPr>
          <w:rFonts w:hint="eastAsia"/>
        </w:rPr>
        <w:t>三、</w:t>
      </w:r>
      <w:r w:rsidRPr="0091168B">
        <w:rPr>
          <w:rFonts w:hint="eastAsia"/>
        </w:rPr>
        <w:t>訴訟結果</w:t>
      </w:r>
      <w:bookmarkEnd w:id="87"/>
    </w:p>
    <w:p w:rsidR="003D41E7" w:rsidRDefault="003D41E7" w:rsidP="003D41E7">
      <w:pPr>
        <w:pStyle w:val="a3"/>
      </w:pPr>
      <w:r>
        <w:rPr>
          <w:rFonts w:hint="eastAsia"/>
        </w:rPr>
        <w:t>臺灣臺北地方法院</w:t>
      </w:r>
      <w:r>
        <w:rPr>
          <w:rFonts w:hint="eastAsia"/>
        </w:rPr>
        <w:t>100</w:t>
      </w:r>
      <w:r>
        <w:rPr>
          <w:rFonts w:hint="eastAsia"/>
        </w:rPr>
        <w:t>年度智訴字第</w:t>
      </w:r>
      <w:r>
        <w:rPr>
          <w:rFonts w:hint="eastAsia"/>
        </w:rPr>
        <w:t>27</w:t>
      </w:r>
      <w:r>
        <w:rPr>
          <w:rFonts w:hint="eastAsia"/>
        </w:rPr>
        <w:t>號刑事判決</w:t>
      </w:r>
    </w:p>
    <w:p w:rsidR="003D41E7" w:rsidRDefault="003D41E7" w:rsidP="003D41E7">
      <w:pPr>
        <w:pStyle w:val="a3"/>
      </w:pPr>
      <w:r>
        <w:rPr>
          <w:rFonts w:hint="eastAsia"/>
        </w:rPr>
        <w:t>智慧財產法院</w:t>
      </w:r>
      <w:r>
        <w:rPr>
          <w:rFonts w:hint="eastAsia"/>
        </w:rPr>
        <w:t xml:space="preserve"> 101</w:t>
      </w:r>
      <w:r>
        <w:rPr>
          <w:rFonts w:hint="eastAsia"/>
        </w:rPr>
        <w:t>年度刑智上訴字第</w:t>
      </w:r>
      <w:r>
        <w:rPr>
          <w:rFonts w:hint="eastAsia"/>
        </w:rPr>
        <w:t>27</w:t>
      </w:r>
      <w:r>
        <w:rPr>
          <w:rFonts w:hint="eastAsia"/>
        </w:rPr>
        <w:t>號刑事判決</w:t>
      </w:r>
    </w:p>
    <w:p w:rsidR="003D41E7" w:rsidRDefault="003D41E7" w:rsidP="003D41E7">
      <w:pPr>
        <w:pStyle w:val="a3"/>
      </w:pPr>
      <w:r>
        <w:rPr>
          <w:rFonts w:hint="eastAsia"/>
        </w:rPr>
        <w:t>最高法院</w:t>
      </w:r>
      <w:r>
        <w:rPr>
          <w:rFonts w:hint="eastAsia"/>
        </w:rPr>
        <w:t>101</w:t>
      </w:r>
      <w:r>
        <w:rPr>
          <w:rFonts w:hint="eastAsia"/>
        </w:rPr>
        <w:t>年度台上字第</w:t>
      </w:r>
      <w:r>
        <w:rPr>
          <w:rFonts w:hint="eastAsia"/>
        </w:rPr>
        <w:t>5250</w:t>
      </w:r>
      <w:r>
        <w:rPr>
          <w:rFonts w:hint="eastAsia"/>
        </w:rPr>
        <w:t>號刑事判決</w:t>
      </w:r>
    </w:p>
    <w:p w:rsidR="003D41E7" w:rsidRPr="0091168B" w:rsidRDefault="003D41E7" w:rsidP="003D41E7">
      <w:pPr>
        <w:pStyle w:val="3"/>
      </w:pPr>
      <w:bookmarkStart w:id="88" w:name="_Toc342860000"/>
      <w:r>
        <w:rPr>
          <w:rFonts w:hint="eastAsia"/>
        </w:rPr>
        <w:t>四、</w:t>
      </w:r>
      <w:r w:rsidRPr="0091168B">
        <w:rPr>
          <w:rFonts w:hint="eastAsia"/>
        </w:rPr>
        <w:t>判決評析</w:t>
      </w:r>
      <w:bookmarkEnd w:id="88"/>
    </w:p>
    <w:p w:rsidR="003D41E7" w:rsidRPr="0091168B" w:rsidRDefault="003D41E7" w:rsidP="003D41E7">
      <w:pPr>
        <w:pStyle w:val="4"/>
        <w:rPr>
          <w:bCs/>
        </w:rPr>
      </w:pPr>
      <w:r>
        <w:rPr>
          <w:rFonts w:hint="eastAsia"/>
        </w:rPr>
        <w:t>(</w:t>
      </w:r>
      <w:r>
        <w:rPr>
          <w:rFonts w:hint="eastAsia"/>
        </w:rPr>
        <w:t>一</w:t>
      </w:r>
      <w:r>
        <w:rPr>
          <w:rFonts w:hint="eastAsia"/>
        </w:rPr>
        <w:t>)</w:t>
      </w:r>
      <w:r>
        <w:tab/>
      </w:r>
      <w:r w:rsidRPr="0091168B">
        <w:rPr>
          <w:rFonts w:hint="eastAsia"/>
        </w:rPr>
        <w:t>本案所涉時事報導是否具有特殊性？</w:t>
      </w:r>
    </w:p>
    <w:p w:rsidR="003D41E7" w:rsidRPr="00EA1CFA" w:rsidRDefault="003D41E7" w:rsidP="003D41E7">
      <w:pPr>
        <w:pStyle w:val="a3"/>
        <w:rPr>
          <w:color w:val="000000"/>
        </w:rPr>
      </w:pPr>
      <w:r w:rsidRPr="00EA1CFA">
        <w:rPr>
          <w:rFonts w:hint="eastAsia"/>
          <w:color w:val="000000"/>
        </w:rPr>
        <w:t>判決理由在進入著作權法第</w:t>
      </w:r>
      <w:r w:rsidRPr="00EA1CFA">
        <w:rPr>
          <w:rFonts w:hint="eastAsia"/>
          <w:color w:val="000000"/>
        </w:rPr>
        <w:t>49</w:t>
      </w:r>
      <w:r w:rsidRPr="00EA1CFA">
        <w:rPr>
          <w:rFonts w:hint="eastAsia"/>
          <w:color w:val="000000"/>
        </w:rPr>
        <w:t>條審究</w:t>
      </w:r>
      <w:r>
        <w:rPr>
          <w:rFonts w:hint="eastAsia"/>
          <w:color w:val="000000"/>
        </w:rPr>
        <w:t>前即先</w:t>
      </w:r>
      <w:r w:rsidRPr="00EA1CFA">
        <w:rPr>
          <w:rFonts w:hint="eastAsia"/>
          <w:color w:val="000000"/>
        </w:rPr>
        <w:t>指出：「</w:t>
      </w:r>
      <w:r w:rsidR="000014C3">
        <w:rPr>
          <w:rFonts w:ascii="DFKai-SB" w:eastAsia="DFKai-SB" w:hAnsi="DFKai-SB"/>
          <w:color w:val="000000"/>
        </w:rPr>
        <w:t>…</w:t>
      </w:r>
      <w:r w:rsidRPr="00EA1CFA">
        <w:rPr>
          <w:rFonts w:ascii="DFKai-SB" w:eastAsia="DFKai-SB" w:hAnsi="DFKai-SB" w:hint="eastAsia"/>
          <w:color w:val="000000"/>
        </w:rPr>
        <w:t>時事報導所以得主張合理使用他人著作，係為調和資訊自由權與著作權法兩者間之衝突，認為在保障民眾接近資訊之前提下，著作權應限縮其權利上之主張。而依上開規定意旨，主張本條規定之合理使用者，必須符合：(1)</w:t>
      </w:r>
      <w:r w:rsidRPr="00EA1CFA">
        <w:rPr>
          <w:rFonts w:ascii="DFKai-SB" w:eastAsia="DFKai-SB" w:hAnsi="DFKai-SB" w:hint="eastAsia"/>
          <w:color w:val="000000"/>
        </w:rPr>
        <w:lastRenderedPageBreak/>
        <w:t>時事報導之行為；(2)使用其所接觸之他人著作；(3)須未逾必要範圍等要件。</w:t>
      </w:r>
      <w:r w:rsidR="000014C3">
        <w:rPr>
          <w:rFonts w:ascii="DFKai-SB" w:eastAsia="DFKai-SB" w:hAnsi="DFKai-SB"/>
          <w:color w:val="000000"/>
        </w:rPr>
        <w:t>…</w:t>
      </w:r>
      <w:r>
        <w:rPr>
          <w:rFonts w:hint="eastAsia"/>
          <w:color w:val="000000"/>
        </w:rPr>
        <w:t>」，相當令人期待接下來法院將展開</w:t>
      </w:r>
      <w:r w:rsidRPr="00EA1CFA">
        <w:rPr>
          <w:rFonts w:hint="eastAsia"/>
          <w:color w:val="000000"/>
        </w:rPr>
        <w:t>嚴謹的三段論理過程，惟判決理由同時卻捨一般判決適用著作權法第</w:t>
      </w:r>
      <w:r w:rsidRPr="00EA1CFA">
        <w:rPr>
          <w:rFonts w:hint="eastAsia"/>
          <w:color w:val="000000"/>
        </w:rPr>
        <w:t>49</w:t>
      </w:r>
      <w:r w:rsidRPr="00EA1CFA">
        <w:rPr>
          <w:rFonts w:hint="eastAsia"/>
          <w:color w:val="000000"/>
        </w:rPr>
        <w:t>條時就時事所為之闡釋</w:t>
      </w:r>
      <w:r w:rsidRPr="00EA1CFA">
        <w:rPr>
          <w:rStyle w:val="a8"/>
          <w:color w:val="000000"/>
        </w:rPr>
        <w:footnoteReference w:id="48"/>
      </w:r>
      <w:r w:rsidRPr="00EA1CFA">
        <w:rPr>
          <w:rFonts w:hint="eastAsia"/>
          <w:color w:val="000000"/>
        </w:rPr>
        <w:t>，特別強調本件「</w:t>
      </w:r>
      <w:r w:rsidR="000014C3">
        <w:rPr>
          <w:rFonts w:ascii="DFKai-SB" w:eastAsia="DFKai-SB" w:hAnsi="DFKai-SB"/>
          <w:color w:val="000000"/>
        </w:rPr>
        <w:t>…</w:t>
      </w:r>
      <w:r w:rsidRPr="00EA1CFA">
        <w:rPr>
          <w:rFonts w:ascii="DFKai-SB" w:eastAsia="DFKai-SB" w:hAnsi="DFKai-SB" w:hint="eastAsia"/>
          <w:color w:val="000000"/>
        </w:rPr>
        <w:t>因前無他人報導，故屬即時之新聞事件，換言之，為時事新聞，當無庸疑。</w:t>
      </w:r>
      <w:r w:rsidR="000014C3">
        <w:rPr>
          <w:rFonts w:ascii="DFKai-SB" w:eastAsia="DFKai-SB" w:hAnsi="DFKai-SB"/>
          <w:color w:val="000000"/>
        </w:rPr>
        <w:t>…</w:t>
      </w:r>
      <w:r w:rsidRPr="00EA1CFA">
        <w:rPr>
          <w:rFonts w:hint="eastAsia"/>
          <w:color w:val="000000"/>
        </w:rPr>
        <w:t>」本研究認為，時事報導之「時效性</w:t>
      </w:r>
      <w:r w:rsidRPr="00EA1CFA">
        <w:rPr>
          <w:color w:val="000000"/>
        </w:rPr>
        <w:t>」</w:t>
      </w:r>
      <w:r w:rsidRPr="00EA1CFA">
        <w:rPr>
          <w:rFonts w:hint="eastAsia"/>
          <w:color w:val="000000"/>
        </w:rPr>
        <w:t>著重在事實之發生與報導行為在時間點上之密接，與「是否業經他人報導</w:t>
      </w:r>
      <w:r w:rsidRPr="00EA1CFA">
        <w:rPr>
          <w:color w:val="000000"/>
        </w:rPr>
        <w:t>」</w:t>
      </w:r>
      <w:r w:rsidRPr="00EA1CFA">
        <w:rPr>
          <w:rFonts w:hint="eastAsia"/>
          <w:color w:val="000000"/>
        </w:rPr>
        <w:t>應無關聯。判決理由接著又謂：「</w:t>
      </w:r>
      <w:r w:rsidR="000014C3">
        <w:rPr>
          <w:rFonts w:ascii="DFKai-SB" w:eastAsia="DFKai-SB" w:hAnsi="DFKai-SB"/>
          <w:color w:val="000000"/>
        </w:rPr>
        <w:t>…</w:t>
      </w:r>
      <w:r w:rsidRPr="00EA1CFA">
        <w:rPr>
          <w:rFonts w:ascii="DFKai-SB" w:eastAsia="DFKai-SB" w:hAnsi="DFKai-SB" w:hint="eastAsia"/>
          <w:color w:val="000000"/>
        </w:rPr>
        <w:t>而告訴人所屬之蘋果日報於當日報導後，各電子媒體及其他大眾媒體，諸如電台等均於各節新聞時段大肆報導，益徵其時事性，</w:t>
      </w:r>
      <w:r w:rsidR="000014C3">
        <w:rPr>
          <w:rFonts w:ascii="DFKai-SB" w:eastAsia="DFKai-SB" w:hAnsi="DFKai-SB"/>
          <w:color w:val="000000"/>
        </w:rPr>
        <w:t>…</w:t>
      </w:r>
      <w:r>
        <w:rPr>
          <w:rFonts w:hint="eastAsia"/>
          <w:color w:val="000000"/>
        </w:rPr>
        <w:t>」似</w:t>
      </w:r>
      <w:r w:rsidRPr="00EA1CFA">
        <w:rPr>
          <w:rFonts w:hint="eastAsia"/>
          <w:color w:val="000000"/>
        </w:rPr>
        <w:t>把時事是否受關注與時事之定義混淆，續稱：「</w:t>
      </w:r>
      <w:r w:rsidR="000014C3">
        <w:rPr>
          <w:rFonts w:ascii="DFKai-SB" w:eastAsia="DFKai-SB" w:hAnsi="DFKai-SB"/>
          <w:color w:val="000000"/>
        </w:rPr>
        <w:t>…</w:t>
      </w:r>
      <w:r w:rsidRPr="00EA1CFA">
        <w:rPr>
          <w:rFonts w:ascii="DFKai-SB" w:eastAsia="DFKai-SB" w:hAnsi="DFKai-SB" w:hint="eastAsia"/>
          <w:color w:val="000000"/>
        </w:rPr>
        <w:t>而此一時事之產生，均肇始於告訴人之報導，</w:t>
      </w:r>
      <w:r w:rsidR="000014C3">
        <w:rPr>
          <w:rFonts w:ascii="DFKai-SB" w:eastAsia="DFKai-SB" w:hAnsi="DFKai-SB"/>
          <w:color w:val="000000"/>
        </w:rPr>
        <w:t>…</w:t>
      </w:r>
      <w:r w:rsidRPr="00EA1CFA">
        <w:rPr>
          <w:rFonts w:hint="eastAsia"/>
          <w:color w:val="000000"/>
        </w:rPr>
        <w:t>」更將本案所涉之時事性質加以特殊化，將其與一般時事加以區別，無非是為了正當化本案之利用客體符合著作權法第</w:t>
      </w:r>
      <w:r w:rsidRPr="00EA1CFA">
        <w:rPr>
          <w:rFonts w:hint="eastAsia"/>
          <w:color w:val="000000"/>
        </w:rPr>
        <w:t>49</w:t>
      </w:r>
      <w:r w:rsidRPr="00EA1CFA">
        <w:rPr>
          <w:rFonts w:hint="eastAsia"/>
          <w:color w:val="000000"/>
        </w:rPr>
        <w:t>條「所接觸之著作」之推論，最後以「</w:t>
      </w:r>
      <w:r w:rsidR="000014C3">
        <w:rPr>
          <w:rFonts w:ascii="DFKai-SB" w:eastAsia="DFKai-SB" w:hAnsi="DFKai-SB"/>
          <w:color w:val="000000"/>
        </w:rPr>
        <w:t>…</w:t>
      </w:r>
      <w:r w:rsidRPr="00EA1CFA">
        <w:rPr>
          <w:rFonts w:ascii="DFKai-SB" w:eastAsia="DFKai-SB" w:hAnsi="DFKai-SB" w:hint="eastAsia"/>
          <w:color w:val="000000"/>
        </w:rPr>
        <w:t>除告訴人之外，別無其他消息來源</w:t>
      </w:r>
      <w:r w:rsidR="000014C3">
        <w:rPr>
          <w:rFonts w:ascii="DFKai-SB" w:eastAsia="DFKai-SB" w:hAnsi="DFKai-SB"/>
          <w:color w:val="000000"/>
        </w:rPr>
        <w:t>…</w:t>
      </w:r>
      <w:r w:rsidRPr="00EA1CFA">
        <w:rPr>
          <w:rFonts w:hint="eastAsia"/>
          <w:color w:val="000000"/>
        </w:rPr>
        <w:t>」，成功導出「</w:t>
      </w:r>
      <w:r w:rsidR="000014C3">
        <w:rPr>
          <w:rFonts w:ascii="DFKai-SB" w:eastAsia="DFKai-SB" w:hAnsi="DFKai-SB"/>
          <w:color w:val="000000"/>
        </w:rPr>
        <w:t>…</w:t>
      </w:r>
      <w:r w:rsidRPr="00EA1CFA">
        <w:rPr>
          <w:rFonts w:ascii="DFKai-SB" w:eastAsia="DFKai-SB" w:hAnsi="DFKai-SB" w:hint="eastAsia"/>
          <w:color w:val="000000"/>
        </w:rPr>
        <w:t>是以，被告為能報導系爭時事新聞，非接觸告訴人之報導無以完成，</w:t>
      </w:r>
      <w:r w:rsidR="000014C3">
        <w:rPr>
          <w:rFonts w:ascii="DFKai-SB" w:eastAsia="DFKai-SB" w:hAnsi="DFKai-SB"/>
          <w:color w:val="000000"/>
        </w:rPr>
        <w:t>…</w:t>
      </w:r>
      <w:r w:rsidRPr="00EA1CFA">
        <w:rPr>
          <w:rFonts w:hint="eastAsia"/>
          <w:color w:val="000000"/>
        </w:rPr>
        <w:t>」的結論，刻意避開著作權法第</w:t>
      </w:r>
      <w:r w:rsidRPr="00EA1CFA">
        <w:rPr>
          <w:rFonts w:hint="eastAsia"/>
          <w:color w:val="000000"/>
        </w:rPr>
        <w:t>49</w:t>
      </w:r>
      <w:r w:rsidRPr="00EA1CFA">
        <w:rPr>
          <w:rFonts w:hint="eastAsia"/>
          <w:color w:val="000000"/>
        </w:rPr>
        <w:t>條之重要參考來源即伯恩公約對於的利用之客體亦限於以感官所「見聞」之著作</w:t>
      </w:r>
      <w:r w:rsidRPr="00EA1CFA">
        <w:rPr>
          <w:rStyle w:val="a8"/>
          <w:color w:val="000000"/>
        </w:rPr>
        <w:footnoteReference w:id="49"/>
      </w:r>
      <w:r w:rsidRPr="00EA1CFA">
        <w:rPr>
          <w:rFonts w:hint="eastAsia"/>
          <w:color w:val="000000"/>
        </w:rPr>
        <w:t>。</w:t>
      </w:r>
    </w:p>
    <w:p w:rsidR="003D41E7" w:rsidRPr="00EA1CFA" w:rsidRDefault="003D41E7" w:rsidP="003D41E7">
      <w:pPr>
        <w:pStyle w:val="a3"/>
        <w:rPr>
          <w:color w:val="000000"/>
        </w:rPr>
      </w:pPr>
      <w:r w:rsidRPr="00EA1CFA">
        <w:rPr>
          <w:rFonts w:hint="eastAsia"/>
          <w:color w:val="000000"/>
        </w:rPr>
        <w:t>本研究認為，本案判決理由之推論過程固然十分嚴謹，卻有先射箭再畫靶之嫌，對著作權法第</w:t>
      </w:r>
      <w:r w:rsidRPr="00EA1CFA">
        <w:rPr>
          <w:rFonts w:hint="eastAsia"/>
          <w:color w:val="000000"/>
        </w:rPr>
        <w:t>49</w:t>
      </w:r>
      <w:r w:rsidRPr="00EA1CFA">
        <w:rPr>
          <w:rFonts w:hint="eastAsia"/>
          <w:color w:val="000000"/>
        </w:rPr>
        <w:t>條之構成要件未免過於扭曲。一方面，時事事件並不需要亦不可能以「之前無人報導、之後競相報導」來證立</w:t>
      </w:r>
      <w:r w:rsidRPr="00EA1CFA">
        <w:rPr>
          <w:rFonts w:hint="eastAsia"/>
          <w:color w:val="000000"/>
        </w:rPr>
        <w:lastRenderedPageBreak/>
        <w:t>其時效性，而事件主角之國會議員與</w:t>
      </w:r>
      <w:r w:rsidRPr="00EA1CFA">
        <w:rPr>
          <w:rFonts w:hint="eastAsia"/>
          <w:color w:val="000000"/>
        </w:rPr>
        <w:t>D</w:t>
      </w:r>
      <w:r w:rsidRPr="00EA1CFA">
        <w:rPr>
          <w:rFonts w:hint="eastAsia"/>
          <w:color w:val="000000"/>
        </w:rPr>
        <w:t>君相偕前往特定地點亦完全為當事人自我意志支配之行為，因事件主角之身分而有可受社會公評之價值，為事件本質使然，告訴人違反當事人之意願將渠等行為揭露於公眾，所引起的是話題之開端，並非事實本身之肇始，是以誠難贊同判決理由即此所為「</w:t>
      </w:r>
      <w:r w:rsidR="000014C3">
        <w:rPr>
          <w:rFonts w:ascii="DFKai-SB" w:eastAsia="DFKai-SB" w:hAnsi="DFKai-SB"/>
          <w:color w:val="000000"/>
        </w:rPr>
        <w:t>…</w:t>
      </w:r>
      <w:r w:rsidRPr="00EA1CFA">
        <w:rPr>
          <w:rFonts w:ascii="DFKai-SB" w:eastAsia="DFKai-SB" w:hAnsi="DFKai-SB" w:hint="eastAsia"/>
          <w:color w:val="000000"/>
        </w:rPr>
        <w:t>被告為能報導系爭時事新聞，非接觸告訴人之報導無以完成，</w:t>
      </w:r>
      <w:r w:rsidR="000014C3">
        <w:rPr>
          <w:rFonts w:ascii="DFKai-SB" w:eastAsia="DFKai-SB" w:hAnsi="DFKai-SB"/>
          <w:color w:val="000000"/>
        </w:rPr>
        <w:t>…</w:t>
      </w:r>
      <w:r w:rsidRPr="00EA1CFA">
        <w:rPr>
          <w:rFonts w:hint="eastAsia"/>
          <w:color w:val="000000"/>
        </w:rPr>
        <w:t>」之論述。再者，被告等所撰寫的新聞內容，主要是事件當事人國會議員</w:t>
      </w:r>
      <w:r w:rsidRPr="00EA1CFA">
        <w:rPr>
          <w:rFonts w:hint="eastAsia"/>
          <w:color w:val="000000"/>
        </w:rPr>
        <w:t>E</w:t>
      </w:r>
      <w:r>
        <w:rPr>
          <w:rFonts w:hint="eastAsia"/>
          <w:color w:val="000000"/>
        </w:rPr>
        <w:t>君對於自己行為不當而致歉的內容，並非對報導內容有所評論</w:t>
      </w:r>
      <w:r w:rsidRPr="00EA1CFA">
        <w:rPr>
          <w:rFonts w:hint="eastAsia"/>
          <w:color w:val="000000"/>
        </w:rPr>
        <w:t>；同時，系爭時事報導的內容既然已經脫離揭露國會議員不當行止之描述，推進至當事人對於個人行為</w:t>
      </w:r>
      <w:r>
        <w:rPr>
          <w:rFonts w:hint="eastAsia"/>
          <w:color w:val="000000"/>
        </w:rPr>
        <w:t>所召開之記者會</w:t>
      </w:r>
      <w:r>
        <w:rPr>
          <w:rStyle w:val="a8"/>
          <w:color w:val="000000"/>
        </w:rPr>
        <w:footnoteReference w:id="50"/>
      </w:r>
      <w:r w:rsidRPr="00EA1CFA">
        <w:rPr>
          <w:rFonts w:hint="eastAsia"/>
          <w:color w:val="000000"/>
        </w:rPr>
        <w:t>，且此反應亦非針對系爭攝影著作而為之，系爭著作</w:t>
      </w:r>
      <w:r>
        <w:rPr>
          <w:rFonts w:hint="eastAsia"/>
          <w:color w:val="000000"/>
        </w:rPr>
        <w:t>不僅並非</w:t>
      </w:r>
      <w:r>
        <w:rPr>
          <w:rFonts w:hint="eastAsia"/>
          <w:color w:val="000000"/>
        </w:rPr>
        <w:t>C</w:t>
      </w:r>
      <w:r>
        <w:rPr>
          <w:rFonts w:hint="eastAsia"/>
          <w:color w:val="000000"/>
        </w:rPr>
        <w:t>君進行採訪過程中所見聞之著作，</w:t>
      </w:r>
      <w:r w:rsidRPr="00EA1CFA">
        <w:rPr>
          <w:rFonts w:hint="eastAsia"/>
          <w:color w:val="000000"/>
        </w:rPr>
        <w:t>對於被告等所為報導內容之完整性而言，顯然</w:t>
      </w:r>
      <w:r>
        <w:rPr>
          <w:rFonts w:hint="eastAsia"/>
          <w:color w:val="000000"/>
        </w:rPr>
        <w:t>亦僅</w:t>
      </w:r>
      <w:r w:rsidRPr="00EA1CFA">
        <w:rPr>
          <w:rFonts w:hint="eastAsia"/>
          <w:color w:val="000000"/>
        </w:rPr>
        <w:t>屬於錦上添花的角色。</w:t>
      </w:r>
    </w:p>
    <w:p w:rsidR="003D41E7" w:rsidRPr="0091168B" w:rsidRDefault="003D41E7" w:rsidP="003D41E7">
      <w:pPr>
        <w:pStyle w:val="4"/>
        <w:rPr>
          <w:bCs/>
        </w:rPr>
      </w:pPr>
      <w:r>
        <w:rPr>
          <w:rFonts w:hint="eastAsia"/>
        </w:rPr>
        <w:t>(</w:t>
      </w:r>
      <w:r>
        <w:rPr>
          <w:rFonts w:hint="eastAsia"/>
        </w:rPr>
        <w:t>二</w:t>
      </w:r>
      <w:r>
        <w:rPr>
          <w:rFonts w:hint="eastAsia"/>
        </w:rPr>
        <w:t>)</w:t>
      </w:r>
      <w:r>
        <w:tab/>
      </w:r>
      <w:r w:rsidRPr="0091168B">
        <w:rPr>
          <w:rFonts w:hint="eastAsia"/>
        </w:rPr>
        <w:t>著作之性質在本案之地位</w:t>
      </w:r>
    </w:p>
    <w:p w:rsidR="003D41E7" w:rsidRPr="00EA1CFA" w:rsidRDefault="003D41E7" w:rsidP="003D41E7">
      <w:pPr>
        <w:pStyle w:val="a3"/>
        <w:rPr>
          <w:color w:val="000000"/>
        </w:rPr>
      </w:pPr>
      <w:r w:rsidRPr="00EA1CFA">
        <w:rPr>
          <w:rFonts w:hint="eastAsia"/>
          <w:color w:val="000000"/>
        </w:rPr>
        <w:t>本案二審判決理由關於著作性質多所著墨。其認為：「</w:t>
      </w:r>
      <w:r w:rsidR="000014C3">
        <w:rPr>
          <w:rFonts w:ascii="DFKai-SB" w:eastAsia="DFKai-SB" w:hAnsi="DFKai-SB"/>
          <w:color w:val="000000"/>
        </w:rPr>
        <w:t>…</w:t>
      </w:r>
      <w:r w:rsidRPr="00EA1CFA">
        <w:rPr>
          <w:rFonts w:ascii="DFKai-SB" w:eastAsia="DFKai-SB" w:hAnsi="DFKai-SB" w:hint="eastAsia"/>
          <w:color w:val="000000"/>
        </w:rPr>
        <w:t>本件告訴人主張遭被告侵害之著作..就性質上而言，乃屬攝影著作，系爭攝影著作之目的在於輔助公眾對該新聞事件之理解，而非在於該照片本身有何獨特之處，換言之，若非該新聞事件涉及立法委員</w:t>
      </w:r>
      <w:r w:rsidR="000014C3">
        <w:rPr>
          <w:rFonts w:ascii="DFKai-SB" w:eastAsia="DFKai-SB" w:hAnsi="DFKai-SB"/>
          <w:color w:val="000000"/>
        </w:rPr>
        <w:t>…</w:t>
      </w:r>
      <w:r w:rsidRPr="00EA1CFA">
        <w:rPr>
          <w:rFonts w:ascii="DFKai-SB" w:eastAsia="DFKai-SB" w:hAnsi="DFKai-SB" w:hint="eastAsia"/>
          <w:color w:val="000000"/>
        </w:rPr>
        <w:t>，單以該照片僅係拍攝一女子，又非糖水照（指專門對模特兒拍攝之照片），顯然並無特殊商業價值，是以，就系爭攝影著作性質而言，應屬與新聞事件高度相關之攝影著作，脫離新聞事件，縱使該照片具有原創性，其價值亦不高。</w:t>
      </w:r>
      <w:r w:rsidR="000014C3">
        <w:rPr>
          <w:rFonts w:ascii="DFKai-SB" w:eastAsia="DFKai-SB" w:hAnsi="DFKai-SB"/>
          <w:color w:val="000000"/>
        </w:rPr>
        <w:t>…</w:t>
      </w:r>
      <w:r w:rsidRPr="00EA1CFA">
        <w:rPr>
          <w:rFonts w:hint="eastAsia"/>
          <w:color w:val="000000"/>
        </w:rPr>
        <w:t>」最後一語關鍵之「價值亦不高」頗值得玩味。以本款作為著作之利用是否得主張合理使用之審查標準來看，若以本語直接作為結論，理應是「受保護之價值」並不高；惟從前後文觀之，似指「市場價值」亦不高，但因市場價值不高似難導出著作比較不應受保護的結論，因此判決理由點到為止就此打住。本研究認為，從一審到二審之間，法院花費了極大的篇幅在探究系爭著作的原創性，亦即偷拍而來的攝影著作究竟值不值得動用著作權法保護，其實正可在本款項內伸展議論，如結論偏向於偷拍照片並不值得保護，則既無損於著作原創性</w:t>
      </w:r>
      <w:r>
        <w:rPr>
          <w:rFonts w:hint="eastAsia"/>
          <w:color w:val="000000"/>
        </w:rPr>
        <w:t>之本質討論，亦</w:t>
      </w:r>
      <w:r>
        <w:rPr>
          <w:rFonts w:hint="eastAsia"/>
          <w:color w:val="000000"/>
        </w:rPr>
        <w:lastRenderedPageBreak/>
        <w:t>可將本案判決之影響射程限縮於相類似的偷拍時事報導，應比判決理由內所呈現難以理解的文字具有正面意義。</w:t>
      </w:r>
    </w:p>
    <w:p w:rsidR="003D41E7" w:rsidRPr="0091168B" w:rsidRDefault="003D41E7" w:rsidP="003D41E7">
      <w:pPr>
        <w:pStyle w:val="4"/>
        <w:rPr>
          <w:bCs/>
        </w:rPr>
      </w:pPr>
      <w:r>
        <w:rPr>
          <w:rFonts w:hint="eastAsia"/>
        </w:rPr>
        <w:t>(</w:t>
      </w:r>
      <w:r>
        <w:rPr>
          <w:rFonts w:hint="eastAsia"/>
        </w:rPr>
        <w:t>三</w:t>
      </w:r>
      <w:r>
        <w:rPr>
          <w:rFonts w:hint="eastAsia"/>
        </w:rPr>
        <w:t>)</w:t>
      </w:r>
      <w:r w:rsidRPr="0091168B">
        <w:rPr>
          <w:rFonts w:hint="eastAsia"/>
        </w:rPr>
        <w:t>著作權法第</w:t>
      </w:r>
      <w:r w:rsidRPr="0091168B">
        <w:rPr>
          <w:rFonts w:hint="eastAsia"/>
        </w:rPr>
        <w:t>65</w:t>
      </w:r>
      <w:r w:rsidRPr="0091168B">
        <w:rPr>
          <w:rFonts w:hint="eastAsia"/>
        </w:rPr>
        <w:t>條第</w:t>
      </w:r>
      <w:r w:rsidRPr="0091168B">
        <w:rPr>
          <w:rFonts w:hint="eastAsia"/>
        </w:rPr>
        <w:t>2</w:t>
      </w:r>
      <w:r w:rsidRPr="0091168B">
        <w:rPr>
          <w:rFonts w:hint="eastAsia"/>
        </w:rPr>
        <w:t>項第</w:t>
      </w:r>
      <w:r w:rsidRPr="0091168B">
        <w:rPr>
          <w:rFonts w:hint="eastAsia"/>
        </w:rPr>
        <w:t>4</w:t>
      </w:r>
      <w:r w:rsidRPr="0091168B">
        <w:rPr>
          <w:rFonts w:hint="eastAsia"/>
        </w:rPr>
        <w:t>款之「著作</w:t>
      </w:r>
      <w:r w:rsidRPr="0091168B">
        <w:t>」</w:t>
      </w:r>
      <w:r w:rsidRPr="0091168B">
        <w:rPr>
          <w:rFonts w:hint="eastAsia"/>
        </w:rPr>
        <w:t>範圍迷思</w:t>
      </w:r>
    </w:p>
    <w:p w:rsidR="003D41E7" w:rsidRPr="00EA1CFA" w:rsidRDefault="003D41E7" w:rsidP="003D41E7">
      <w:pPr>
        <w:pStyle w:val="a3"/>
        <w:rPr>
          <w:color w:val="000000"/>
        </w:rPr>
      </w:pPr>
      <w:r w:rsidRPr="00EA1CFA">
        <w:rPr>
          <w:rFonts w:hint="eastAsia"/>
          <w:color w:val="000000"/>
        </w:rPr>
        <w:t>著作權法第</w:t>
      </w:r>
      <w:r w:rsidRPr="00EA1CFA">
        <w:rPr>
          <w:rFonts w:hint="eastAsia"/>
          <w:color w:val="000000"/>
        </w:rPr>
        <w:t>65</w:t>
      </w:r>
      <w:r w:rsidRPr="00EA1CFA">
        <w:rPr>
          <w:rFonts w:hint="eastAsia"/>
          <w:color w:val="000000"/>
        </w:rPr>
        <w:t>條第</w:t>
      </w:r>
      <w:r w:rsidRPr="00EA1CFA">
        <w:rPr>
          <w:rFonts w:hint="eastAsia"/>
          <w:color w:val="000000"/>
        </w:rPr>
        <w:t>2</w:t>
      </w:r>
      <w:r w:rsidRPr="00EA1CFA">
        <w:rPr>
          <w:rFonts w:hint="eastAsia"/>
          <w:color w:val="000000"/>
        </w:rPr>
        <w:t>項第</w:t>
      </w:r>
      <w:r w:rsidRPr="00EA1CFA">
        <w:rPr>
          <w:rFonts w:hint="eastAsia"/>
          <w:color w:val="000000"/>
        </w:rPr>
        <w:t>4</w:t>
      </w:r>
      <w:r>
        <w:rPr>
          <w:rFonts w:hint="eastAsia"/>
          <w:color w:val="000000"/>
        </w:rPr>
        <w:t>款所規定「</w:t>
      </w:r>
      <w:r w:rsidRPr="00EA1CFA">
        <w:rPr>
          <w:rFonts w:hint="eastAsia"/>
          <w:color w:val="000000"/>
        </w:rPr>
        <w:t>利用結果對著作潛在市場與現在價值之影響</w:t>
      </w:r>
      <w:r>
        <w:rPr>
          <w:rFonts w:hint="eastAsia"/>
          <w:color w:val="000000"/>
        </w:rPr>
        <w:t>」</w:t>
      </w:r>
      <w:r w:rsidRPr="00EA1CFA">
        <w:rPr>
          <w:rFonts w:hint="eastAsia"/>
          <w:color w:val="000000"/>
        </w:rPr>
        <w:t>，毫無疑問的是要求法院檢視被利用著作「本身」之市場價值，惟法院不僅在不同的裁判中對於何謂</w:t>
      </w:r>
      <w:r>
        <w:rPr>
          <w:rFonts w:hint="eastAsia"/>
          <w:color w:val="000000"/>
        </w:rPr>
        <w:t>「</w:t>
      </w:r>
      <w:r w:rsidRPr="00EA1CFA">
        <w:rPr>
          <w:rFonts w:hint="eastAsia"/>
          <w:color w:val="000000"/>
        </w:rPr>
        <w:t>市場</w:t>
      </w:r>
      <w:r>
        <w:rPr>
          <w:rFonts w:hint="eastAsia"/>
          <w:color w:val="000000"/>
        </w:rPr>
        <w:t>」</w:t>
      </w:r>
      <w:r w:rsidRPr="00EA1CFA">
        <w:rPr>
          <w:rFonts w:hint="eastAsia"/>
          <w:color w:val="000000"/>
        </w:rPr>
        <w:t>，何謂</w:t>
      </w:r>
      <w:r>
        <w:rPr>
          <w:rFonts w:hint="eastAsia"/>
          <w:color w:val="000000"/>
        </w:rPr>
        <w:t>「</w:t>
      </w:r>
      <w:r w:rsidRPr="00EA1CFA">
        <w:rPr>
          <w:rFonts w:hint="eastAsia"/>
          <w:color w:val="000000"/>
        </w:rPr>
        <w:t>市場價值</w:t>
      </w:r>
      <w:r>
        <w:rPr>
          <w:rFonts w:hint="eastAsia"/>
          <w:color w:val="000000"/>
        </w:rPr>
        <w:t>」</w:t>
      </w:r>
      <w:r w:rsidRPr="00EA1CFA">
        <w:rPr>
          <w:rFonts w:hint="eastAsia"/>
          <w:color w:val="000000"/>
        </w:rPr>
        <w:t>有著不同角度的觀察，對於「著作」的解釋也有異常寬廣的空間，例如在</w:t>
      </w:r>
      <w:r w:rsidRPr="006B580C">
        <w:rPr>
          <w:rFonts w:hint="eastAsia"/>
          <w:color w:val="000000"/>
        </w:rPr>
        <w:t>智慧財產法院</w:t>
      </w:r>
      <w:r w:rsidRPr="006B580C">
        <w:rPr>
          <w:color w:val="000000"/>
        </w:rPr>
        <w:t>98</w:t>
      </w:r>
      <w:r w:rsidRPr="006B580C">
        <w:rPr>
          <w:rFonts w:hint="eastAsia"/>
          <w:color w:val="000000"/>
        </w:rPr>
        <w:t>年度民著上字第</w:t>
      </w:r>
      <w:r w:rsidRPr="006B580C">
        <w:rPr>
          <w:color w:val="000000"/>
        </w:rPr>
        <w:t>5</w:t>
      </w:r>
      <w:r w:rsidRPr="006B580C">
        <w:rPr>
          <w:rFonts w:hint="eastAsia"/>
          <w:color w:val="000000"/>
        </w:rPr>
        <w:t>號</w:t>
      </w:r>
      <w:r>
        <w:rPr>
          <w:rFonts w:hint="eastAsia"/>
          <w:color w:val="000000"/>
        </w:rPr>
        <w:t>民事</w:t>
      </w:r>
      <w:r w:rsidRPr="00EA1CFA">
        <w:rPr>
          <w:rFonts w:hint="eastAsia"/>
          <w:color w:val="000000"/>
        </w:rPr>
        <w:t>判決裡，被利用的著作是攝影著作，告訴人是攝影著作的著作財產權人，法院卻大肆鋪陳收錄本件著作與其他著作之昆蟲圖鑑其市場並未受不利之影響；在本件中，被利用的也是攝影著作，法院也耗費相當篇幅，闡釋告訴人所發行</w:t>
      </w:r>
      <w:r>
        <w:rPr>
          <w:rFonts w:hint="eastAsia"/>
          <w:color w:val="000000"/>
        </w:rPr>
        <w:t>「</w:t>
      </w:r>
      <w:r w:rsidRPr="00EA1CFA">
        <w:rPr>
          <w:rFonts w:hint="eastAsia"/>
          <w:color w:val="000000"/>
        </w:rPr>
        <w:t>報紙</w:t>
      </w:r>
      <w:r>
        <w:rPr>
          <w:rFonts w:hint="eastAsia"/>
          <w:color w:val="000000"/>
        </w:rPr>
        <w:t>」</w:t>
      </w:r>
      <w:r w:rsidRPr="00EA1CFA">
        <w:rPr>
          <w:rFonts w:hint="eastAsia"/>
          <w:color w:val="000000"/>
        </w:rPr>
        <w:t>的銷量與市場並未受不利之影響。本研究並不反對將著作與收錄著作之結合著作市場亦納入著作權法第</w:t>
      </w:r>
      <w:r w:rsidRPr="00EA1CFA">
        <w:rPr>
          <w:rFonts w:hint="eastAsia"/>
          <w:color w:val="000000"/>
        </w:rPr>
        <w:t>65</w:t>
      </w:r>
      <w:r w:rsidRPr="00EA1CFA">
        <w:rPr>
          <w:rFonts w:hint="eastAsia"/>
          <w:color w:val="000000"/>
        </w:rPr>
        <w:t>條第</w:t>
      </w:r>
      <w:r w:rsidRPr="00EA1CFA">
        <w:rPr>
          <w:rFonts w:hint="eastAsia"/>
          <w:color w:val="000000"/>
        </w:rPr>
        <w:t>2</w:t>
      </w:r>
      <w:r w:rsidRPr="00EA1CFA">
        <w:rPr>
          <w:rFonts w:hint="eastAsia"/>
          <w:color w:val="000000"/>
        </w:rPr>
        <w:t>項第</w:t>
      </w:r>
      <w:r w:rsidRPr="00EA1CFA">
        <w:rPr>
          <w:rFonts w:hint="eastAsia"/>
          <w:color w:val="000000"/>
        </w:rPr>
        <w:t>4</w:t>
      </w:r>
      <w:r w:rsidRPr="00EA1CFA">
        <w:rPr>
          <w:rFonts w:hint="eastAsia"/>
          <w:color w:val="000000"/>
        </w:rPr>
        <w:t>款</w:t>
      </w:r>
      <w:r>
        <w:rPr>
          <w:rFonts w:hint="eastAsia"/>
          <w:color w:val="000000"/>
        </w:rPr>
        <w:t>合併觀察</w:t>
      </w:r>
      <w:r w:rsidRPr="00EA1CFA">
        <w:rPr>
          <w:rFonts w:hint="eastAsia"/>
          <w:color w:val="000000"/>
        </w:rPr>
        <w:t>，甚至不排除此一考量結果成為操作本款審查基準之評價關鍵，但前提是必須先完成對於</w:t>
      </w:r>
      <w:r>
        <w:rPr>
          <w:rFonts w:hint="eastAsia"/>
          <w:color w:val="000000"/>
        </w:rPr>
        <w:t>「</w:t>
      </w:r>
      <w:r w:rsidRPr="00EA1CFA">
        <w:rPr>
          <w:rFonts w:hint="eastAsia"/>
          <w:color w:val="000000"/>
        </w:rPr>
        <w:t>著作本身</w:t>
      </w:r>
      <w:r>
        <w:rPr>
          <w:rFonts w:hint="eastAsia"/>
          <w:color w:val="000000"/>
        </w:rPr>
        <w:t>」</w:t>
      </w:r>
      <w:r w:rsidRPr="00EA1CFA">
        <w:rPr>
          <w:rFonts w:hint="eastAsia"/>
          <w:color w:val="000000"/>
        </w:rPr>
        <w:t>市場價值減損或市場替代性影響的判斷，再論及其他結合著作，並詳細交代非系爭著作之市場價值判斷在本款項亦列入考量之理由，否則無異使本款被另一條幽靈條款所架空。</w:t>
      </w:r>
    </w:p>
    <w:p w:rsidR="003D41E7" w:rsidRPr="0091168B" w:rsidRDefault="003D41E7" w:rsidP="003D41E7">
      <w:pPr>
        <w:pStyle w:val="4"/>
        <w:rPr>
          <w:bCs/>
        </w:rPr>
      </w:pPr>
      <w:r>
        <w:rPr>
          <w:rFonts w:hint="eastAsia"/>
        </w:rPr>
        <w:t>(</w:t>
      </w:r>
      <w:r>
        <w:rPr>
          <w:rFonts w:hint="eastAsia"/>
        </w:rPr>
        <w:t>四</w:t>
      </w:r>
      <w:r>
        <w:rPr>
          <w:rFonts w:hint="eastAsia"/>
        </w:rPr>
        <w:t>)</w:t>
      </w:r>
      <w:r w:rsidRPr="0091168B">
        <w:rPr>
          <w:rFonts w:hint="eastAsia"/>
        </w:rPr>
        <w:t>著作權與新聞自由、公眾知的權利在本案之衡量是否適當</w:t>
      </w:r>
    </w:p>
    <w:p w:rsidR="003D41E7" w:rsidRDefault="003D41E7" w:rsidP="003D41E7">
      <w:pPr>
        <w:pStyle w:val="a3"/>
      </w:pPr>
      <w:r w:rsidRPr="00EA1CFA">
        <w:rPr>
          <w:rFonts w:hint="eastAsia"/>
        </w:rPr>
        <w:t>本案之判決理由多次強調以公眾知的權益作為抗衡著作財產權行使的利盾，本研究對於此一論據的客觀面深表同意，惟一懷疑的是，</w:t>
      </w:r>
      <w:r>
        <w:rPr>
          <w:rFonts w:hint="eastAsia"/>
        </w:rPr>
        <w:t>就</w:t>
      </w:r>
      <w:r w:rsidRPr="00EA1CFA">
        <w:rPr>
          <w:rFonts w:hint="eastAsia"/>
        </w:rPr>
        <w:t>本案的具體情形</w:t>
      </w:r>
      <w:r>
        <w:rPr>
          <w:rFonts w:hint="eastAsia"/>
        </w:rPr>
        <w:t>而論</w:t>
      </w:r>
      <w:r w:rsidRPr="00EA1CFA">
        <w:rPr>
          <w:rFonts w:hint="eastAsia"/>
        </w:rPr>
        <w:t>，如不允許系爭著作之利用成立合理使用</w:t>
      </w:r>
      <w:r w:rsidRPr="00EA1CFA">
        <w:rPr>
          <w:rFonts w:hint="eastAsia"/>
        </w:rPr>
        <w:t>,</w:t>
      </w:r>
      <w:r w:rsidRPr="00EA1CFA">
        <w:rPr>
          <w:rFonts w:hint="eastAsia"/>
        </w:rPr>
        <w:t>對公眾知的權利而言，</w:t>
      </w:r>
      <w:r>
        <w:rPr>
          <w:rFonts w:hint="eastAsia"/>
        </w:rPr>
        <w:t>究竟</w:t>
      </w:r>
      <w:r w:rsidRPr="00EA1CFA">
        <w:rPr>
          <w:rFonts w:hint="eastAsia"/>
        </w:rPr>
        <w:t>有何負面影響？按對公眾知的權利的保障，主要存在於資訊從非揭露到第一次揭露的決定過程，如資訊一旦揭露後即流通無礙，欲接觸該資訊之公眾均得</w:t>
      </w:r>
      <w:r>
        <w:rPr>
          <w:rFonts w:hint="eastAsia"/>
        </w:rPr>
        <w:t>自由</w:t>
      </w:r>
      <w:r w:rsidRPr="00EA1CFA">
        <w:rPr>
          <w:rFonts w:hint="eastAsia"/>
        </w:rPr>
        <w:t>接觸之，即應無討論是否侵害公眾知的權利的必要，因此典型的案型可能是是否於自殺新聞報導的同時刊登自殺者的照片或遺書；是否於名畫失竊的時事事件中重製名畫內容等等。於本案之案情，所應關心者不在於公眾知的權利是否受到侵害，而是新聞媒體間的競爭關係是否適於以著作權法的權利行使作為手段之一。</w:t>
      </w:r>
      <w:r>
        <w:rPr>
          <w:rFonts w:hint="eastAsia"/>
        </w:rPr>
        <w:t>本研究所觀察到的是</w:t>
      </w:r>
      <w:r w:rsidRPr="00EA1CFA">
        <w:rPr>
          <w:rFonts w:hint="eastAsia"/>
        </w:rPr>
        <w:t>，法院或許一方面擔心給予</w:t>
      </w:r>
      <w:r>
        <w:rPr>
          <w:rFonts w:hint="eastAsia"/>
        </w:rPr>
        <w:t>「</w:t>
      </w:r>
      <w:r w:rsidRPr="00EA1CFA">
        <w:rPr>
          <w:rFonts w:hint="eastAsia"/>
        </w:rPr>
        <w:t>獨家報導</w:t>
      </w:r>
      <w:r>
        <w:rPr>
          <w:rFonts w:hint="eastAsia"/>
        </w:rPr>
        <w:t>」</w:t>
      </w:r>
      <w:r w:rsidRPr="00EA1CFA">
        <w:rPr>
          <w:rFonts w:hint="eastAsia"/>
        </w:rPr>
        <w:t>過大的保障，</w:t>
      </w:r>
      <w:r w:rsidRPr="00EA1CFA">
        <w:rPr>
          <w:rFonts w:hint="eastAsia"/>
        </w:rPr>
        <w:lastRenderedPageBreak/>
        <w:t>可能鼓吹</w:t>
      </w:r>
      <w:r>
        <w:rPr>
          <w:rFonts w:hint="eastAsia"/>
        </w:rPr>
        <w:t>新聞</w:t>
      </w:r>
      <w:r w:rsidRPr="00EA1CFA">
        <w:rPr>
          <w:rFonts w:hint="eastAsia"/>
        </w:rPr>
        <w:t>媒體競相跟蹤、偷拍的歪風，一方面更顧慮到</w:t>
      </w:r>
      <w:r>
        <w:rPr>
          <w:rFonts w:hint="eastAsia"/>
        </w:rPr>
        <w:t>新聞</w:t>
      </w:r>
      <w:r w:rsidRPr="00EA1CFA">
        <w:rPr>
          <w:rFonts w:hint="eastAsia"/>
        </w:rPr>
        <w:t>媒體間擅自翻拍或利用他人著作的情形極為普遍，為避免判決結果與人民的「法律感情」產生過大的鴻溝，因此藉由此一本質上被告較易獲得同情的案件（系爭著作為偷拍</w:t>
      </w:r>
      <w:r>
        <w:rPr>
          <w:rFonts w:hint="eastAsia"/>
        </w:rPr>
        <w:t>所得</w:t>
      </w:r>
      <w:r w:rsidRPr="00EA1CFA">
        <w:rPr>
          <w:rFonts w:hint="eastAsia"/>
        </w:rPr>
        <w:t>，內容涉及私情，訴訟型態為刑事）</w:t>
      </w:r>
      <w:r>
        <w:rPr>
          <w:rFonts w:hint="eastAsia"/>
        </w:rPr>
        <w:t>來</w:t>
      </w:r>
      <w:r w:rsidRPr="00EA1CFA">
        <w:rPr>
          <w:rFonts w:hint="eastAsia"/>
        </w:rPr>
        <w:t>明修棧道（捍衛</w:t>
      </w:r>
      <w:r>
        <w:rPr>
          <w:rFonts w:hint="eastAsia"/>
        </w:rPr>
        <w:t>新聞自由與</w:t>
      </w:r>
      <w:r w:rsidRPr="00EA1CFA">
        <w:rPr>
          <w:rFonts w:hint="eastAsia"/>
        </w:rPr>
        <w:t>公眾知的權益）而暗度陳倉（放寬著作權法第</w:t>
      </w:r>
      <w:r w:rsidRPr="00EA1CFA">
        <w:rPr>
          <w:rFonts w:hint="eastAsia"/>
        </w:rPr>
        <w:t>49</w:t>
      </w:r>
      <w:r w:rsidRPr="00EA1CFA">
        <w:rPr>
          <w:rFonts w:hint="eastAsia"/>
        </w:rPr>
        <w:t>條之要件）。尤其「</w:t>
      </w:r>
      <w:r w:rsidR="000014C3">
        <w:rPr>
          <w:rFonts w:ascii="DFKai-SB" w:eastAsia="DFKai-SB" w:hAnsi="DFKai-SB"/>
        </w:rPr>
        <w:t>…</w:t>
      </w:r>
      <w:r w:rsidRPr="00EA1CFA">
        <w:rPr>
          <w:rFonts w:ascii="DFKai-SB" w:eastAsia="DFKai-SB" w:hAnsi="DFKai-SB" w:hint="eastAsia"/>
        </w:rPr>
        <w:t>為使公眾知悉新聞時事之詳細內容，被告就其所接觸之源頭即獨家報導此一事件之蘋果日報中之攝影著作加以援用，且在所使用之攝影著作中註記其圖片來源為告訴人所屬蘋果日報，對公眾而言，於目睹被告上開標示後，自無可能誤將上開圖片認為係被告所拍攝，對告訴人之權利並無顯著傷害，卻可使一般公眾知悉事件如何產生以及事件知詳細內容，就公眾知之權利維護而言，其效益顯然大於告訴人系爭攝影著作之著作權保護。</w:t>
      </w:r>
      <w:r w:rsidR="000014C3">
        <w:rPr>
          <w:rFonts w:ascii="DFKai-SB" w:eastAsia="DFKai-SB" w:hAnsi="DFKai-SB"/>
        </w:rPr>
        <w:t>…</w:t>
      </w:r>
      <w:r w:rsidRPr="00EA1CFA">
        <w:rPr>
          <w:rFonts w:hint="eastAsia"/>
        </w:rPr>
        <w:t>」</w:t>
      </w:r>
      <w:r>
        <w:rPr>
          <w:rFonts w:hint="eastAsia"/>
        </w:rPr>
        <w:t>這段論述，</w:t>
      </w:r>
      <w:r w:rsidRPr="00EA1CFA">
        <w:rPr>
          <w:rFonts w:hint="eastAsia"/>
        </w:rPr>
        <w:t>不僅廣開著作權法第</w:t>
      </w:r>
      <w:r w:rsidRPr="00EA1CFA">
        <w:rPr>
          <w:rFonts w:hint="eastAsia"/>
        </w:rPr>
        <w:t>49</w:t>
      </w:r>
      <w:r w:rsidRPr="00EA1CFA">
        <w:rPr>
          <w:rFonts w:hint="eastAsia"/>
        </w:rPr>
        <w:t>條關於「所接觸著作」無限可能的解釋，</w:t>
      </w:r>
      <w:r>
        <w:rPr>
          <w:rFonts w:hint="eastAsia"/>
        </w:rPr>
        <w:t>使</w:t>
      </w:r>
      <w:r w:rsidR="00941B5B">
        <w:rPr>
          <w:rStyle w:val="a4"/>
          <w:rFonts w:hint="eastAsia"/>
          <w:color w:val="auto"/>
          <w:u w:val="none"/>
        </w:rPr>
        <w:t>臺灣</w:t>
      </w:r>
      <w:r w:rsidRPr="003D41E7">
        <w:rPr>
          <w:rStyle w:val="a4"/>
          <w:rFonts w:hint="eastAsia"/>
          <w:color w:val="auto"/>
          <w:u w:val="none"/>
        </w:rPr>
        <w:t>士林地方法院</w:t>
      </w:r>
      <w:r w:rsidRPr="003D41E7">
        <w:rPr>
          <w:rStyle w:val="a4"/>
          <w:rFonts w:hint="eastAsia"/>
          <w:color w:val="auto"/>
          <w:u w:val="none"/>
        </w:rPr>
        <w:t>101</w:t>
      </w:r>
      <w:r w:rsidRPr="003D41E7">
        <w:rPr>
          <w:rStyle w:val="a4"/>
          <w:rFonts w:hint="eastAsia"/>
          <w:color w:val="auto"/>
          <w:u w:val="none"/>
        </w:rPr>
        <w:t>年度刑智字第</w:t>
      </w:r>
      <w:r w:rsidRPr="003D41E7">
        <w:rPr>
          <w:rStyle w:val="a4"/>
          <w:rFonts w:hint="eastAsia"/>
          <w:color w:val="auto"/>
          <w:u w:val="none"/>
        </w:rPr>
        <w:t>5</w:t>
      </w:r>
      <w:r w:rsidRPr="003D41E7">
        <w:rPr>
          <w:rStyle w:val="a4"/>
          <w:rFonts w:hint="eastAsia"/>
          <w:color w:val="auto"/>
          <w:u w:val="none"/>
        </w:rPr>
        <w:t>號刑事判決、</w:t>
      </w:r>
      <w:r w:rsidRPr="00121B90">
        <w:rPr>
          <w:rFonts w:hint="eastAsia"/>
        </w:rPr>
        <w:t>臺灣臺北地方法院</w:t>
      </w:r>
      <w:r w:rsidRPr="00121B90">
        <w:rPr>
          <w:rFonts w:hint="eastAsia"/>
        </w:rPr>
        <w:t>97</w:t>
      </w:r>
      <w:r w:rsidRPr="00121B90">
        <w:rPr>
          <w:rFonts w:hint="eastAsia"/>
        </w:rPr>
        <w:t>年度智簡上字第</w:t>
      </w:r>
      <w:r w:rsidRPr="00121B90">
        <w:rPr>
          <w:rFonts w:hint="eastAsia"/>
        </w:rPr>
        <w:t>1</w:t>
      </w:r>
      <w:r w:rsidRPr="00121B90">
        <w:rPr>
          <w:rFonts w:hint="eastAsia"/>
        </w:rPr>
        <w:t>號民事判決</w:t>
      </w:r>
      <w:r>
        <w:rPr>
          <w:rFonts w:hint="eastAsia"/>
        </w:rPr>
        <w:t>等判決在闡釋本款構成要件所做的釐清與努力可能付諸流水，</w:t>
      </w:r>
      <w:r w:rsidRPr="00EA1CFA">
        <w:rPr>
          <w:rFonts w:hint="eastAsia"/>
        </w:rPr>
        <w:t>並賦予著作權法第</w:t>
      </w:r>
      <w:r w:rsidRPr="00EA1CFA">
        <w:rPr>
          <w:rFonts w:hint="eastAsia"/>
        </w:rPr>
        <w:t>64</w:t>
      </w:r>
      <w:r w:rsidRPr="00EA1CFA">
        <w:rPr>
          <w:rFonts w:hint="eastAsia"/>
        </w:rPr>
        <w:t>條來源標示之規定過強的效力，加深一般大眾「只要標示來源就可成立合理使用」之誤解，其結果是保護了不存在的公益以及不成熟的著作權意識，放棄了法治教育的機會，而將重要的法律概念委由薄弱的新聞道德意志去自由形成，使著作權法第</w:t>
      </w:r>
      <w:r w:rsidRPr="00EA1CFA">
        <w:rPr>
          <w:rFonts w:hint="eastAsia"/>
        </w:rPr>
        <w:t>49</w:t>
      </w:r>
      <w:r w:rsidRPr="00EA1CFA">
        <w:rPr>
          <w:rFonts w:hint="eastAsia"/>
        </w:rPr>
        <w:t>條正式成為新聞媒體的特權條款，更可能使現在新聞</w:t>
      </w:r>
      <w:r>
        <w:rPr>
          <w:rFonts w:hint="eastAsia"/>
        </w:rPr>
        <w:t>相關資料均接觸自網路而「翻拍自網路」、「翻拍</w:t>
      </w:r>
      <w:r w:rsidRPr="00EA1CFA">
        <w:rPr>
          <w:rFonts w:hint="eastAsia"/>
        </w:rPr>
        <w:t>自</w:t>
      </w:r>
      <w:r w:rsidRPr="00EA1CFA">
        <w:rPr>
          <w:rFonts w:hint="eastAsia"/>
        </w:rPr>
        <w:t>YouToBe</w:t>
      </w:r>
      <w:r w:rsidRPr="00EA1CFA">
        <w:rPr>
          <w:rFonts w:hint="eastAsia"/>
        </w:rPr>
        <w:t>」的</w:t>
      </w:r>
      <w:r>
        <w:rPr>
          <w:rFonts w:hint="eastAsia"/>
        </w:rPr>
        <w:t>普遍</w:t>
      </w:r>
      <w:r w:rsidRPr="00EA1CFA">
        <w:rPr>
          <w:rFonts w:hint="eastAsia"/>
        </w:rPr>
        <w:t>亂象更為覆水難收。</w:t>
      </w:r>
      <w:r>
        <w:rPr>
          <w:rFonts w:hint="eastAsia"/>
        </w:rPr>
        <w:t>雖然也看得出來，判決為達到本案被告等無罪之結論，同時又為避免涵攝過廣，已竭力限縮肯定本件所利用之著作符合第</w:t>
      </w:r>
      <w:r>
        <w:rPr>
          <w:rFonts w:hint="eastAsia"/>
        </w:rPr>
        <w:t>49</w:t>
      </w:r>
      <w:r>
        <w:rPr>
          <w:rFonts w:hint="eastAsia"/>
        </w:rPr>
        <w:t>條之構成要件必須限於極端少數的情形，亦即</w:t>
      </w:r>
      <w:r w:rsidRPr="00EA1CFA">
        <w:rPr>
          <w:rFonts w:hint="eastAsia"/>
        </w:rPr>
        <w:t>「</w:t>
      </w:r>
      <w:r w:rsidR="000014C3">
        <w:rPr>
          <w:rFonts w:ascii="DFKai-SB" w:eastAsia="DFKai-SB" w:hAnsi="DFKai-SB"/>
        </w:rPr>
        <w:t>…</w:t>
      </w:r>
      <w:r w:rsidRPr="00EA1CFA">
        <w:rPr>
          <w:rFonts w:ascii="DFKai-SB" w:eastAsia="DFKai-SB" w:hAnsi="DFKai-SB" w:hint="eastAsia"/>
        </w:rPr>
        <w:t>此一時事之產生，均肇始於告訴人之報導，</w:t>
      </w:r>
      <w:r w:rsidR="000014C3">
        <w:rPr>
          <w:rFonts w:ascii="DFKai-SB" w:eastAsia="DFKai-SB" w:hAnsi="DFKai-SB"/>
        </w:rPr>
        <w:t>…</w:t>
      </w:r>
      <w:r>
        <w:rPr>
          <w:rFonts w:ascii="DFKai-SB" w:eastAsia="DFKai-SB" w:hAnsi="DFKai-SB" w:hint="eastAsia"/>
        </w:rPr>
        <w:t>除告</w:t>
      </w:r>
      <w:r w:rsidRPr="00EA1CFA">
        <w:rPr>
          <w:rFonts w:ascii="DFKai-SB" w:eastAsia="DFKai-SB" w:hAnsi="DFKai-SB" w:hint="eastAsia"/>
        </w:rPr>
        <w:t>訴人之外，別無其他消息來源</w:t>
      </w:r>
      <w:r w:rsidR="000014C3">
        <w:rPr>
          <w:rFonts w:ascii="DFKai-SB" w:eastAsia="DFKai-SB" w:hAnsi="DFKai-SB"/>
        </w:rPr>
        <w:t>……</w:t>
      </w:r>
      <w:r w:rsidRPr="00EA1CFA">
        <w:rPr>
          <w:rFonts w:ascii="DFKai-SB" w:eastAsia="DFKai-SB" w:hAnsi="DFKai-SB" w:hint="eastAsia"/>
        </w:rPr>
        <w:t>是以，被告為能報導系爭時事新聞，非接觸告訴人之報導無以完成，</w:t>
      </w:r>
      <w:r w:rsidR="000014C3">
        <w:rPr>
          <w:rFonts w:ascii="DFKai-SB" w:eastAsia="DFKai-SB" w:hAnsi="DFKai-SB"/>
        </w:rPr>
        <w:t>…</w:t>
      </w:r>
      <w:r>
        <w:rPr>
          <w:rFonts w:hint="eastAsia"/>
        </w:rPr>
        <w:t>」之情形，但媒體界顯然已摩拳擦掌準備大展身手，將本判決作為今後著作利用之圭臬</w:t>
      </w:r>
      <w:r>
        <w:rPr>
          <w:rStyle w:val="a8"/>
        </w:rPr>
        <w:footnoteReference w:id="51"/>
      </w:r>
      <w:r>
        <w:rPr>
          <w:rFonts w:hint="eastAsia"/>
        </w:rPr>
        <w:t>，因此</w:t>
      </w:r>
      <w:r>
        <w:rPr>
          <w:rFonts w:hint="eastAsia"/>
        </w:rPr>
        <w:lastRenderedPageBreak/>
        <w:t>本判決</w:t>
      </w:r>
      <w:r w:rsidRPr="00EA1CFA">
        <w:rPr>
          <w:rFonts w:hint="eastAsia"/>
        </w:rPr>
        <w:t>是否為一個正確而謹慎地衡量結果，</w:t>
      </w:r>
      <w:r>
        <w:rPr>
          <w:rFonts w:hint="eastAsia"/>
        </w:rPr>
        <w:t>或許</w:t>
      </w:r>
      <w:r w:rsidRPr="00EA1CFA">
        <w:rPr>
          <w:rFonts w:hint="eastAsia"/>
        </w:rPr>
        <w:t>可以從媒體在此判決的影響</w:t>
      </w:r>
      <w:r>
        <w:rPr>
          <w:rFonts w:hint="eastAsia"/>
        </w:rPr>
        <w:t>下</w:t>
      </w:r>
      <w:r w:rsidRPr="00EA1CFA">
        <w:rPr>
          <w:rFonts w:hint="eastAsia"/>
        </w:rPr>
        <w:t>所「修正」的著作利用態度得到答案。</w:t>
      </w:r>
    </w:p>
    <w:p w:rsidR="00917B40" w:rsidRDefault="00340CC0" w:rsidP="00917B40">
      <w:pPr>
        <w:pStyle w:val="2"/>
        <w:spacing w:after="180"/>
      </w:pPr>
      <w:bookmarkStart w:id="89" w:name="_Toc342860001"/>
      <w:r>
        <w:rPr>
          <w:rFonts w:hint="eastAsia"/>
        </w:rPr>
        <w:t>柒</w:t>
      </w:r>
      <w:r w:rsidR="00917B40">
        <w:rPr>
          <w:rFonts w:hint="eastAsia"/>
        </w:rPr>
        <w:t>、</w:t>
      </w:r>
      <w:r w:rsidR="00917B40">
        <w:tab/>
      </w:r>
      <w:r w:rsidR="00917B40">
        <w:rPr>
          <w:rFonts w:hint="eastAsia"/>
        </w:rPr>
        <w:t>臺</w:t>
      </w:r>
      <w:r w:rsidR="00917B40" w:rsidRPr="00B05BA4">
        <w:rPr>
          <w:rFonts w:hint="eastAsia"/>
        </w:rPr>
        <w:t>灣高等法院</w:t>
      </w:r>
      <w:r w:rsidR="00917B40" w:rsidRPr="00B05BA4">
        <w:rPr>
          <w:rFonts w:hint="eastAsia"/>
        </w:rPr>
        <w:t>92</w:t>
      </w:r>
      <w:r w:rsidR="00917B40" w:rsidRPr="00B05BA4">
        <w:rPr>
          <w:rFonts w:hint="eastAsia"/>
        </w:rPr>
        <w:t>年度上易字第</w:t>
      </w:r>
      <w:r w:rsidR="00917B40" w:rsidRPr="00B05BA4">
        <w:rPr>
          <w:rFonts w:hint="eastAsia"/>
        </w:rPr>
        <w:t>2348</w:t>
      </w:r>
      <w:r w:rsidR="00917B40" w:rsidRPr="00B05BA4">
        <w:rPr>
          <w:rFonts w:hint="eastAsia"/>
        </w:rPr>
        <w:t>號</w:t>
      </w:r>
      <w:r w:rsidR="00917B40">
        <w:rPr>
          <w:rFonts w:hint="eastAsia"/>
        </w:rPr>
        <w:t>刑事判決</w:t>
      </w:r>
      <w:bookmarkEnd w:id="89"/>
    </w:p>
    <w:p w:rsidR="00917B40" w:rsidRDefault="00917B40" w:rsidP="00917B40">
      <w:pPr>
        <w:pStyle w:val="3"/>
        <w:tabs>
          <w:tab w:val="left" w:pos="2115"/>
        </w:tabs>
      </w:pPr>
      <w:bookmarkStart w:id="90" w:name="_Toc342860002"/>
      <w:r>
        <w:rPr>
          <w:rFonts w:hint="eastAsia"/>
        </w:rPr>
        <w:t>一、案例事實</w:t>
      </w:r>
      <w:bookmarkEnd w:id="90"/>
      <w:r>
        <w:tab/>
      </w:r>
    </w:p>
    <w:p w:rsidR="00917B40" w:rsidRDefault="00917B40" w:rsidP="00917B40">
      <w:pPr>
        <w:pStyle w:val="a3"/>
      </w:pPr>
      <w:r>
        <w:rPr>
          <w:rFonts w:hint="eastAsia"/>
        </w:rPr>
        <w:t>被告</w:t>
      </w:r>
      <w:r>
        <w:rPr>
          <w:rFonts w:hint="eastAsia"/>
        </w:rPr>
        <w:t>A</w:t>
      </w:r>
      <w:r>
        <w:rPr>
          <w:rFonts w:hint="eastAsia"/>
        </w:rPr>
        <w:t>君撰寫「大陸新詩發展史」投稿並獲雜誌刊登，自訴人</w:t>
      </w:r>
      <w:r>
        <w:rPr>
          <w:rFonts w:hint="eastAsia"/>
        </w:rPr>
        <w:t>B</w:t>
      </w:r>
      <w:r>
        <w:rPr>
          <w:rFonts w:hint="eastAsia"/>
        </w:rPr>
        <w:t>君認為</w:t>
      </w:r>
      <w:r>
        <w:rPr>
          <w:rFonts w:hint="eastAsia"/>
        </w:rPr>
        <w:t>A</w:t>
      </w:r>
      <w:r>
        <w:rPr>
          <w:rFonts w:hint="eastAsia"/>
        </w:rPr>
        <w:t>君抄襲其發表於自立晚報之</w:t>
      </w:r>
      <w:r w:rsidRPr="00B42AF0">
        <w:rPr>
          <w:rFonts w:hint="eastAsia"/>
        </w:rPr>
        <w:t>「大陸新詩發展的輪廓」</w:t>
      </w:r>
      <w:r>
        <w:rPr>
          <w:rFonts w:hint="eastAsia"/>
        </w:rPr>
        <w:t>文章與所撰</w:t>
      </w:r>
      <w:r w:rsidRPr="00B42AF0">
        <w:rPr>
          <w:rFonts w:hint="eastAsia"/>
        </w:rPr>
        <w:t>「中國大陸新詩評析」</w:t>
      </w:r>
      <w:r>
        <w:rPr>
          <w:rFonts w:hint="eastAsia"/>
        </w:rPr>
        <w:t>一書，向法院提出自訴，</w:t>
      </w:r>
      <w:r w:rsidR="00941B5B">
        <w:rPr>
          <w:rFonts w:hint="eastAsia"/>
        </w:rPr>
        <w:t>臺灣</w:t>
      </w:r>
      <w:r>
        <w:rPr>
          <w:rFonts w:hint="eastAsia"/>
        </w:rPr>
        <w:t>台北地方法院判決諭知管轄錯誤後，自訴人提起上訴，經臺灣高等法院於撤銷原判決發回地院，案經地方法院被告</w:t>
      </w:r>
      <w:r w:rsidRPr="00B42AF0">
        <w:rPr>
          <w:rFonts w:hint="eastAsia"/>
        </w:rPr>
        <w:t>A</w:t>
      </w:r>
      <w:r w:rsidRPr="00B42AF0">
        <w:rPr>
          <w:rFonts w:hint="eastAsia"/>
        </w:rPr>
        <w:t>君有罪之判決，二審法院亦予維持。</w:t>
      </w:r>
      <w:r>
        <w:rPr>
          <w:rFonts w:hint="eastAsia"/>
        </w:rPr>
        <w:t>（有期徒刑</w:t>
      </w:r>
      <w:r>
        <w:rPr>
          <w:rFonts w:hint="eastAsia"/>
        </w:rPr>
        <w:t>2</w:t>
      </w:r>
      <w:r>
        <w:rPr>
          <w:rFonts w:hint="eastAsia"/>
        </w:rPr>
        <w:t>月）</w:t>
      </w:r>
    </w:p>
    <w:p w:rsidR="00917B40" w:rsidRDefault="00917B40" w:rsidP="00917B40">
      <w:pPr>
        <w:pStyle w:val="3"/>
      </w:pPr>
      <w:bookmarkStart w:id="91" w:name="_Toc342860003"/>
      <w:r>
        <w:rPr>
          <w:rFonts w:hint="eastAsia"/>
        </w:rPr>
        <w:t>二、判決爭點</w:t>
      </w:r>
      <w:bookmarkEnd w:id="91"/>
    </w:p>
    <w:p w:rsidR="00917B40" w:rsidRDefault="00917B40" w:rsidP="00917B40">
      <w:pPr>
        <w:pStyle w:val="4"/>
      </w:pPr>
      <w:r>
        <w:rPr>
          <w:rFonts w:hint="eastAsia"/>
        </w:rPr>
        <w:t>(</w:t>
      </w:r>
      <w:r>
        <w:rPr>
          <w:rFonts w:hint="eastAsia"/>
        </w:rPr>
        <w:t>一</w:t>
      </w:r>
      <w:r>
        <w:rPr>
          <w:rFonts w:hint="eastAsia"/>
        </w:rPr>
        <w:t>)</w:t>
      </w:r>
      <w:r>
        <w:tab/>
      </w:r>
      <w:r>
        <w:rPr>
          <w:rFonts w:hint="eastAsia"/>
        </w:rPr>
        <w:t>本案之利用行為是否為「引用」他人著作？</w:t>
      </w:r>
    </w:p>
    <w:p w:rsidR="00917B40" w:rsidRDefault="00917B40" w:rsidP="00917B40">
      <w:pPr>
        <w:pStyle w:val="a3"/>
      </w:pPr>
      <w:r>
        <w:rPr>
          <w:rFonts w:hint="eastAsia"/>
        </w:rPr>
        <w:t>法院調查：「</w:t>
      </w:r>
      <w:r w:rsidR="000014C3" w:rsidRPr="00F830BA">
        <w:rPr>
          <w:rFonts w:ascii="DFKai-SB" w:eastAsia="DFKai-SB" w:hAnsi="DFKai-SB"/>
        </w:rPr>
        <w:t>…</w:t>
      </w:r>
      <w:r w:rsidRPr="00F830BA">
        <w:rPr>
          <w:rFonts w:ascii="DFKai-SB" w:eastAsia="DFKai-SB" w:hAnsi="DFKai-SB" w:hint="eastAsia"/>
        </w:rPr>
        <w:t>相互比對後，顯可易見被告丙○撰寫之文章，在結構、佈局、體系、段落、層次等方面均與自訴人創作之文章相仿，而其文字之表達，雖經改寫潤飾，並為部分補充闡釋，惟兩相比較，足認與自訴人文章用字遺詞明顯地實質相似。</w:t>
      </w:r>
      <w:r w:rsidR="000014C3" w:rsidRPr="00F830BA">
        <w:rPr>
          <w:rFonts w:ascii="DFKai-SB" w:eastAsia="DFKai-SB" w:hAnsi="DFKai-SB"/>
        </w:rPr>
        <w:t>…</w:t>
      </w:r>
      <w:r w:rsidRPr="00F830BA">
        <w:rPr>
          <w:rFonts w:ascii="DFKai-SB" w:eastAsia="DFKai-SB" w:hAnsi="DFKai-SB" w:hint="eastAsia"/>
        </w:rPr>
        <w:t>換言之，對他人之著作有自己之見解，以自己之文筆、表現形式簡單介紹他人著作之見解，然後加以評論，固為法之所許，惟引用他人文章與評論部分尚須令人足以辨別兩者之區分。</w:t>
      </w:r>
      <w:r w:rsidR="000014C3" w:rsidRPr="00F830BA">
        <w:rPr>
          <w:rFonts w:ascii="DFKai-SB" w:eastAsia="DFKai-SB" w:hAnsi="DFKai-SB"/>
        </w:rPr>
        <w:t>…</w:t>
      </w:r>
      <w:r w:rsidRPr="00F830BA">
        <w:rPr>
          <w:rFonts w:ascii="DFKai-SB" w:eastAsia="DFKai-SB" w:hAnsi="DFKai-SB" w:hint="eastAsia"/>
        </w:rPr>
        <w:t>查被告丙○固然於九十一年五月間出刊之大海洋詩雜誌第六五期內「大陸新詩發展史（一）」文中，關於「至二０年代末，以各家特色而言大別為五支」等文字下引註「（註一）」，再於一年後即九十二年五月間出刊之大海洋詩雜誌第六七期之「大陸新詩發展史（三）」文末記載「註一：見乙○：《大陸新詩發展的輪廓》載於《自立副刊》，民國七十六年五月三十一日第十版，二十年代新詩詩壇大別為五派均根據乙○先生文中見地予以改寫」等語；惟稽諸上揭「內文」與「註解」割裂刊登在大海洋詩雜誌不同期別之引註方式，暨被告丙○撰寫「大陸</w:t>
      </w:r>
      <w:r w:rsidRPr="00F830BA">
        <w:rPr>
          <w:rFonts w:ascii="DFKai-SB" w:eastAsia="DFKai-SB" w:hAnsi="DFKai-SB" w:hint="eastAsia"/>
        </w:rPr>
        <w:lastRenderedPageBreak/>
        <w:t>新詩發展史」之文字表達內容，苟非閱讀過自訴人文章及書籍之人，顯難區分何部分係自訴人之見解，何部分又為被告丙○之評論，又前開割裂引註之結果，係因被告丙○未併同交付全文及註解，非可歸責於大海洋詩雜誌發行人即被告甲○○，</w:t>
      </w:r>
      <w:r w:rsidR="000014C3" w:rsidRPr="00F830BA">
        <w:rPr>
          <w:rFonts w:ascii="DFKai-SB" w:eastAsia="DFKai-SB" w:hAnsi="DFKai-SB"/>
        </w:rPr>
        <w:t>…</w:t>
      </w:r>
      <w:r w:rsidRPr="00F830BA">
        <w:rPr>
          <w:rFonts w:ascii="DFKai-SB" w:eastAsia="DFKai-SB" w:hAnsi="DFKai-SB" w:hint="eastAsia"/>
        </w:rPr>
        <w:t>；再比對自訴人與被告丙○之上開文章後可見被告丙○所寫「大陸新詩發展史（一）（二）」，除二０年代新詩詩壇五派派別與自訴人雷同外，其餘關於三０迄五０年代之載述，亦與自訴人撰寫之「大陸新詩發展的輪廓」文章多有雷同之處，甚且附件編號八、十一至十四等部分未見於「大陸新詩發展的輪廓」一文，卻又與「中國大陸新詩評析」一書內載文字近似，而非僅僅如上開註一所示「『二十年代』新詩詩壇大別為五派均根據乙○先生『大陸新詩發展的輪廓』文中見地予以改寫」，</w:t>
      </w:r>
      <w:r w:rsidR="000014C3" w:rsidRPr="00F830BA">
        <w:rPr>
          <w:rFonts w:ascii="DFKai-SB" w:eastAsia="DFKai-SB" w:hAnsi="DFKai-SB"/>
        </w:rPr>
        <w:t>…</w:t>
      </w:r>
      <w:r w:rsidRPr="00F830BA">
        <w:rPr>
          <w:rFonts w:ascii="DFKai-SB" w:eastAsia="DFKai-SB" w:hAnsi="DFKai-SB" w:hint="eastAsia"/>
        </w:rPr>
        <w:t>」參酌上開最高法院判決意旨，比對A君與B君之著作後認為文章多有雷同之處，甚且文字近似，被告Ａ君所為，已非單純「引用」自訴人之著作，其所為要無著作權法第52條規定合理使用之適用</w:t>
      </w:r>
      <w:r w:rsidRPr="005B4707">
        <w:rPr>
          <w:rFonts w:hint="eastAsia"/>
        </w:rPr>
        <w:t>。</w:t>
      </w:r>
      <w:r w:rsidR="00F830BA">
        <w:rPr>
          <w:rFonts w:hint="eastAsia"/>
        </w:rPr>
        <w:t>」</w:t>
      </w:r>
    </w:p>
    <w:p w:rsidR="00917B40" w:rsidRDefault="00917B40" w:rsidP="00917B40">
      <w:pPr>
        <w:pStyle w:val="4"/>
      </w:pPr>
      <w:r>
        <w:rPr>
          <w:rFonts w:hint="eastAsia"/>
        </w:rPr>
        <w:t>(</w:t>
      </w:r>
      <w:r>
        <w:rPr>
          <w:rFonts w:hint="eastAsia"/>
        </w:rPr>
        <w:t>二</w:t>
      </w:r>
      <w:r>
        <w:rPr>
          <w:rFonts w:hint="eastAsia"/>
        </w:rPr>
        <w:t>)</w:t>
      </w:r>
      <w:r>
        <w:tab/>
      </w:r>
      <w:r>
        <w:rPr>
          <w:rFonts w:hint="eastAsia"/>
        </w:rPr>
        <w:t>本案是否合於著作權法第</w:t>
      </w:r>
      <w:r>
        <w:rPr>
          <w:rFonts w:hint="eastAsia"/>
        </w:rPr>
        <w:t>65</w:t>
      </w:r>
      <w:r>
        <w:rPr>
          <w:rFonts w:hint="eastAsia"/>
        </w:rPr>
        <w:t>條第</w:t>
      </w:r>
      <w:r>
        <w:rPr>
          <w:rFonts w:hint="eastAsia"/>
        </w:rPr>
        <w:t>2</w:t>
      </w:r>
      <w:r>
        <w:rPr>
          <w:rFonts w:hint="eastAsia"/>
        </w:rPr>
        <w:t>項之規定</w:t>
      </w:r>
    </w:p>
    <w:p w:rsidR="00917B40" w:rsidRPr="00E337E9" w:rsidRDefault="00917B40" w:rsidP="000E2317">
      <w:pPr>
        <w:pStyle w:val="a3"/>
      </w:pPr>
      <w:r>
        <w:rPr>
          <w:rFonts w:hint="eastAsia"/>
        </w:rPr>
        <w:t>法院認為</w:t>
      </w:r>
      <w:r>
        <w:rPr>
          <w:rFonts w:hint="eastAsia"/>
        </w:rPr>
        <w:t>A</w:t>
      </w:r>
      <w:r>
        <w:rPr>
          <w:rFonts w:hint="eastAsia"/>
        </w:rPr>
        <w:t>君：「</w:t>
      </w:r>
      <w:r w:rsidRPr="00F830BA">
        <w:rPr>
          <w:rFonts w:ascii="DFKai-SB" w:eastAsia="DFKai-SB" w:hAnsi="DFKai-SB" w:hint="eastAsia"/>
        </w:rPr>
        <w:t>撰寫「大陸新詩發展史」文章發表於大海洋詩雜誌，並未牟取任何稿費，反而每月要交二千元以維持雜誌社之開支，足認其「改作」自訴人著作未具營利之意圖；</w:t>
      </w:r>
      <w:r w:rsidR="000014C3" w:rsidRPr="00F830BA">
        <w:rPr>
          <w:rFonts w:ascii="DFKai-SB" w:eastAsia="DFKai-SB" w:hAnsi="DFKai-SB"/>
        </w:rPr>
        <w:t>…</w:t>
      </w:r>
      <w:r w:rsidRPr="00F830BA">
        <w:rPr>
          <w:rFonts w:ascii="DFKai-SB" w:eastAsia="DFKai-SB" w:hAnsi="DFKai-SB" w:hint="eastAsia"/>
        </w:rPr>
        <w:t>「大陸新詩發展的輪廓」一文，係七十六年間之報載文章，年代久遠，「中國大陸新詩評析」則係厚達近七百頁之書籍，與</w:t>
      </w:r>
      <w:r w:rsidR="000014C3" w:rsidRPr="00F830BA">
        <w:rPr>
          <w:rFonts w:ascii="DFKai-SB" w:eastAsia="DFKai-SB" w:hAnsi="DFKai-SB"/>
        </w:rPr>
        <w:t>…</w:t>
      </w:r>
      <w:r w:rsidRPr="00F830BA">
        <w:rPr>
          <w:rFonts w:ascii="DFKai-SB" w:eastAsia="DFKai-SB" w:hAnsi="DFKai-SB" w:hint="eastAsia"/>
        </w:rPr>
        <w:t>九十年至九十一年間發表之「大陸新詩發展史」短文比較，二人著作發表時間及著作性質顯然有異，對於自訴人上開著作之潛在市場與現在價值影響尚非重大。</w:t>
      </w:r>
      <w:r w:rsidR="000014C3" w:rsidRPr="00F830BA">
        <w:rPr>
          <w:rFonts w:ascii="DFKai-SB" w:eastAsia="DFKai-SB" w:hAnsi="DFKai-SB"/>
        </w:rPr>
        <w:t>…</w:t>
      </w:r>
      <w:r w:rsidRPr="00F830BA">
        <w:rPr>
          <w:rFonts w:ascii="DFKai-SB" w:eastAsia="DFKai-SB" w:hAnsi="DFKai-SB" w:hint="eastAsia"/>
        </w:rPr>
        <w:t>然自訴人之「大陸新詩發展的輪廓」文章及「中國大陸新詩評析」一書，均係自訴人在該領域多年研究並多方蒐取資料後之心血創作，業據本院審閱「中國大陸新詩評析」一書後認定無誤，且有該書關於胡秋原之他序及自訴人之自序可參，其具學術及歷史價值無庸置疑，被告丙○所寫「大陸新詩發展史（一）（二）」所利用自訴人「大陸新詩發展的輪廓」一文之數量已近半數，利用部分之質量亦非微不足道而不具重要性，本院認被告丙○利用自訴人之文章著作改寫之情，依著作權法第六十五條規定合理使用之判斷標準，難認其有合理使用，</w:t>
      </w:r>
      <w:r w:rsidR="000014C3" w:rsidRPr="00F830BA">
        <w:rPr>
          <w:rFonts w:ascii="DFKai-SB" w:eastAsia="DFKai-SB" w:hAnsi="DFKai-SB"/>
        </w:rPr>
        <w:t>…</w:t>
      </w:r>
      <w:r>
        <w:rPr>
          <w:rFonts w:hint="eastAsia"/>
        </w:rPr>
        <w:t>」是被告</w:t>
      </w:r>
      <w:r>
        <w:rPr>
          <w:rFonts w:hint="eastAsia"/>
        </w:rPr>
        <w:t>A</w:t>
      </w:r>
      <w:r>
        <w:rPr>
          <w:rFonts w:hint="eastAsia"/>
        </w:rPr>
        <w:t>君利用他人著作撰寫文章，</w:t>
      </w:r>
      <w:r>
        <w:rPr>
          <w:rFonts w:hint="eastAsia"/>
        </w:rPr>
        <w:lastRenderedPageBreak/>
        <w:t>雖難認以營利為目的，兩者著作之性質亦不相同，對他人著作之潛在市場與現在價值影響尚非重大，但因</w:t>
      </w:r>
      <w:r w:rsidRPr="00624E41">
        <w:rPr>
          <w:rFonts w:hint="eastAsia"/>
        </w:rPr>
        <w:t>利用部分之質量亦非微不足道而不具重要性，</w:t>
      </w:r>
      <w:r>
        <w:rPr>
          <w:rFonts w:hint="eastAsia"/>
        </w:rPr>
        <w:t>結論上仍不符合</w:t>
      </w:r>
      <w:r w:rsidRPr="00E337E9">
        <w:rPr>
          <w:rFonts w:hint="eastAsia"/>
        </w:rPr>
        <w:t>著作權法第</w:t>
      </w:r>
      <w:r w:rsidRPr="00E337E9">
        <w:rPr>
          <w:rFonts w:hint="eastAsia"/>
        </w:rPr>
        <w:t>65</w:t>
      </w:r>
      <w:r w:rsidRPr="00E337E9">
        <w:rPr>
          <w:rFonts w:hint="eastAsia"/>
        </w:rPr>
        <w:t>條第</w:t>
      </w:r>
      <w:r w:rsidRPr="00E337E9">
        <w:rPr>
          <w:rFonts w:hint="eastAsia"/>
        </w:rPr>
        <w:t>2</w:t>
      </w:r>
      <w:r w:rsidRPr="00E337E9">
        <w:rPr>
          <w:rFonts w:hint="eastAsia"/>
        </w:rPr>
        <w:t>項之規</w:t>
      </w:r>
      <w:r>
        <w:rPr>
          <w:rFonts w:hint="eastAsia"/>
        </w:rPr>
        <w:t>定。</w:t>
      </w:r>
    </w:p>
    <w:p w:rsidR="00917B40" w:rsidRDefault="00917B40" w:rsidP="00917B40">
      <w:pPr>
        <w:pStyle w:val="3"/>
      </w:pPr>
      <w:bookmarkStart w:id="92" w:name="_Toc342860004"/>
      <w:r>
        <w:rPr>
          <w:rFonts w:hint="eastAsia"/>
        </w:rPr>
        <w:t>三、訴訟結果</w:t>
      </w:r>
      <w:bookmarkEnd w:id="92"/>
    </w:p>
    <w:p w:rsidR="00917B40" w:rsidRDefault="00917B40" w:rsidP="00917B40">
      <w:pPr>
        <w:pStyle w:val="a3"/>
      </w:pPr>
      <w:r>
        <w:rPr>
          <w:rFonts w:hint="eastAsia"/>
        </w:rPr>
        <w:t>臺灣臺北地方法院</w:t>
      </w:r>
      <w:r w:rsidRPr="008208D1">
        <w:rPr>
          <w:rFonts w:hint="eastAsia"/>
        </w:rPr>
        <w:t>91</w:t>
      </w:r>
      <w:r w:rsidRPr="008208D1">
        <w:rPr>
          <w:rFonts w:hint="eastAsia"/>
        </w:rPr>
        <w:t>年度自字第</w:t>
      </w:r>
      <w:r w:rsidRPr="008208D1">
        <w:rPr>
          <w:rFonts w:hint="eastAsia"/>
        </w:rPr>
        <w:t>902</w:t>
      </w:r>
      <w:r w:rsidRPr="008208D1">
        <w:rPr>
          <w:rFonts w:hint="eastAsia"/>
        </w:rPr>
        <w:t>號</w:t>
      </w:r>
      <w:r>
        <w:rPr>
          <w:rFonts w:hint="eastAsia"/>
        </w:rPr>
        <w:t>刑事</w:t>
      </w:r>
      <w:r w:rsidRPr="008208D1">
        <w:rPr>
          <w:rFonts w:hint="eastAsia"/>
        </w:rPr>
        <w:t>判決</w:t>
      </w:r>
    </w:p>
    <w:p w:rsidR="00917B40" w:rsidRDefault="00917B40" w:rsidP="00917B40">
      <w:pPr>
        <w:pStyle w:val="a3"/>
      </w:pPr>
      <w:r>
        <w:rPr>
          <w:rFonts w:hint="eastAsia"/>
        </w:rPr>
        <w:t>臺灣高等法院</w:t>
      </w:r>
      <w:r w:rsidRPr="008208D1">
        <w:rPr>
          <w:rFonts w:hint="eastAsia"/>
        </w:rPr>
        <w:t>92</w:t>
      </w:r>
      <w:r w:rsidRPr="008208D1">
        <w:rPr>
          <w:rFonts w:hint="eastAsia"/>
        </w:rPr>
        <w:t>年度上易字第</w:t>
      </w:r>
      <w:r w:rsidRPr="008208D1">
        <w:rPr>
          <w:rFonts w:hint="eastAsia"/>
        </w:rPr>
        <w:t>399</w:t>
      </w:r>
      <w:r w:rsidRPr="008208D1">
        <w:rPr>
          <w:rFonts w:hint="eastAsia"/>
        </w:rPr>
        <w:t>號</w:t>
      </w:r>
      <w:r>
        <w:rPr>
          <w:rFonts w:hint="eastAsia"/>
        </w:rPr>
        <w:t>刑事判決</w:t>
      </w:r>
    </w:p>
    <w:p w:rsidR="00917B40" w:rsidRDefault="00917B40" w:rsidP="00917B40">
      <w:pPr>
        <w:pStyle w:val="a3"/>
      </w:pPr>
      <w:r>
        <w:rPr>
          <w:rFonts w:hint="eastAsia"/>
        </w:rPr>
        <w:t>臺灣臺北地方法院</w:t>
      </w:r>
      <w:r>
        <w:rPr>
          <w:rFonts w:hint="eastAsia"/>
        </w:rPr>
        <w:t>92</w:t>
      </w:r>
      <w:r>
        <w:rPr>
          <w:rFonts w:hint="eastAsia"/>
        </w:rPr>
        <w:t>年度自更</w:t>
      </w:r>
      <w:r>
        <w:rPr>
          <w:rFonts w:hint="eastAsia"/>
        </w:rPr>
        <w:t xml:space="preserve"> (</w:t>
      </w:r>
      <w:r>
        <w:rPr>
          <w:rFonts w:hint="eastAsia"/>
        </w:rPr>
        <w:t>一</w:t>
      </w:r>
      <w:r>
        <w:rPr>
          <w:rFonts w:hint="eastAsia"/>
        </w:rPr>
        <w:t>)</w:t>
      </w:r>
      <w:r>
        <w:rPr>
          <w:rFonts w:hint="eastAsia"/>
        </w:rPr>
        <w:t>字第</w:t>
      </w:r>
      <w:r>
        <w:rPr>
          <w:rFonts w:hint="eastAsia"/>
        </w:rPr>
        <w:t>20</w:t>
      </w:r>
      <w:r>
        <w:rPr>
          <w:rFonts w:hint="eastAsia"/>
        </w:rPr>
        <w:t>號</w:t>
      </w:r>
      <w:r w:rsidRPr="008208D1">
        <w:rPr>
          <w:rFonts w:hint="eastAsia"/>
        </w:rPr>
        <w:t>刑事判決</w:t>
      </w:r>
    </w:p>
    <w:p w:rsidR="00917B40" w:rsidRDefault="00917B40" w:rsidP="00917B40">
      <w:pPr>
        <w:pStyle w:val="a3"/>
      </w:pPr>
      <w:r>
        <w:rPr>
          <w:rFonts w:hint="eastAsia"/>
        </w:rPr>
        <w:t>臺灣高等法院</w:t>
      </w:r>
      <w:r>
        <w:rPr>
          <w:rFonts w:hint="eastAsia"/>
        </w:rPr>
        <w:t>92</w:t>
      </w:r>
      <w:r>
        <w:rPr>
          <w:rFonts w:hint="eastAsia"/>
        </w:rPr>
        <w:t>年度上易字第</w:t>
      </w:r>
      <w:r>
        <w:rPr>
          <w:rFonts w:hint="eastAsia"/>
        </w:rPr>
        <w:t>2348</w:t>
      </w:r>
      <w:r>
        <w:rPr>
          <w:rFonts w:hint="eastAsia"/>
        </w:rPr>
        <w:t>號</w:t>
      </w:r>
      <w:r w:rsidRPr="008208D1">
        <w:rPr>
          <w:rFonts w:hint="eastAsia"/>
        </w:rPr>
        <w:t>刑事判決</w:t>
      </w:r>
    </w:p>
    <w:p w:rsidR="00917B40" w:rsidRDefault="00917B40" w:rsidP="00917B40">
      <w:pPr>
        <w:pStyle w:val="3"/>
      </w:pPr>
      <w:bookmarkStart w:id="93" w:name="_Toc342860005"/>
      <w:r>
        <w:rPr>
          <w:rFonts w:hint="eastAsia"/>
        </w:rPr>
        <w:t>四、判決評析</w:t>
      </w:r>
      <w:bookmarkEnd w:id="93"/>
    </w:p>
    <w:p w:rsidR="00917B40" w:rsidRDefault="00917B40" w:rsidP="00917B40">
      <w:pPr>
        <w:pStyle w:val="4"/>
      </w:pPr>
      <w:r>
        <w:rPr>
          <w:rFonts w:hint="eastAsia"/>
        </w:rPr>
        <w:t>(</w:t>
      </w:r>
      <w:r>
        <w:rPr>
          <w:rFonts w:hint="eastAsia"/>
        </w:rPr>
        <w:t>一</w:t>
      </w:r>
      <w:r>
        <w:rPr>
          <w:rFonts w:hint="eastAsia"/>
        </w:rPr>
        <w:t>)</w:t>
      </w:r>
      <w:r>
        <w:tab/>
      </w:r>
      <w:r>
        <w:rPr>
          <w:rFonts w:hint="eastAsia"/>
        </w:rPr>
        <w:t>「引用」之行為態樣剖析</w:t>
      </w:r>
    </w:p>
    <w:p w:rsidR="00917B40" w:rsidRDefault="00917B40" w:rsidP="00917B40">
      <w:pPr>
        <w:pStyle w:val="a3"/>
      </w:pPr>
      <w:r>
        <w:rPr>
          <w:rFonts w:hint="eastAsia"/>
        </w:rPr>
        <w:t>司法實務有時對於「引用」行為之態樣並未嚴格把關，只要「使用」他人著作在一定的「比例」之下，即寬認為引用行為，構成著作財產權之限制或其他合理使用。本研究認為，使用他人著作之「比例」絕非判斷是否為「引用」行為之標準，必須先確認所利用之著作與自己之創作間是否有主從關係，是否能明確區別他人與自己之著作，並探究引用是否有其必要，至於所利用之著作占自己或被利用著作本身之「比例」，則可能用於判斷是否逾越引用之必要，或對市場價值之影響，是一判斷標準而非判斷對象。本案值得注意之處在於判決理由援引最高法院</w:t>
      </w:r>
      <w:r>
        <w:rPr>
          <w:rFonts w:hint="eastAsia"/>
        </w:rPr>
        <w:t>84</w:t>
      </w:r>
      <w:r w:rsidRPr="006B2316">
        <w:rPr>
          <w:rFonts w:hint="eastAsia"/>
        </w:rPr>
        <w:t>年臺上字第</w:t>
      </w:r>
      <w:r>
        <w:rPr>
          <w:rFonts w:hint="eastAsia"/>
        </w:rPr>
        <w:t>419</w:t>
      </w:r>
      <w:r w:rsidRPr="006B2316">
        <w:rPr>
          <w:rFonts w:hint="eastAsia"/>
        </w:rPr>
        <w:t>號判決</w:t>
      </w:r>
      <w:r>
        <w:rPr>
          <w:rFonts w:hint="eastAsia"/>
        </w:rPr>
        <w:t>：對於引用行為之構成要件包含「</w:t>
      </w:r>
      <w:r w:rsidRPr="006B2316">
        <w:rPr>
          <w:rFonts w:hint="eastAsia"/>
        </w:rPr>
        <w:t>須所引用他人創作之部分與自己創</w:t>
      </w:r>
      <w:r>
        <w:rPr>
          <w:rFonts w:hint="eastAsia"/>
        </w:rPr>
        <w:t>作部分得加以區辨，如不能區辨何者為自己之創作，何者為別人之創作，</w:t>
      </w:r>
      <w:r w:rsidRPr="00292634">
        <w:rPr>
          <w:rFonts w:hint="eastAsia"/>
        </w:rPr>
        <w:t>亦即將他人之創作當作自己創作加以利用，則非屬引用</w:t>
      </w:r>
      <w:r>
        <w:rPr>
          <w:rFonts w:hint="eastAsia"/>
        </w:rPr>
        <w:t>」，詳細地檢視本案著作利用行為，並一一交代其非屬「引用」行為之理由，十分具有參考價值。法院首先以「</w:t>
      </w:r>
      <w:r w:rsidR="000014C3">
        <w:rPr>
          <w:rFonts w:ascii="DFKai-SB" w:eastAsia="DFKai-SB" w:hAnsi="DFKai-SB"/>
        </w:rPr>
        <w:t>…</w:t>
      </w:r>
      <w:r w:rsidRPr="007D3A8A">
        <w:rPr>
          <w:rFonts w:ascii="DFKai-SB" w:eastAsia="DFKai-SB" w:hAnsi="DFKai-SB" w:hint="eastAsia"/>
        </w:rPr>
        <w:t>相互比對後，顯可易見被告丙○撰寫之文章，在結構、佈局、體系、段落、層次等方面均與自訴人創作之文章相仿，而其文字之表達，雖經改寫潤飾，並為部分補充闡釋，惟兩相比較，足認與自訴人文章用字遺詞明顯地實質相似。</w:t>
      </w:r>
      <w:r w:rsidR="000014C3">
        <w:rPr>
          <w:rFonts w:ascii="DFKai-SB" w:eastAsia="DFKai-SB" w:hAnsi="DFKai-SB"/>
        </w:rPr>
        <w:t>…</w:t>
      </w:r>
      <w:r>
        <w:rPr>
          <w:rFonts w:hint="eastAsia"/>
        </w:rPr>
        <w:t>」，闡釋雖然歷史屬客觀之事件，但描述歷史或歷史發生之事件或存在之事實，有多種表達方式，若於</w:t>
      </w:r>
      <w:r w:rsidRPr="00484E9B">
        <w:rPr>
          <w:rFonts w:hint="eastAsia"/>
        </w:rPr>
        <w:t>結構、佈局、體系、段落、層次</w:t>
      </w:r>
      <w:r>
        <w:rPr>
          <w:rFonts w:hint="eastAsia"/>
        </w:rPr>
        <w:t>等均相仿，則屬實質近似，有侵害著作權法所保護之表達方式之虞。接著法院具體</w:t>
      </w:r>
      <w:r>
        <w:rPr>
          <w:rFonts w:hint="eastAsia"/>
        </w:rPr>
        <w:lastRenderedPageBreak/>
        <w:t>解析前開最高法院裁判意旨，而謂：「</w:t>
      </w:r>
      <w:r w:rsidR="000014C3">
        <w:rPr>
          <w:rFonts w:ascii="DFKai-SB" w:eastAsia="DFKai-SB" w:hAnsi="DFKai-SB"/>
        </w:rPr>
        <w:t>…</w:t>
      </w:r>
      <w:r w:rsidRPr="007D3A8A">
        <w:rPr>
          <w:rFonts w:ascii="DFKai-SB" w:eastAsia="DFKai-SB" w:hAnsi="DFKai-SB" w:hint="eastAsia"/>
        </w:rPr>
        <w:t>換言之，對他人之著作有自己之見解，以自己之文筆、表現形式簡單介紹他人著作之見解，然後加以評論，固為法之所許，惟引用他人文章與評論部分尚須令人足以辨別兩者之區分。</w:t>
      </w:r>
      <w:r>
        <w:rPr>
          <w:rFonts w:hint="eastAsia"/>
        </w:rPr>
        <w:t>」，進而詳細比對Ａ君與Ｂ君之文章內容以及</w:t>
      </w:r>
      <w:r>
        <w:rPr>
          <w:rFonts w:hint="eastAsia"/>
        </w:rPr>
        <w:t>A</w:t>
      </w:r>
      <w:r>
        <w:rPr>
          <w:rFonts w:hint="eastAsia"/>
        </w:rPr>
        <w:t>君如何地將</w:t>
      </w:r>
      <w:r>
        <w:rPr>
          <w:rFonts w:hint="eastAsia"/>
        </w:rPr>
        <w:t>B</w:t>
      </w:r>
      <w:r>
        <w:rPr>
          <w:rFonts w:hint="eastAsia"/>
        </w:rPr>
        <w:t>君之著作利用於自己之著作內，如何使人辨別自己與他人之著作：「</w:t>
      </w:r>
      <w:r w:rsidR="000014C3">
        <w:rPr>
          <w:rFonts w:ascii="DFKai-SB" w:eastAsia="DFKai-SB" w:hAnsi="DFKai-SB"/>
        </w:rPr>
        <w:t>…</w:t>
      </w:r>
      <w:r w:rsidRPr="007D3A8A">
        <w:rPr>
          <w:rFonts w:ascii="DFKai-SB" w:eastAsia="DFKai-SB" w:hAnsi="DFKai-SB" w:hint="eastAsia"/>
        </w:rPr>
        <w:t>查被告丙○固然於九十一年五月間出刊之大海洋詩雜誌第六五期內「大陸新詩發展史（一）」文中，關於「至二０年代末，以各家特色而言大別為五支」等文字下引註「（註一）」，再於一年後即九十二年五月間出刊之大海洋詩雜誌第六七期之「大陸新詩發展史（三）」文末記載「註一：見乙○：《大陸新詩發展的輪廓》載於《自立副刊》，民國七十六年五月三十一日第十版，二十年代新詩詩壇大別為五派均根據乙○先生文中見地予以改寫」等語；惟稽諸上揭「內文」與「註解」割裂刊登在大海洋詩雜誌不同期別之引註方式，暨被告丙○撰寫「大陸新詩發展史」之文字表達內容，苟非閱讀過自訴人文章及書籍之人，顯難區分何部分係自訴人之見解，何部分又為被告丙○之評論，又前開割裂引註之結果，係因被告丙○未併同交付全文及註解，非可歸責於大海洋詩雜誌發行人即被告甲○○，業據被告甲○○陳明在卷，並為被告丙○於原審所是認，復有原稿二份附卷可憑；再比對自訴人與被告丙○之上開文章後可見被告丙○所寫「大陸新詩發展史（一）（二）」，除二０年代新詩詩壇五派派別與自訴人雷同外，其餘關於三０迄五０年代之載述，亦與自訴人撰寫之「大陸新詩發展的輪廓」文章多有雷同之處，甚且附件編號八、十一至十四等部分未見於「大陸新詩發展的輪廓」一文，卻又與「中國大陸新詩評析」一書內載文字近似，而非僅僅如上開註一所示「『二十年代』新詩詩壇大別為五派均根據乙○先生『大陸新詩發展的輪廓』文中見地予以改寫」，</w:t>
      </w:r>
      <w:r w:rsidR="000014C3">
        <w:rPr>
          <w:rFonts w:ascii="DFKai-SB" w:eastAsia="DFKai-SB" w:hAnsi="DFKai-SB"/>
        </w:rPr>
        <w:t>…</w:t>
      </w:r>
      <w:r w:rsidRPr="007D3A8A">
        <w:rPr>
          <w:rFonts w:ascii="DFKai-SB" w:eastAsia="DFKai-SB" w:hAnsi="DFKai-SB" w:hint="eastAsia"/>
        </w:rPr>
        <w:t>」參酌上開最高法院判決意旨，認定Ａ君所為已非單純「引用」自訴人之著作，其所為要無著作權法第五十二條規定合理使用</w:t>
      </w:r>
      <w:bookmarkStart w:id="94" w:name="_GoBack"/>
      <w:bookmarkEnd w:id="94"/>
      <w:r w:rsidRPr="007D3A8A">
        <w:rPr>
          <w:rFonts w:ascii="DFKai-SB" w:eastAsia="DFKai-SB" w:hAnsi="DFKai-SB" w:hint="eastAsia"/>
        </w:rPr>
        <w:t>之適用。</w:t>
      </w:r>
      <w:r>
        <w:rPr>
          <w:rFonts w:hint="eastAsia"/>
        </w:rPr>
        <w:t>」依判決所調查之事實以及所表示之見解來看，被告</w:t>
      </w:r>
      <w:r>
        <w:rPr>
          <w:rFonts w:hint="eastAsia"/>
        </w:rPr>
        <w:t>A</w:t>
      </w:r>
      <w:r>
        <w:rPr>
          <w:rFonts w:hint="eastAsia"/>
        </w:rPr>
        <w:t>君對於</w:t>
      </w:r>
      <w:r>
        <w:rPr>
          <w:rFonts w:hint="eastAsia"/>
        </w:rPr>
        <w:t>B</w:t>
      </w:r>
      <w:r>
        <w:rPr>
          <w:rFonts w:hint="eastAsia"/>
        </w:rPr>
        <w:t>君語文著作之利用方式，較接近一般人對於</w:t>
      </w:r>
      <w:r w:rsidRPr="00666ACA">
        <w:rPr>
          <w:rFonts w:hint="eastAsia"/>
        </w:rPr>
        <w:t>「抄襲」</w:t>
      </w:r>
      <w:r>
        <w:rPr>
          <w:rFonts w:hint="eastAsia"/>
        </w:rPr>
        <w:t>之認知，但因抄襲並非著作權法上之概念，因此法院對於抄襲行為仍須評價為重製或改作而進入著作財產權專屬之範圍，若是，再進一步判斷是否構成著作財產權之限制。本案判決對於被告</w:t>
      </w:r>
      <w:r>
        <w:rPr>
          <w:rFonts w:hint="eastAsia"/>
        </w:rPr>
        <w:t>A</w:t>
      </w:r>
      <w:r>
        <w:rPr>
          <w:rFonts w:hint="eastAsia"/>
        </w:rPr>
        <w:t>君改寫原語文著作之內容，究竟</w:t>
      </w:r>
      <w:r>
        <w:rPr>
          <w:rFonts w:hint="eastAsia"/>
        </w:rPr>
        <w:lastRenderedPageBreak/>
        <w:t>屬於重製或改作並未明確表示意見，即進入著作財產權限制之判斷，略嫌可惜，但其對於「引用行為」經由詳盡的論理始予判斷並做成結論，則屬案情相近之判決中少數著墨較多者，殊為難得。</w:t>
      </w:r>
    </w:p>
    <w:p w:rsidR="00917B40" w:rsidRDefault="00917B40" w:rsidP="00917B40">
      <w:pPr>
        <w:pStyle w:val="4"/>
      </w:pPr>
      <w:r>
        <w:rPr>
          <w:rFonts w:hint="eastAsia"/>
        </w:rPr>
        <w:t>(</w:t>
      </w:r>
      <w:r>
        <w:rPr>
          <w:rFonts w:hint="eastAsia"/>
        </w:rPr>
        <w:t>二</w:t>
      </w:r>
      <w:r>
        <w:rPr>
          <w:rFonts w:hint="eastAsia"/>
        </w:rPr>
        <w:t>)</w:t>
      </w:r>
      <w:r>
        <w:tab/>
      </w:r>
      <w:r>
        <w:rPr>
          <w:rFonts w:hint="eastAsia"/>
        </w:rPr>
        <w:t>著作之利用非屬「引用」行為是否仍須以第</w:t>
      </w:r>
      <w:r>
        <w:rPr>
          <w:rFonts w:hint="eastAsia"/>
        </w:rPr>
        <w:t>65</w:t>
      </w:r>
      <w:r>
        <w:rPr>
          <w:rFonts w:hint="eastAsia"/>
        </w:rPr>
        <w:t>條加以檢視？</w:t>
      </w:r>
    </w:p>
    <w:p w:rsidR="00917B40" w:rsidRDefault="00917B40" w:rsidP="00917B40">
      <w:pPr>
        <w:pStyle w:val="a3"/>
      </w:pPr>
      <w:r>
        <w:rPr>
          <w:rFonts w:hint="eastAsia"/>
        </w:rPr>
        <w:t>若本案之著作利用行為屬於著作權法第</w:t>
      </w:r>
      <w:r>
        <w:rPr>
          <w:rFonts w:hint="eastAsia"/>
        </w:rPr>
        <w:t>52</w:t>
      </w:r>
      <w:r>
        <w:rPr>
          <w:rFonts w:hint="eastAsia"/>
        </w:rPr>
        <w:t>條之引用行為，自須進一步依著作權法第</w:t>
      </w:r>
      <w:r>
        <w:rPr>
          <w:rFonts w:hint="eastAsia"/>
        </w:rPr>
        <w:t>65</w:t>
      </w:r>
      <w:r>
        <w:rPr>
          <w:rFonts w:hint="eastAsia"/>
        </w:rPr>
        <w:t>條第</w:t>
      </w:r>
      <w:r>
        <w:rPr>
          <w:rFonts w:hint="eastAsia"/>
        </w:rPr>
        <w:t>2</w:t>
      </w:r>
      <w:r>
        <w:rPr>
          <w:rFonts w:hint="eastAsia"/>
        </w:rPr>
        <w:t>項</w:t>
      </w:r>
      <w:r>
        <w:rPr>
          <w:rFonts w:hint="eastAsia"/>
        </w:rPr>
        <w:t>1</w:t>
      </w:r>
      <w:r>
        <w:rPr>
          <w:rFonts w:hint="eastAsia"/>
        </w:rPr>
        <w:t>至</w:t>
      </w:r>
      <w:r>
        <w:rPr>
          <w:rFonts w:hint="eastAsia"/>
        </w:rPr>
        <w:t>4</w:t>
      </w:r>
      <w:r>
        <w:rPr>
          <w:rFonts w:hint="eastAsia"/>
        </w:rPr>
        <w:t>款判斷其引用行為是否未逾合理範圍；但若法院已認定本件之著作利用非屬著作權法第</w:t>
      </w:r>
      <w:r>
        <w:rPr>
          <w:rFonts w:hint="eastAsia"/>
        </w:rPr>
        <w:t>52</w:t>
      </w:r>
      <w:r>
        <w:rPr>
          <w:rFonts w:hint="eastAsia"/>
        </w:rPr>
        <w:t>條之引用，有無必要繼續判斷本案是否合於著作權法第</w:t>
      </w:r>
      <w:r>
        <w:rPr>
          <w:rFonts w:hint="eastAsia"/>
        </w:rPr>
        <w:t>65</w:t>
      </w:r>
      <w:r>
        <w:rPr>
          <w:rFonts w:hint="eastAsia"/>
        </w:rPr>
        <w:t>條所規定之其他合理使用情形？此在民事判決或刑事判決所採取之立場不盡相同，由於刑事訴訟法明文要求法院應就該管案件，應於被告有利及不利之情形，一律注意；若漏未審酌將構成上訴第三審及非常上訴之理由，因此刑事判決多半會進行</w:t>
      </w:r>
      <w:r w:rsidRPr="004B56CF">
        <w:rPr>
          <w:rFonts w:hint="eastAsia"/>
        </w:rPr>
        <w:t>著作權法第</w:t>
      </w:r>
      <w:r w:rsidRPr="004B56CF">
        <w:rPr>
          <w:rFonts w:hint="eastAsia"/>
        </w:rPr>
        <w:t>65</w:t>
      </w:r>
      <w:r w:rsidRPr="004B56CF">
        <w:rPr>
          <w:rFonts w:hint="eastAsia"/>
        </w:rPr>
        <w:t>條</w:t>
      </w:r>
      <w:r>
        <w:rPr>
          <w:rFonts w:hint="eastAsia"/>
        </w:rPr>
        <w:t>之檢驗，本案亦不例外。但由於此種源於訴訟法理之要求，與著作權法本身就第</w:t>
      </w:r>
      <w:r>
        <w:rPr>
          <w:rFonts w:hint="eastAsia"/>
        </w:rPr>
        <w:t>65</w:t>
      </w:r>
      <w:r>
        <w:rPr>
          <w:rFonts w:hint="eastAsia"/>
        </w:rPr>
        <w:t>條規定與第</w:t>
      </w:r>
      <w:r>
        <w:rPr>
          <w:rFonts w:hint="eastAsia"/>
        </w:rPr>
        <w:t>44</w:t>
      </w:r>
      <w:r>
        <w:rPr>
          <w:rFonts w:hint="eastAsia"/>
        </w:rPr>
        <w:t>條至第</w:t>
      </w:r>
      <w:r>
        <w:rPr>
          <w:rFonts w:hint="eastAsia"/>
        </w:rPr>
        <w:t>63</w:t>
      </w:r>
      <w:r>
        <w:rPr>
          <w:rFonts w:hint="eastAsia"/>
        </w:rPr>
        <w:t>條之關係設定有結構上之不同，加上法院對於這四款規定於各類案件應有如何之「加權」或「比重」始終無法建立一套可資通用之準則，當法院對於判決結果已經有了八九成的把握，但偏偏無法在此四款規定中相應地取得「多數」支持其結論之審查結果時，較負責的法官在論證過程上勢必多費心機，但有時反而可能對著作權保護的基本理論有所扭曲。於本案，法院認為</w:t>
      </w:r>
      <w:r>
        <w:rPr>
          <w:rFonts w:hint="eastAsia"/>
        </w:rPr>
        <w:t>A</w:t>
      </w:r>
      <w:r>
        <w:rPr>
          <w:rFonts w:hint="eastAsia"/>
        </w:rPr>
        <w:t>君：「</w:t>
      </w:r>
      <w:r w:rsidRPr="007D3A8A">
        <w:rPr>
          <w:rFonts w:ascii="DFKai-SB" w:eastAsia="DFKai-SB" w:hAnsi="DFKai-SB" w:hint="eastAsia"/>
        </w:rPr>
        <w:t>撰寫「大陸新詩發展史」文章發表於大海洋詩雜誌，並未牟取任何稿費，反而每月要交二千元以維持雜誌社之開支，足認其「改作」自訴人著作未具營利之意圖；又Ｂ君之「大陸新詩發展的輪廓」一文，係七十六年間之報載文章，年代久遠，「中國大陸新詩評析」則係厚達近七百頁之書籍，與被告Ａ君九十年至九十一年間發表之「大陸新詩發展史」短文比較，二人著作發表時間及著作性質顯然有異，對於自訴人上開著作之潛在市場與現在價值影響尚非重大。</w:t>
      </w:r>
      <w:r>
        <w:rPr>
          <w:rFonts w:ascii="DFKai-SB" w:eastAsia="DFKai-SB" w:hAnsi="DFKai-SB" w:hint="eastAsia"/>
        </w:rPr>
        <w:t>」</w:t>
      </w:r>
      <w:r>
        <w:rPr>
          <w:rFonts w:hint="eastAsia"/>
        </w:rPr>
        <w:t>至此，被告Ａ君之所為幾乎完全符合著作權法第</w:t>
      </w:r>
      <w:r>
        <w:rPr>
          <w:rFonts w:hint="eastAsia"/>
        </w:rPr>
        <w:t>65</w:t>
      </w:r>
      <w:r>
        <w:rPr>
          <w:rFonts w:hint="eastAsia"/>
        </w:rPr>
        <w:t>條之規定，於是法院又以「</w:t>
      </w:r>
      <w:r w:rsidR="000014C3">
        <w:rPr>
          <w:rFonts w:ascii="DFKai-SB" w:eastAsia="DFKai-SB" w:hAnsi="DFKai-SB"/>
        </w:rPr>
        <w:t>…</w:t>
      </w:r>
      <w:r w:rsidRPr="007D3A8A">
        <w:rPr>
          <w:rFonts w:ascii="DFKai-SB" w:eastAsia="DFKai-SB" w:hAnsi="DFKai-SB" w:hint="eastAsia"/>
        </w:rPr>
        <w:t>然自訴人之「大陸新詩發展的輪廓」文章及「中國大陸新詩評析」一書，均係自訴人在該領域多年研究並多方蒐取資料後之心血創作，業據本院審閱「中國大陸新詩評析」一書後認定無誤，且有該書關於胡秋原之他序及自訴人之自序可參，其具學術及歷史價值無庸置疑，被告丙○所寫</w:t>
      </w:r>
      <w:r w:rsidRPr="007D3A8A">
        <w:rPr>
          <w:rFonts w:ascii="DFKai-SB" w:eastAsia="DFKai-SB" w:hAnsi="DFKai-SB" w:hint="eastAsia"/>
        </w:rPr>
        <w:lastRenderedPageBreak/>
        <w:t>「大陸新詩發展史（一）（二）」所利用自訴人「大陸新詩發展的輪廓」一文之數量已近半數，利用部分之質量亦非微不足道而不具重要性，本院認被告丙○利用自訴人之文章著作改寫之情，依著作權法第六十五條規定合理使用之判斷標準，</w:t>
      </w:r>
      <w:r w:rsidR="000014C3">
        <w:rPr>
          <w:rFonts w:ascii="DFKai-SB" w:eastAsia="DFKai-SB" w:hAnsi="DFKai-SB"/>
        </w:rPr>
        <w:t>…</w:t>
      </w:r>
      <w:r>
        <w:rPr>
          <w:rFonts w:hint="eastAsia"/>
        </w:rPr>
        <w:t>」最後以「所利用之質量非輕」而下了本案著作利用情形仍非屬合理使用之結論。本研究認為，此部分的判決理由存在兩個疑點。第一，從判決理由本段述以及前段關於本案著作之利用型態非屬引用等之論述，雖可看出自訴人</w:t>
      </w:r>
      <w:r>
        <w:rPr>
          <w:rFonts w:hint="eastAsia"/>
        </w:rPr>
        <w:t>B</w:t>
      </w:r>
      <w:r>
        <w:rPr>
          <w:rFonts w:hint="eastAsia"/>
        </w:rPr>
        <w:t>君之著作被</w:t>
      </w:r>
      <w:r>
        <w:rPr>
          <w:rFonts w:hint="eastAsia"/>
        </w:rPr>
        <w:t>A</w:t>
      </w:r>
      <w:r>
        <w:rPr>
          <w:rFonts w:hint="eastAsia"/>
        </w:rPr>
        <w:t>君所使用之「量」的確不少，但於「質」的部分，則未見法院予以深究，蓋自訴人花費多心血創作，或該著作整體如何具有學術與歷史價值等，皆與被告</w:t>
      </w:r>
      <w:r>
        <w:rPr>
          <w:rFonts w:hint="eastAsia"/>
        </w:rPr>
        <w:t>A</w:t>
      </w:r>
      <w:r>
        <w:rPr>
          <w:rFonts w:hint="eastAsia"/>
        </w:rPr>
        <w:t>君是否、如何利用</w:t>
      </w:r>
      <w:r>
        <w:rPr>
          <w:rFonts w:hint="eastAsia"/>
        </w:rPr>
        <w:t>B</w:t>
      </w:r>
      <w:r>
        <w:rPr>
          <w:rFonts w:hint="eastAsia"/>
        </w:rPr>
        <w:t>君著作「重要」或「精華」部分之調查與判斷無關。第二，本研究認為，即便輕微的抄襲尚可能找到其他法律層面上阻卻不法或免罰之理由，但實難認同「少量之抄襲」可構成著作之「合理使用」，或著作財產權人應容忍「少量抄襲」之論調。但依本案判決理由之邏輯，若調查結果發現「</w:t>
      </w:r>
      <w:r w:rsidRPr="001D5B10">
        <w:rPr>
          <w:rFonts w:hint="eastAsia"/>
        </w:rPr>
        <w:t>所利用</w:t>
      </w:r>
      <w:r>
        <w:rPr>
          <w:rFonts w:hint="eastAsia"/>
        </w:rPr>
        <w:t>著作財產權人著作</w:t>
      </w:r>
      <w:r w:rsidRPr="001D5B10">
        <w:rPr>
          <w:rFonts w:hint="eastAsia"/>
        </w:rPr>
        <w:t>之數量</w:t>
      </w:r>
      <w:r>
        <w:rPr>
          <w:rFonts w:hint="eastAsia"/>
        </w:rPr>
        <w:t>極少，利用部分之質量亦</w:t>
      </w:r>
      <w:r w:rsidRPr="001D5B10">
        <w:rPr>
          <w:rFonts w:hint="eastAsia"/>
        </w:rPr>
        <w:t>微不足道而不具重要性</w:t>
      </w:r>
      <w:r>
        <w:rPr>
          <w:rFonts w:hint="eastAsia"/>
        </w:rPr>
        <w:t>」</w:t>
      </w:r>
      <w:r w:rsidRPr="001D5B10">
        <w:rPr>
          <w:rFonts w:hint="eastAsia"/>
        </w:rPr>
        <w:t>，</w:t>
      </w:r>
      <w:r>
        <w:rPr>
          <w:rFonts w:hint="eastAsia"/>
        </w:rPr>
        <w:t>是否反而會導出符合著作權法第</w:t>
      </w:r>
      <w:r>
        <w:rPr>
          <w:rFonts w:hint="eastAsia"/>
        </w:rPr>
        <w:t>65</w:t>
      </w:r>
      <w:r>
        <w:rPr>
          <w:rFonts w:hint="eastAsia"/>
        </w:rPr>
        <w:t>條規定而構成合理使用之結論？凡此皆顯示司法實務在運作著作權法</w:t>
      </w:r>
      <w:r w:rsidRPr="00B53874">
        <w:rPr>
          <w:rFonts w:hint="eastAsia"/>
        </w:rPr>
        <w:t>第</w:t>
      </w:r>
      <w:r w:rsidRPr="00B53874">
        <w:rPr>
          <w:rFonts w:hint="eastAsia"/>
        </w:rPr>
        <w:t>65</w:t>
      </w:r>
      <w:r w:rsidRPr="00B53874">
        <w:rPr>
          <w:rFonts w:hint="eastAsia"/>
        </w:rPr>
        <w:t>條</w:t>
      </w:r>
      <w:r>
        <w:rPr>
          <w:rFonts w:hint="eastAsia"/>
        </w:rPr>
        <w:t>第</w:t>
      </w:r>
      <w:r>
        <w:rPr>
          <w:rFonts w:hint="eastAsia"/>
        </w:rPr>
        <w:t>2</w:t>
      </w:r>
      <w:r>
        <w:rPr>
          <w:rFonts w:hint="eastAsia"/>
        </w:rPr>
        <w:t>項</w:t>
      </w:r>
      <w:r>
        <w:rPr>
          <w:rFonts w:hint="eastAsia"/>
        </w:rPr>
        <w:t>4</w:t>
      </w:r>
      <w:r>
        <w:rPr>
          <w:rFonts w:hint="eastAsia"/>
        </w:rPr>
        <w:t>款之</w:t>
      </w:r>
      <w:r w:rsidRPr="00B53874">
        <w:rPr>
          <w:rFonts w:hint="eastAsia"/>
        </w:rPr>
        <w:t>規定</w:t>
      </w:r>
      <w:r>
        <w:rPr>
          <w:rFonts w:hint="eastAsia"/>
        </w:rPr>
        <w:t>時，不能僅為機械式地操作，還需要更多著作權法基本法理的論述支持，始能更清晰地呈現「合理使用」之輪廓。</w:t>
      </w:r>
    </w:p>
    <w:p w:rsidR="00917B40" w:rsidRDefault="00340CC0" w:rsidP="00917B40">
      <w:pPr>
        <w:pStyle w:val="2"/>
        <w:spacing w:after="180"/>
      </w:pPr>
      <w:bookmarkStart w:id="95" w:name="_Toc342860006"/>
      <w:r>
        <w:rPr>
          <w:rFonts w:hint="eastAsia"/>
        </w:rPr>
        <w:t>捌</w:t>
      </w:r>
      <w:r w:rsidR="00917B40">
        <w:rPr>
          <w:rFonts w:hint="eastAsia"/>
        </w:rPr>
        <w:t>、</w:t>
      </w:r>
      <w:r w:rsidR="00917B40">
        <w:tab/>
      </w:r>
      <w:r w:rsidR="00917B40">
        <w:rPr>
          <w:rFonts w:hint="eastAsia"/>
        </w:rPr>
        <w:t>臺</w:t>
      </w:r>
      <w:r w:rsidR="00917B40" w:rsidRPr="004C7B31">
        <w:rPr>
          <w:rFonts w:hint="eastAsia"/>
        </w:rPr>
        <w:t>灣高等法院</w:t>
      </w:r>
      <w:r w:rsidR="00917B40" w:rsidRPr="004C7B31">
        <w:rPr>
          <w:rFonts w:hint="eastAsia"/>
        </w:rPr>
        <w:t>96</w:t>
      </w:r>
      <w:r w:rsidR="00917B40" w:rsidRPr="004C7B31">
        <w:rPr>
          <w:rFonts w:hint="eastAsia"/>
        </w:rPr>
        <w:t>年度上訴字第</w:t>
      </w:r>
      <w:r w:rsidR="00917B40" w:rsidRPr="004C7B31">
        <w:rPr>
          <w:rFonts w:hint="eastAsia"/>
        </w:rPr>
        <w:t>3840</w:t>
      </w:r>
      <w:r w:rsidR="00917B40" w:rsidRPr="004C7B31">
        <w:rPr>
          <w:rFonts w:hint="eastAsia"/>
        </w:rPr>
        <w:t>號</w:t>
      </w:r>
      <w:r w:rsidR="00917B40">
        <w:rPr>
          <w:rFonts w:hint="eastAsia"/>
        </w:rPr>
        <w:t>刑事判決</w:t>
      </w:r>
      <w:bookmarkEnd w:id="95"/>
    </w:p>
    <w:p w:rsidR="00917B40" w:rsidRDefault="00917B40" w:rsidP="00917B40">
      <w:pPr>
        <w:pStyle w:val="3"/>
      </w:pPr>
      <w:bookmarkStart w:id="96" w:name="_Toc342860007"/>
      <w:r>
        <w:rPr>
          <w:rFonts w:hint="eastAsia"/>
        </w:rPr>
        <w:t>一、案例事實</w:t>
      </w:r>
      <w:bookmarkEnd w:id="96"/>
    </w:p>
    <w:p w:rsidR="00917B40" w:rsidRDefault="00917B40" w:rsidP="00917B40">
      <w:pPr>
        <w:pStyle w:val="a3"/>
      </w:pPr>
      <w:r>
        <w:rPr>
          <w:rFonts w:hint="eastAsia"/>
        </w:rPr>
        <w:t>被告</w:t>
      </w:r>
      <w:r>
        <w:rPr>
          <w:rFonts w:hint="eastAsia"/>
        </w:rPr>
        <w:t>A</w:t>
      </w:r>
      <w:r>
        <w:rPr>
          <w:rFonts w:hint="eastAsia"/>
        </w:rPr>
        <w:t>君撰寫</w:t>
      </w:r>
      <w:r w:rsidRPr="00304203">
        <w:rPr>
          <w:rFonts w:hint="eastAsia"/>
        </w:rPr>
        <w:t>「斗數思過崖」</w:t>
      </w:r>
      <w:r>
        <w:rPr>
          <w:rFonts w:hint="eastAsia"/>
        </w:rPr>
        <w:t>一書，內容收錄告訴人</w:t>
      </w:r>
      <w:r>
        <w:rPr>
          <w:rFonts w:hint="eastAsia"/>
        </w:rPr>
        <w:t>B</w:t>
      </w:r>
      <w:r>
        <w:rPr>
          <w:rFonts w:hint="eastAsia"/>
        </w:rPr>
        <w:t>君等人於命理網站發表過關於命盤之解析等文章，並就告訴人</w:t>
      </w:r>
      <w:r>
        <w:rPr>
          <w:rFonts w:hint="eastAsia"/>
        </w:rPr>
        <w:t>B</w:t>
      </w:r>
      <w:r>
        <w:rPr>
          <w:rFonts w:hint="eastAsia"/>
        </w:rPr>
        <w:t>君等人所為之命盤解析予以批評議論。</w:t>
      </w:r>
      <w:r>
        <w:rPr>
          <w:rFonts w:hint="eastAsia"/>
        </w:rPr>
        <w:t>B</w:t>
      </w:r>
      <w:r>
        <w:rPr>
          <w:rFonts w:hint="eastAsia"/>
        </w:rPr>
        <w:t>君認為</w:t>
      </w:r>
      <w:r>
        <w:rPr>
          <w:rFonts w:hint="eastAsia"/>
        </w:rPr>
        <w:t>A</w:t>
      </w:r>
      <w:r>
        <w:rPr>
          <w:rFonts w:hint="eastAsia"/>
        </w:rPr>
        <w:t>君侵害其著作權，訴請檢察官偵辦，案經檢察官偵查起訴，地方法院一審為</w:t>
      </w:r>
      <w:r>
        <w:rPr>
          <w:rFonts w:hint="eastAsia"/>
        </w:rPr>
        <w:t>A</w:t>
      </w:r>
      <w:r>
        <w:rPr>
          <w:rFonts w:hint="eastAsia"/>
        </w:rPr>
        <w:t>君有罪之判決，</w:t>
      </w:r>
      <w:r>
        <w:rPr>
          <w:rFonts w:hint="eastAsia"/>
        </w:rPr>
        <w:t>A</w:t>
      </w:r>
      <w:r>
        <w:rPr>
          <w:rFonts w:hint="eastAsia"/>
        </w:rPr>
        <w:t>君不服提起上訴，二審法院亦予維持。（有期徒刑</w:t>
      </w:r>
      <w:r>
        <w:rPr>
          <w:rFonts w:hint="eastAsia"/>
        </w:rPr>
        <w:t>3</w:t>
      </w:r>
      <w:r>
        <w:rPr>
          <w:rFonts w:hint="eastAsia"/>
        </w:rPr>
        <w:t>月又</w:t>
      </w:r>
      <w:r>
        <w:rPr>
          <w:rFonts w:hint="eastAsia"/>
        </w:rPr>
        <w:t>15</w:t>
      </w:r>
      <w:r>
        <w:rPr>
          <w:rFonts w:hint="eastAsia"/>
        </w:rPr>
        <w:t>日）</w:t>
      </w:r>
    </w:p>
    <w:p w:rsidR="00917B40" w:rsidRDefault="00917B40" w:rsidP="00917B40">
      <w:pPr>
        <w:pStyle w:val="3"/>
      </w:pPr>
      <w:bookmarkStart w:id="97" w:name="_Toc342860008"/>
      <w:r>
        <w:rPr>
          <w:rFonts w:hint="eastAsia"/>
        </w:rPr>
        <w:lastRenderedPageBreak/>
        <w:t>二、判決爭點</w:t>
      </w:r>
      <w:bookmarkEnd w:id="97"/>
    </w:p>
    <w:p w:rsidR="00917B40" w:rsidRDefault="00917B40" w:rsidP="00917B40">
      <w:pPr>
        <w:pStyle w:val="4"/>
      </w:pPr>
      <w:r>
        <w:rPr>
          <w:rFonts w:hint="eastAsia"/>
        </w:rPr>
        <w:t>(</w:t>
      </w:r>
      <w:r>
        <w:rPr>
          <w:rFonts w:hint="eastAsia"/>
        </w:rPr>
        <w:t>一</w:t>
      </w:r>
      <w:r>
        <w:rPr>
          <w:rFonts w:hint="eastAsia"/>
        </w:rPr>
        <w:t>)</w:t>
      </w:r>
      <w:r>
        <w:tab/>
      </w:r>
      <w:r>
        <w:rPr>
          <w:rFonts w:hint="eastAsia"/>
        </w:rPr>
        <w:t>本案引用他人著作是否超過合理範圍？</w:t>
      </w:r>
    </w:p>
    <w:p w:rsidR="00917B40" w:rsidRDefault="00917B40" w:rsidP="00917B40">
      <w:pPr>
        <w:pStyle w:val="a3"/>
      </w:pPr>
      <w:r>
        <w:rPr>
          <w:rFonts w:hint="eastAsia"/>
        </w:rPr>
        <w:t>法院認為：「</w:t>
      </w:r>
      <w:r w:rsidR="000014C3" w:rsidRPr="00F830BA">
        <w:rPr>
          <w:rFonts w:ascii="DFKai-SB" w:eastAsia="DFKai-SB" w:hAnsi="DFKai-SB"/>
        </w:rPr>
        <w:t>…</w:t>
      </w:r>
      <w:r w:rsidRPr="00F830BA">
        <w:rPr>
          <w:rFonts w:ascii="DFKai-SB" w:eastAsia="DFKai-SB" w:hAnsi="DFKai-SB" w:hint="eastAsia"/>
        </w:rPr>
        <w:t>比例上約為每頁至少出現一行；再以該書中出現附表一、三所示語文著作頁數計算，共有42頁，佔全書總頁數288頁之比例為百分14.58，數量自非稀少；</w:t>
      </w:r>
      <w:r w:rsidR="000014C3" w:rsidRPr="00F830BA">
        <w:rPr>
          <w:rFonts w:ascii="DFKai-SB" w:eastAsia="DFKai-SB" w:hAnsi="DFKai-SB"/>
        </w:rPr>
        <w:t>…</w:t>
      </w:r>
      <w:r w:rsidRPr="00F830BA">
        <w:rPr>
          <w:rFonts w:ascii="DFKai-SB" w:eastAsia="DFKai-SB" w:hAnsi="DFKai-SB" w:hint="eastAsia"/>
        </w:rPr>
        <w:t xml:space="preserve">各大標題之討論內容，均係在附表一、三之語文著作鋪陳下，被告才接續抒發己見，而該書共有卷壹至卷參三大部分， </w:t>
      </w:r>
      <w:r w:rsidR="000014C3" w:rsidRPr="00F830BA">
        <w:rPr>
          <w:rFonts w:ascii="DFKai-SB" w:eastAsia="DFKai-SB" w:hAnsi="DFKai-SB"/>
        </w:rPr>
        <w:t>……</w:t>
      </w:r>
      <w:r w:rsidRPr="00F830BA">
        <w:rPr>
          <w:rFonts w:ascii="DFKai-SB" w:eastAsia="DFKai-SB" w:hAnsi="DFKai-SB" w:hint="eastAsia"/>
        </w:rPr>
        <w:t>卷貳與卷參係該書之主要重點所在，故從質之觀點觀察，附表一、三語文著作穿插出現在該書最重要之內容部分，則各該語文著作之存在，自非微不足道不具質量之文章。</w:t>
      </w:r>
      <w:r w:rsidR="000014C3" w:rsidRPr="00F830BA">
        <w:rPr>
          <w:rFonts w:ascii="DFKai-SB" w:eastAsia="DFKai-SB" w:hAnsi="DFKai-SB"/>
        </w:rPr>
        <w:t>…</w:t>
      </w:r>
      <w:r>
        <w:rPr>
          <w:rFonts w:hint="eastAsia"/>
        </w:rPr>
        <w:t>」</w:t>
      </w:r>
    </w:p>
    <w:p w:rsidR="00917B40" w:rsidRDefault="00917B40" w:rsidP="00917B40">
      <w:pPr>
        <w:pStyle w:val="4"/>
      </w:pPr>
      <w:r>
        <w:rPr>
          <w:rFonts w:hint="eastAsia"/>
        </w:rPr>
        <w:t>(</w:t>
      </w:r>
      <w:r>
        <w:rPr>
          <w:rFonts w:hint="eastAsia"/>
        </w:rPr>
        <w:t>二</w:t>
      </w:r>
      <w:r>
        <w:rPr>
          <w:rFonts w:hint="eastAsia"/>
        </w:rPr>
        <w:t>)</w:t>
      </w:r>
      <w:r>
        <w:tab/>
      </w:r>
      <w:r w:rsidRPr="00246F5D">
        <w:rPr>
          <w:rFonts w:hint="eastAsia"/>
        </w:rPr>
        <w:t>本案</w:t>
      </w:r>
      <w:r>
        <w:rPr>
          <w:rFonts w:hint="eastAsia"/>
        </w:rPr>
        <w:t>是否合於著作權法第</w:t>
      </w:r>
      <w:r>
        <w:rPr>
          <w:rFonts w:hint="eastAsia"/>
        </w:rPr>
        <w:t>64</w:t>
      </w:r>
      <w:r>
        <w:rPr>
          <w:rFonts w:hint="eastAsia"/>
        </w:rPr>
        <w:t>條之規定</w:t>
      </w:r>
      <w:r w:rsidRPr="00246F5D">
        <w:rPr>
          <w:rFonts w:hint="eastAsia"/>
        </w:rPr>
        <w:t>？</w:t>
      </w:r>
    </w:p>
    <w:p w:rsidR="00917B40" w:rsidRDefault="00917B40" w:rsidP="00917B40">
      <w:pPr>
        <w:pStyle w:val="a3"/>
      </w:pPr>
      <w:r>
        <w:rPr>
          <w:rFonts w:hint="eastAsia"/>
        </w:rPr>
        <w:t>法院認為：「</w:t>
      </w:r>
      <w:r w:rsidR="000014C3">
        <w:t>…</w:t>
      </w:r>
      <w:r w:rsidRPr="0050133A">
        <w:rPr>
          <w:rFonts w:ascii="DFKai-SB" w:eastAsia="DFKai-SB" w:hAnsi="DFKai-SB" w:hint="eastAsia"/>
        </w:rPr>
        <w:t>但其之後所引用之文章，並未標明何段係摘自「科技紫微網」，何段係被告自己所書寫，一概均以化名、筆名之方式出現；參酌現今網路通訊發達，多數人於網路上發表語文著作時，為顧及個人隱私或便利性，大多係以筆名為之，而未記明其真實姓名，故為特定、瞭解該語文著作之出處，除需標示著作人之筆名外，尚應包括其發表之網址，則被告於該書僅表明楊琳傑等人之筆名，而未明示該等著作係引自「科技紫微網」，亦未與自己創作之文章區隔標示，實難認為其已合理明示出處</w:t>
      </w:r>
      <w:r w:rsidRPr="007558D3">
        <w:rPr>
          <w:rFonts w:hint="eastAsia"/>
        </w:rPr>
        <w:t>，</w:t>
      </w:r>
      <w:r w:rsidR="000014C3">
        <w:t>…</w:t>
      </w:r>
      <w:r>
        <w:rPr>
          <w:rFonts w:hint="eastAsia"/>
        </w:rPr>
        <w:t>」是被告</w:t>
      </w:r>
      <w:r>
        <w:rPr>
          <w:rFonts w:hint="eastAsia"/>
        </w:rPr>
        <w:t>A</w:t>
      </w:r>
      <w:r>
        <w:rPr>
          <w:rFonts w:hint="eastAsia"/>
        </w:rPr>
        <w:t>君雖已標示告訴人</w:t>
      </w:r>
      <w:r>
        <w:rPr>
          <w:rFonts w:hint="eastAsia"/>
        </w:rPr>
        <w:t>B</w:t>
      </w:r>
      <w:r>
        <w:rPr>
          <w:rFonts w:hint="eastAsia"/>
        </w:rPr>
        <w:t>君等人之化名或筆名，但如未同時明示系爭文章所在之網址或網站名稱，無法特定系爭著作之著作人，因此仍不符合著作權法第</w:t>
      </w:r>
      <w:r>
        <w:rPr>
          <w:rFonts w:hint="eastAsia"/>
        </w:rPr>
        <w:t>64</w:t>
      </w:r>
      <w:r>
        <w:rPr>
          <w:rFonts w:hint="eastAsia"/>
        </w:rPr>
        <w:t>條之規定。</w:t>
      </w:r>
    </w:p>
    <w:p w:rsidR="00917B40" w:rsidRDefault="00917B40" w:rsidP="00917B40">
      <w:pPr>
        <w:pStyle w:val="3"/>
      </w:pPr>
      <w:bookmarkStart w:id="98" w:name="_Toc342860009"/>
      <w:r>
        <w:rPr>
          <w:rFonts w:hint="eastAsia"/>
        </w:rPr>
        <w:t>三、訴訟結果</w:t>
      </w:r>
      <w:bookmarkEnd w:id="98"/>
    </w:p>
    <w:p w:rsidR="00917B40" w:rsidRDefault="00917B40" w:rsidP="00917B40">
      <w:pPr>
        <w:pStyle w:val="a3"/>
      </w:pPr>
      <w:r>
        <w:rPr>
          <w:rFonts w:hint="eastAsia"/>
        </w:rPr>
        <w:t>臺灣臺北地方法院</w:t>
      </w:r>
      <w:r>
        <w:rPr>
          <w:rFonts w:hint="eastAsia"/>
        </w:rPr>
        <w:t>96</w:t>
      </w:r>
      <w:r>
        <w:rPr>
          <w:rFonts w:hint="eastAsia"/>
        </w:rPr>
        <w:t>年度訴字第</w:t>
      </w:r>
      <w:r>
        <w:rPr>
          <w:rFonts w:hint="eastAsia"/>
        </w:rPr>
        <w:t>504</w:t>
      </w:r>
      <w:r>
        <w:rPr>
          <w:rFonts w:hint="eastAsia"/>
        </w:rPr>
        <w:t>號刑事判決</w:t>
      </w:r>
    </w:p>
    <w:p w:rsidR="00917B40" w:rsidRDefault="00941B5B" w:rsidP="00917B40">
      <w:pPr>
        <w:pStyle w:val="a3"/>
      </w:pPr>
      <w:r>
        <w:rPr>
          <w:rFonts w:hint="eastAsia"/>
        </w:rPr>
        <w:t>臺灣</w:t>
      </w:r>
      <w:r w:rsidR="00917B40">
        <w:rPr>
          <w:rFonts w:hint="eastAsia"/>
        </w:rPr>
        <w:t>高等法院</w:t>
      </w:r>
      <w:r w:rsidR="00917B40">
        <w:rPr>
          <w:rFonts w:hint="eastAsia"/>
        </w:rPr>
        <w:t>96</w:t>
      </w:r>
      <w:r w:rsidR="00917B40">
        <w:rPr>
          <w:rFonts w:hint="eastAsia"/>
        </w:rPr>
        <w:t>年度上訴字第</w:t>
      </w:r>
      <w:r w:rsidR="00917B40">
        <w:rPr>
          <w:rFonts w:hint="eastAsia"/>
        </w:rPr>
        <w:t>3840</w:t>
      </w:r>
      <w:r w:rsidR="00917B40">
        <w:rPr>
          <w:rFonts w:hint="eastAsia"/>
        </w:rPr>
        <w:t>號刑事判決</w:t>
      </w:r>
    </w:p>
    <w:p w:rsidR="00917B40" w:rsidRDefault="00917B40" w:rsidP="00917B40">
      <w:pPr>
        <w:pStyle w:val="3"/>
      </w:pPr>
      <w:bookmarkStart w:id="99" w:name="_Toc342860010"/>
      <w:r>
        <w:rPr>
          <w:rFonts w:hint="eastAsia"/>
        </w:rPr>
        <w:t>四、判決評析</w:t>
      </w:r>
      <w:bookmarkEnd w:id="99"/>
    </w:p>
    <w:p w:rsidR="00917B40" w:rsidRDefault="00917B40" w:rsidP="00917B40">
      <w:pPr>
        <w:pStyle w:val="4"/>
      </w:pPr>
      <w:r>
        <w:rPr>
          <w:rFonts w:hint="eastAsia"/>
        </w:rPr>
        <w:t>(</w:t>
      </w:r>
      <w:r>
        <w:rPr>
          <w:rFonts w:hint="eastAsia"/>
        </w:rPr>
        <w:t>一</w:t>
      </w:r>
      <w:r>
        <w:rPr>
          <w:rFonts w:hint="eastAsia"/>
        </w:rPr>
        <w:t>)</w:t>
      </w:r>
      <w:r>
        <w:tab/>
      </w:r>
      <w:r>
        <w:rPr>
          <w:rFonts w:hint="eastAsia"/>
        </w:rPr>
        <w:t>引用他人著作之質量應如何判斷？</w:t>
      </w:r>
    </w:p>
    <w:p w:rsidR="00917B40" w:rsidRDefault="00917B40" w:rsidP="00917B40">
      <w:pPr>
        <w:pStyle w:val="a3"/>
      </w:pPr>
      <w:r>
        <w:rPr>
          <w:rFonts w:hint="eastAsia"/>
        </w:rPr>
        <w:t>本案之事實態樣是將他人著作與自己之著作穿插呈現，法院認為屬</w:t>
      </w:r>
      <w:r>
        <w:rPr>
          <w:rFonts w:hint="eastAsia"/>
        </w:rPr>
        <w:lastRenderedPageBreak/>
        <w:t>於「引用」行為十分明確，又因被告將其著作出版販賣，屬於營利性質並行銷自己之命理見解，因此乃將審理重心放在判斷本案利用情形依著作權法第</w:t>
      </w:r>
      <w:r>
        <w:rPr>
          <w:rFonts w:hint="eastAsia"/>
        </w:rPr>
        <w:t>65</w:t>
      </w:r>
      <w:r>
        <w:rPr>
          <w:rFonts w:hint="eastAsia"/>
        </w:rPr>
        <w:t>條第</w:t>
      </w:r>
      <w:r>
        <w:rPr>
          <w:rFonts w:hint="eastAsia"/>
        </w:rPr>
        <w:t>2</w:t>
      </w:r>
      <w:r>
        <w:rPr>
          <w:rFonts w:hint="eastAsia"/>
        </w:rPr>
        <w:t>項第</w:t>
      </w:r>
      <w:r>
        <w:rPr>
          <w:rFonts w:hint="eastAsia"/>
        </w:rPr>
        <w:t>3</w:t>
      </w:r>
      <w:r>
        <w:rPr>
          <w:rFonts w:hint="eastAsia"/>
        </w:rPr>
        <w:t>款「所利用之質量」作為決定性的判斷標準，是否屬於合理範圍。法院首先就被告</w:t>
      </w:r>
      <w:r>
        <w:rPr>
          <w:rFonts w:hint="eastAsia"/>
        </w:rPr>
        <w:t>A</w:t>
      </w:r>
      <w:r>
        <w:rPr>
          <w:rFonts w:hint="eastAsia"/>
        </w:rPr>
        <w:t>君所抗辯「引用他人著作之頁數僅占全書百分之五以下，比例甚低」予以駁斥，並從被告</w:t>
      </w:r>
      <w:r>
        <w:rPr>
          <w:rFonts w:hint="eastAsia"/>
        </w:rPr>
        <w:t>A</w:t>
      </w:r>
      <w:r>
        <w:rPr>
          <w:rFonts w:hint="eastAsia"/>
        </w:rPr>
        <w:t>君著作之內容、表現方式，以及圖文並茂等情狀，逐一調查如下：「</w:t>
      </w:r>
      <w:r w:rsidRPr="00AC6292">
        <w:rPr>
          <w:rFonts w:ascii="DFKai-SB" w:eastAsia="DFKai-SB" w:hAnsi="DFKai-SB" w:hint="eastAsia"/>
        </w:rPr>
        <w:t>「斗數思過崖」一書性質，係以例題方式試圖分析命盤，與一般學術論文、研究報告著作性質，亦屬有別。就被告引用他人文章在「斗數思過崖」一書所佔質、量而言，以數量觀之，若以行數計算，被告引用附表一、三所示語文著作，共計有280行，被告雖稱若以每頁25行計算，全書共287頁，則附表一、三所示行數僅占「斗數思過崖」一書百分之4.91，惟該書因編排關係，係以小篇短文分段鋪陳之方式寫作，並非每頁均寫滿25行，例如第148頁只有三行文字，第276頁甚至為空白頁；且該書每一討論標題均會穿插分析命盤之表格，平均七、八頁左右即會出現一命盤表格，該等表格佔有一頁之篇幅，可見該書非如長篇小說般，屬於文字密度甚高之著作，則被告以上述行數方式計算比例，即無法忠實反應附表一、三語文著作在該書所佔之數量比例。再者，該書共計287頁，扣除序言、命盤表格、代跋頁數，可知內容部分純文字之頁數僅餘250頁左右，則附表一、三語文著作共280行，</w:t>
      </w:r>
      <w:r w:rsidR="000014C3">
        <w:rPr>
          <w:rFonts w:ascii="DFKai-SB" w:eastAsia="DFKai-SB" w:hAnsi="DFKai-SB"/>
        </w:rPr>
        <w:t>…</w:t>
      </w:r>
      <w:r>
        <w:rPr>
          <w:rFonts w:hint="eastAsia"/>
        </w:rPr>
        <w:t>」因此得出所利用著作與被告</w:t>
      </w:r>
      <w:r>
        <w:rPr>
          <w:rFonts w:hint="eastAsia"/>
        </w:rPr>
        <w:t>A</w:t>
      </w:r>
      <w:r>
        <w:rPr>
          <w:rFonts w:hint="eastAsia"/>
        </w:rPr>
        <w:t>君自己之著作「</w:t>
      </w:r>
      <w:r w:rsidR="000014C3">
        <w:rPr>
          <w:rFonts w:ascii="DFKai-SB" w:eastAsia="DFKai-SB" w:hAnsi="DFKai-SB"/>
        </w:rPr>
        <w:t>…</w:t>
      </w:r>
      <w:r w:rsidRPr="00AC6292">
        <w:rPr>
          <w:rFonts w:ascii="DFKai-SB" w:eastAsia="DFKai-SB" w:hAnsi="DFKai-SB" w:hint="eastAsia"/>
        </w:rPr>
        <w:t>比例上約為每頁至少出現一行；再以該書中出現附表一、三所示語文著作頁數計算，共有42頁，佔全書總頁數288頁之比例為百分14.58，數量自非稀少；</w:t>
      </w:r>
      <w:r w:rsidR="000014C3">
        <w:rPr>
          <w:rFonts w:ascii="DFKai-SB" w:eastAsia="DFKai-SB" w:hAnsi="DFKai-SB"/>
        </w:rPr>
        <w:t>…</w:t>
      </w:r>
      <w:r>
        <w:rPr>
          <w:rFonts w:hint="eastAsia"/>
        </w:rPr>
        <w:t>」本研究認為，法院如此細膩地洞察被引用著作與利用人自身之創作之實際比例，固值得肯定，但在關於「比例」數字之尋求過程中，忽略了著作權法第</w:t>
      </w:r>
      <w:r>
        <w:rPr>
          <w:rFonts w:hint="eastAsia"/>
        </w:rPr>
        <w:t>52</w:t>
      </w:r>
      <w:r>
        <w:rPr>
          <w:rFonts w:hint="eastAsia"/>
        </w:rPr>
        <w:t>條之規範意旨，以及第</w:t>
      </w:r>
      <w:r>
        <w:rPr>
          <w:rFonts w:hint="eastAsia"/>
        </w:rPr>
        <w:t>65</w:t>
      </w:r>
      <w:r>
        <w:rPr>
          <w:rFonts w:hint="eastAsia"/>
        </w:rPr>
        <w:t>條第</w:t>
      </w:r>
      <w:r>
        <w:rPr>
          <w:rFonts w:hint="eastAsia"/>
        </w:rPr>
        <w:t>2</w:t>
      </w:r>
      <w:r>
        <w:rPr>
          <w:rFonts w:hint="eastAsia"/>
        </w:rPr>
        <w:t>項第</w:t>
      </w:r>
      <w:r>
        <w:rPr>
          <w:rFonts w:hint="eastAsia"/>
        </w:rPr>
        <w:t>3</w:t>
      </w:r>
      <w:r>
        <w:rPr>
          <w:rFonts w:hint="eastAsia"/>
        </w:rPr>
        <w:t>款在與著作權法第</w:t>
      </w:r>
      <w:r>
        <w:rPr>
          <w:rFonts w:hint="eastAsia"/>
        </w:rPr>
        <w:t>52</w:t>
      </w:r>
      <w:r>
        <w:rPr>
          <w:rFonts w:hint="eastAsia"/>
        </w:rPr>
        <w:t>條合併適用時所應顧慮之思考層面，誠屬可惜。具體言之，依本判決之邏輯，本案所得出所利用著作占整體著作比例達</w:t>
      </w:r>
      <w:r>
        <w:rPr>
          <w:rFonts w:hint="eastAsia"/>
        </w:rPr>
        <w:t>14.58</w:t>
      </w:r>
      <w:r>
        <w:rPr>
          <w:rFonts w:hint="eastAsia"/>
        </w:rPr>
        <w:t>，即非屬稀少，是否意味著利用比例達該數字以上者，必然在本款項皆應受到負面評價？而如若有人製作資料庫或圖片庫，蒐集成千上百之他人著作，是否可能被認定為因所利用之著作占整體著作之比例低微，因此於本款獲得有利評價？</w:t>
      </w:r>
    </w:p>
    <w:p w:rsidR="00917B40" w:rsidRDefault="00917B40" w:rsidP="00917B40">
      <w:pPr>
        <w:pStyle w:val="a3"/>
      </w:pPr>
      <w:r>
        <w:rPr>
          <w:rFonts w:hint="eastAsia"/>
        </w:rPr>
        <w:t>本研究認為，所利用著作之量，其所占被利用著作本身之比例，或</w:t>
      </w:r>
      <w:r>
        <w:rPr>
          <w:rFonts w:hint="eastAsia"/>
        </w:rPr>
        <w:lastRenderedPageBreak/>
        <w:t>占著作利用人自行創作著作之整體比例，「數字」並非一個具有獨立意義的判斷標準，只是用以衡量其他構成要件是否該當的量尺之一；就著作權法第</w:t>
      </w:r>
      <w:r>
        <w:rPr>
          <w:rFonts w:hint="eastAsia"/>
        </w:rPr>
        <w:t>52</w:t>
      </w:r>
      <w:r>
        <w:rPr>
          <w:rFonts w:hint="eastAsia"/>
        </w:rPr>
        <w:t>條而言，重點在於著作利用人「引用」他人著作之「目的」究竟為何？為達該目的所利用他人著作之質量是否逾越引用之「必要性」？或者所引用著作之質量是否造成市場替代性？而在所利用著作與利用他人著作之間，因不同著作列類型之組合關係（例如撰文引用圖案，或繪圖引用一段文字，或動畫搭配音樂</w:t>
      </w:r>
      <w:r w:rsidR="000014C3">
        <w:t>…</w:t>
      </w:r>
      <w:r>
        <w:rPr>
          <w:rFonts w:hint="eastAsia"/>
        </w:rPr>
        <w:t>等等），所必須考慮的質量比例基準為何？如果就以上爭議沒有足夠的論理，則即便法院非常仔細地調查並計算得出一個客觀數字的比例，對於案件本身的論理或對合理使用制度的解釋，仍然欠缺足夠的說服力。例如本案完全沒提及被利用著作就其著作之本身被利用之比例為何？如何評價？是否該比例於本案情形並不具重要性？其不具重要性的理由為何？那為何在其他案件中，常見法院一方面強調被利用之部分為該著作之百分之百，一方面又可能分別做出有利於被告或不利於被告之結論？</w:t>
      </w:r>
      <w:r>
        <w:rPr>
          <w:rStyle w:val="a8"/>
        </w:rPr>
        <w:footnoteReference w:id="52"/>
      </w:r>
      <w:r>
        <w:rPr>
          <w:rFonts w:hint="eastAsia"/>
        </w:rPr>
        <w:t>顯見司法實務如不能在具體個案中將其思考之論理基礎詳細闡明，只是在不同的案子中評價百分之十在甲案算多，百分之二十在乙案卻算少，將使合理使用的判斷標準除了評價困難外，又多了數字迷宮需要破解，也容易造成一般使用人「只要使用在一定比例以下就是安全的」的誤解，照錶操課的結果，可能在「安全比例」下逾越了引用的正當必要性，使著作財產權人遭受過度的限制；也可能因「安全比例」的顧慮，使不足量的引用行為一方面限制了著作財產權，一方面仍未達到限制著作財產所欲保障之其他法益（例如於新聞報導，閱聽人仍無法瞭解媒體所欲傳播的訊息內容；於教學研究，學生仍難以理解教師所要授與的課程）。關於質的判斷，法院採取的見解更引人深思：「</w:t>
      </w:r>
      <w:r w:rsidRPr="004C609C">
        <w:rPr>
          <w:rFonts w:hint="eastAsia"/>
        </w:rPr>
        <w:t>復以質之觀點觀察，</w:t>
      </w:r>
      <w:r w:rsidR="000014C3">
        <w:t>…</w:t>
      </w:r>
      <w:r w:rsidRPr="004C609C">
        <w:rPr>
          <w:rFonts w:hint="eastAsia"/>
        </w:rPr>
        <w:t>附表一、三語文著作穿插出現在該書最重要之內容部分，則各該語文著作之存在，自非微不足道不具質量之文章。</w:t>
      </w:r>
      <w:r w:rsidR="000014C3">
        <w:t>…</w:t>
      </w:r>
      <w:r>
        <w:rPr>
          <w:rFonts w:hint="eastAsia"/>
        </w:rPr>
        <w:t>」似表示，無論所引用著作的內容為何，因為其構成整體著作「最重要的部分」，所以在「質」的判斷上應受負面評價；至於該部分是否為被利用著作之重要或精華部分，判決並未予以考慮。此種觀點也回應了本判決稍前在關於「量」上的判斷，都是以「被利用</w:t>
      </w:r>
      <w:r>
        <w:rPr>
          <w:rFonts w:hint="eastAsia"/>
        </w:rPr>
        <w:lastRenderedPageBreak/>
        <w:t>著作」對照於「整體著作」居於何種客觀上的份量價值以觀，至於「被利用著作」是如何地被利用、何以會被利用、與</w:t>
      </w:r>
      <w:r>
        <w:rPr>
          <w:rFonts w:hint="eastAsia"/>
        </w:rPr>
        <w:t>A</w:t>
      </w:r>
      <w:r>
        <w:rPr>
          <w:rFonts w:hint="eastAsia"/>
        </w:rPr>
        <w:t>君自身著作有何關聯性，似均非法院調查及判斷之重點。</w:t>
      </w:r>
    </w:p>
    <w:p w:rsidR="00917B40" w:rsidRDefault="00917B40" w:rsidP="00917B40">
      <w:pPr>
        <w:pStyle w:val="4"/>
      </w:pPr>
      <w:r>
        <w:rPr>
          <w:rFonts w:hint="eastAsia"/>
        </w:rPr>
        <w:t>(</w:t>
      </w:r>
      <w:r>
        <w:rPr>
          <w:rFonts w:hint="eastAsia"/>
        </w:rPr>
        <w:t>二</w:t>
      </w:r>
      <w:r>
        <w:rPr>
          <w:rFonts w:hint="eastAsia"/>
        </w:rPr>
        <w:t>)</w:t>
      </w:r>
      <w:r>
        <w:tab/>
      </w:r>
      <w:r>
        <w:rPr>
          <w:rFonts w:hint="eastAsia"/>
        </w:rPr>
        <w:t>著作之利用對市場之影響？</w:t>
      </w:r>
    </w:p>
    <w:p w:rsidR="00917B40" w:rsidRDefault="00917B40" w:rsidP="00917B40">
      <w:pPr>
        <w:pStyle w:val="a3"/>
      </w:pPr>
      <w:r>
        <w:rPr>
          <w:rFonts w:hint="eastAsia"/>
        </w:rPr>
        <w:t>本案被利用之著作原本為命理網站上會員詢問、網站主持人或其所合作或雇用之人予以解答之問答過程，判決認為「</w:t>
      </w:r>
      <w:r w:rsidR="000014C3">
        <w:t>…</w:t>
      </w:r>
      <w:r w:rsidRPr="0050133A">
        <w:rPr>
          <w:rFonts w:ascii="DFKai-SB" w:eastAsia="DFKai-SB" w:hAnsi="DFKai-SB" w:hint="eastAsia"/>
        </w:rPr>
        <w:t>「斗數思過崖」之目的，亦係以例題方式解答分析命盤</w:t>
      </w:r>
      <w:r w:rsidRPr="00936DC6">
        <w:rPr>
          <w:rFonts w:hint="eastAsia"/>
        </w:rPr>
        <w:t>，</w:t>
      </w:r>
      <w:r w:rsidR="00E83120">
        <w:rPr>
          <w:rFonts w:hint="eastAsia"/>
        </w:rPr>
        <w:t>…</w:t>
      </w:r>
      <w:r>
        <w:rPr>
          <w:rFonts w:hint="eastAsia"/>
        </w:rPr>
        <w:t>」、「</w:t>
      </w:r>
      <w:r w:rsidRPr="0050133A">
        <w:rPr>
          <w:rFonts w:ascii="DFKai-SB" w:eastAsia="DFKai-SB" w:hAnsi="DFKai-SB" w:hint="eastAsia"/>
        </w:rPr>
        <w:t>可見「科技紫微網」經營模式與討論內容，均與被告書寫「斗數思過崖」之內容方向相同</w:t>
      </w:r>
      <w:r w:rsidRPr="00654E93">
        <w:rPr>
          <w:rFonts w:hint="eastAsia"/>
        </w:rPr>
        <w:t>。</w:t>
      </w:r>
      <w:r>
        <w:rPr>
          <w:rFonts w:hint="eastAsia"/>
        </w:rPr>
        <w:t>」，似</w:t>
      </w:r>
      <w:r w:rsidRPr="00654E93">
        <w:rPr>
          <w:rFonts w:hint="eastAsia"/>
        </w:rPr>
        <w:t>以所利用之著作與</w:t>
      </w:r>
      <w:r>
        <w:rPr>
          <w:rFonts w:hint="eastAsia"/>
        </w:rPr>
        <w:t>被告</w:t>
      </w:r>
      <w:r w:rsidRPr="00654E93">
        <w:rPr>
          <w:rFonts w:hint="eastAsia"/>
        </w:rPr>
        <w:t>A</w:t>
      </w:r>
      <w:r w:rsidRPr="00654E93">
        <w:rPr>
          <w:rFonts w:hint="eastAsia"/>
        </w:rPr>
        <w:t>君之著作間具有「讀者尋求命理方面知識見解</w:t>
      </w:r>
      <w:r>
        <w:rPr>
          <w:rFonts w:hint="eastAsia"/>
        </w:rPr>
        <w:t>」之競爭關係作為著作之利用對著作市場造成影響為前提，與大多數司法實務或學者對本款之通說將「市場」聚焦在</w:t>
      </w:r>
      <w:r w:rsidRPr="00654E93">
        <w:rPr>
          <w:rFonts w:asciiTheme="majorEastAsia" w:eastAsiaTheme="majorEastAsia" w:hAnsiTheme="majorEastAsia" w:hint="eastAsia"/>
        </w:rPr>
        <w:t>「著作授權利用之市場」有所不同，並以A君係以批評、質疑之觀點解說被引用之著作</w:t>
      </w:r>
      <w:r w:rsidRPr="00654E93">
        <w:rPr>
          <w:rFonts w:hint="eastAsia"/>
        </w:rPr>
        <w:t>「已直指禧達康公司負責人在「科技紫微網」上回答網友之問題，不甚正確，</w:t>
      </w:r>
      <w:r w:rsidR="00E83120">
        <w:rPr>
          <w:rFonts w:hint="eastAsia"/>
        </w:rPr>
        <w:t>…</w:t>
      </w:r>
      <w:r>
        <w:rPr>
          <w:rFonts w:hint="eastAsia"/>
        </w:rPr>
        <w:t>」進而確認「</w:t>
      </w:r>
      <w:r w:rsidR="00E83120">
        <w:rPr>
          <w:rFonts w:hint="eastAsia"/>
        </w:rPr>
        <w:t>…</w:t>
      </w:r>
      <w:r w:rsidRPr="0050133A">
        <w:rPr>
          <w:rFonts w:ascii="DFKai-SB" w:eastAsia="DFKai-SB" w:hAnsi="DFKai-SB" w:hint="eastAsia"/>
        </w:rPr>
        <w:t>則該書內容對於禧達康公司經營「科技紫微網」之潛在市場與現在價值之影響，當屬重大</w:t>
      </w:r>
      <w:r w:rsidRPr="00654E93">
        <w:rPr>
          <w:rFonts w:hint="eastAsia"/>
        </w:rPr>
        <w:t>。</w:t>
      </w:r>
      <w:r w:rsidR="000014C3">
        <w:t>…</w:t>
      </w:r>
      <w:r>
        <w:rPr>
          <w:rFonts w:hint="eastAsia"/>
        </w:rPr>
        <w:t>」將「利用系爭著作未支付相當對價」與「因質疑系爭著作之正確性或可信性而不願拜訪著作所在之網站」混為一談，恐屬錯誤之見解。</w:t>
      </w:r>
    </w:p>
    <w:p w:rsidR="00917B40" w:rsidRDefault="00917B40" w:rsidP="00917B40">
      <w:pPr>
        <w:pStyle w:val="4"/>
      </w:pPr>
      <w:r>
        <w:rPr>
          <w:rFonts w:hint="eastAsia"/>
        </w:rPr>
        <w:t>(</w:t>
      </w:r>
      <w:r>
        <w:rPr>
          <w:rFonts w:hint="eastAsia"/>
        </w:rPr>
        <w:t>三</w:t>
      </w:r>
      <w:r>
        <w:rPr>
          <w:rFonts w:hint="eastAsia"/>
        </w:rPr>
        <w:t>)</w:t>
      </w:r>
      <w:r>
        <w:tab/>
      </w:r>
      <w:r>
        <w:rPr>
          <w:rFonts w:hint="eastAsia"/>
        </w:rPr>
        <w:t>未明示出處之法律效果</w:t>
      </w:r>
    </w:p>
    <w:p w:rsidR="00917B40" w:rsidRDefault="00917B40" w:rsidP="00917B40">
      <w:pPr>
        <w:pStyle w:val="a3"/>
      </w:pPr>
      <w:r>
        <w:rPr>
          <w:rFonts w:hint="eastAsia"/>
        </w:rPr>
        <w:t>由於本案法院已認定被告</w:t>
      </w:r>
      <w:r>
        <w:rPr>
          <w:rFonts w:hint="eastAsia"/>
        </w:rPr>
        <w:t>A</w:t>
      </w:r>
      <w:r>
        <w:rPr>
          <w:rFonts w:hint="eastAsia"/>
        </w:rPr>
        <w:t>君利用告訴人</w:t>
      </w:r>
      <w:r>
        <w:rPr>
          <w:rFonts w:hint="eastAsia"/>
        </w:rPr>
        <w:t>B</w:t>
      </w:r>
      <w:r>
        <w:rPr>
          <w:rFonts w:hint="eastAsia"/>
        </w:rPr>
        <w:t>君等之著作不符合合理使用之規定，接下來，法院再以被告</w:t>
      </w:r>
      <w:r>
        <w:rPr>
          <w:rFonts w:hint="eastAsia"/>
        </w:rPr>
        <w:t>A</w:t>
      </w:r>
      <w:r>
        <w:rPr>
          <w:rFonts w:hint="eastAsia"/>
        </w:rPr>
        <w:t>君亦不符合著作權法第</w:t>
      </w:r>
      <w:r>
        <w:rPr>
          <w:rFonts w:hint="eastAsia"/>
        </w:rPr>
        <w:t>64</w:t>
      </w:r>
      <w:r>
        <w:rPr>
          <w:rFonts w:hint="eastAsia"/>
        </w:rPr>
        <w:t>條之規定，強調被告</w:t>
      </w:r>
      <w:r>
        <w:rPr>
          <w:rFonts w:hint="eastAsia"/>
        </w:rPr>
        <w:t>A</w:t>
      </w:r>
      <w:r>
        <w:rPr>
          <w:rFonts w:hint="eastAsia"/>
        </w:rPr>
        <w:t>君之行為不構成合理使用。判決認為，著作權法第</w:t>
      </w:r>
      <w:r>
        <w:rPr>
          <w:rFonts w:hint="eastAsia"/>
        </w:rPr>
        <w:t>64</w:t>
      </w:r>
      <w:r>
        <w:rPr>
          <w:rFonts w:hint="eastAsia"/>
        </w:rPr>
        <w:t>條之「明示出處」之規定，除了標示所引用著作之作者姓名外，如係經由網路接觸該著作，亦應該標明該網站名稱或網址，理由為：「</w:t>
      </w:r>
      <w:r w:rsidR="000014C3">
        <w:rPr>
          <w:rFonts w:ascii="DFKai-SB" w:eastAsia="DFKai-SB" w:hAnsi="DFKai-SB"/>
        </w:rPr>
        <w:t>…</w:t>
      </w:r>
      <w:r w:rsidRPr="007558D3">
        <w:rPr>
          <w:rFonts w:ascii="DFKai-SB" w:eastAsia="DFKai-SB" w:hAnsi="DFKai-SB" w:hint="eastAsia"/>
        </w:rPr>
        <w:t>但其之後所引用之文章，並未標明何段係摘自「科技紫微網」，何段係被告自己所書寫，一概均以化名、筆名之方式出現；參酌現今網路通訊發達，多數人於網路上發表語文著作時，為顧及個人隱私或便利性，大多係以筆名為之，而未記明其真實姓名，故為特定、瞭解該語文著作之出處，除需標示著作人之筆名外，尚應包括其發表之網址，則被告於該書僅表明楊琳傑等人之筆名，而未明示該等著作係引自「科技紫微網」，</w:t>
      </w:r>
      <w:r w:rsidRPr="007558D3">
        <w:rPr>
          <w:rFonts w:ascii="DFKai-SB" w:eastAsia="DFKai-SB" w:hAnsi="DFKai-SB" w:hint="eastAsia"/>
        </w:rPr>
        <w:lastRenderedPageBreak/>
        <w:t>亦未與自己創作之文章區隔標示，實難認為其已合理明示出處，</w:t>
      </w:r>
      <w:r w:rsidR="000014C3">
        <w:rPr>
          <w:rFonts w:ascii="DFKai-SB" w:eastAsia="DFKai-SB" w:hAnsi="DFKai-SB"/>
        </w:rPr>
        <w:t>…</w:t>
      </w:r>
      <w:r>
        <w:rPr>
          <w:rFonts w:hint="eastAsia"/>
        </w:rPr>
        <w:t>」本研究認為，判決理由既已指明標示網址或網站係為「特定」所使用之化名或筆名，確有其所顧慮之理由，則當化名或筆名已足以特定所利用著作之著作人時，例如九把刀、彎彎、酪梨壽司等知名作家或部落客，並無非以相關網址、網站或部落格同時標示始能特定其著作人之疑慮，因此應依個案情狀判斷，不宜作為普遍適用之通則；至於從學術倫理或其他觀點（例如因網際網路經常發生變動，為特定被引用之著作於利用人拜訪網站當時之內容或型態而附加之網址）認為「引用」應包含出處之網址或部落格名稱，則與本條之立法目的無關。</w:t>
      </w:r>
    </w:p>
    <w:p w:rsidR="001200B9" w:rsidRPr="00FC7BF5" w:rsidRDefault="00340CC0" w:rsidP="001200B9">
      <w:pPr>
        <w:pStyle w:val="2"/>
        <w:spacing w:after="180"/>
        <w:rPr>
          <w:rFonts w:ascii="PMingLiU" w:hAnsi="PMingLiU"/>
        </w:rPr>
      </w:pPr>
      <w:bookmarkStart w:id="100" w:name="_Toc342860011"/>
      <w:r>
        <w:rPr>
          <w:rFonts w:ascii="PMingLiU" w:hAnsi="PMingLiU" w:hint="eastAsia"/>
        </w:rPr>
        <w:t>玖</w:t>
      </w:r>
      <w:r w:rsidR="001200B9">
        <w:rPr>
          <w:rFonts w:ascii="PMingLiU" w:hAnsi="PMingLiU" w:hint="eastAsia"/>
        </w:rPr>
        <w:t>、</w:t>
      </w:r>
      <w:r w:rsidR="000622C3">
        <w:rPr>
          <w:rFonts w:ascii="PMingLiU" w:hAnsi="PMingLiU"/>
        </w:rPr>
        <w:tab/>
      </w:r>
      <w:r w:rsidR="001200B9" w:rsidRPr="00FC7BF5">
        <w:rPr>
          <w:rFonts w:ascii="PMingLiU" w:hAnsi="PMingLiU"/>
        </w:rPr>
        <w:t>臺灣高等法院95年度抗字第1087號刑事裁定</w:t>
      </w:r>
      <w:bookmarkEnd w:id="100"/>
    </w:p>
    <w:p w:rsidR="001200B9" w:rsidRPr="00FC7BF5" w:rsidRDefault="001200B9" w:rsidP="001200B9">
      <w:pPr>
        <w:pStyle w:val="3"/>
        <w:rPr>
          <w:rFonts w:ascii="PMingLiU" w:hAnsi="PMingLiU"/>
        </w:rPr>
      </w:pPr>
      <w:bookmarkStart w:id="101" w:name="_Toc342860012"/>
      <w:r w:rsidRPr="00FC7BF5">
        <w:rPr>
          <w:rFonts w:ascii="PMingLiU" w:hAnsi="PMingLiU" w:hint="eastAsia"/>
        </w:rPr>
        <w:t>一、案例事實</w:t>
      </w:r>
      <w:bookmarkEnd w:id="101"/>
    </w:p>
    <w:p w:rsidR="001200B9" w:rsidRPr="00FC7BF5" w:rsidRDefault="001200B9" w:rsidP="001200B9">
      <w:pPr>
        <w:pStyle w:val="a3"/>
        <w:rPr>
          <w:rFonts w:ascii="PMingLiU" w:hAnsi="PMingLiU"/>
          <w:color w:val="000000"/>
        </w:rPr>
      </w:pPr>
      <w:r w:rsidRPr="00FC7BF5">
        <w:rPr>
          <w:rFonts w:ascii="PMingLiU" w:hAnsi="PMingLiU" w:hint="eastAsia"/>
          <w:color w:val="000000"/>
        </w:rPr>
        <w:t>被告</w:t>
      </w:r>
      <w:r w:rsidRPr="00FC7BF5">
        <w:rPr>
          <w:rFonts w:ascii="PMingLiU" w:hAnsi="PMingLiU"/>
          <w:color w:val="000000"/>
        </w:rPr>
        <w:t>行政院農業委員會林務局</w:t>
      </w:r>
      <w:r w:rsidRPr="00FC7BF5">
        <w:rPr>
          <w:rFonts w:ascii="PMingLiU" w:hAnsi="PMingLiU" w:hint="eastAsia"/>
          <w:color w:val="000000"/>
        </w:rPr>
        <w:t>（以下簡稱林務局）</w:t>
      </w:r>
      <w:r w:rsidRPr="00FC7BF5">
        <w:rPr>
          <w:rFonts w:ascii="PMingLiU" w:hAnsi="PMingLiU"/>
          <w:color w:val="000000"/>
        </w:rPr>
        <w:t>主辦，中華非營利組織管理學會（下稱非營利組織學會）承辦「動物放生行為規範公</w:t>
      </w:r>
      <w:r w:rsidRPr="00FC7BF5">
        <w:rPr>
          <w:rFonts w:ascii="PMingLiU" w:hAnsi="PMingLiU" w:hint="eastAsia"/>
          <w:color w:val="000000"/>
        </w:rPr>
        <w:t>民</w:t>
      </w:r>
      <w:r w:rsidRPr="00FC7BF5">
        <w:rPr>
          <w:rFonts w:ascii="PMingLiU" w:hAnsi="PMingLiU"/>
          <w:color w:val="000000"/>
        </w:rPr>
        <w:t>共識會議」，該會議中發放之資料</w:t>
      </w:r>
      <w:r w:rsidRPr="00FC7BF5">
        <w:rPr>
          <w:rFonts w:ascii="PMingLiU" w:hAnsi="PMingLiU" w:hint="eastAsia"/>
          <w:color w:val="000000"/>
        </w:rPr>
        <w:t>甲語文著作</w:t>
      </w:r>
      <w:r w:rsidRPr="00FC7BF5">
        <w:rPr>
          <w:rFonts w:ascii="PMingLiU" w:hAnsi="PMingLiU"/>
          <w:color w:val="000000"/>
        </w:rPr>
        <w:t>係出自於</w:t>
      </w:r>
      <w:r w:rsidRPr="00FC7BF5">
        <w:rPr>
          <w:rFonts w:ascii="PMingLiU" w:hAnsi="PMingLiU" w:hint="eastAsia"/>
          <w:color w:val="000000"/>
        </w:rPr>
        <w:t>自訴人</w:t>
      </w:r>
      <w:r w:rsidRPr="00FC7BF5">
        <w:rPr>
          <w:rFonts w:ascii="PMingLiU" w:hAnsi="PMingLiU"/>
          <w:color w:val="000000"/>
        </w:rPr>
        <w:t>臺灣動物社會研究會及高雄市教師會生態教育中心共同著作之調查報告，上開會議資料封面雖印有臺灣動物社會研究會及高雄市教師會生態教育中心之名稱，然而臺灣動物社會研究會及高雄市教師會生態教育中心實際上從未同意上開著作之重製使用，且非營利組織學會曾派員以電話詢問得否重製、使用上開著作，業經</w:t>
      </w:r>
      <w:r w:rsidRPr="00FC7BF5">
        <w:rPr>
          <w:rFonts w:ascii="PMingLiU" w:hAnsi="PMingLiU" w:hint="eastAsia"/>
          <w:color w:val="000000"/>
        </w:rPr>
        <w:t>自訴人</w:t>
      </w:r>
      <w:r w:rsidRPr="00FC7BF5">
        <w:rPr>
          <w:rFonts w:ascii="PMingLiU" w:hAnsi="PMingLiU"/>
          <w:color w:val="000000"/>
        </w:rPr>
        <w:t>臺灣動物社會研究會工作人員告知應支付合理之報酬方得重製上開著作，非營業協會</w:t>
      </w:r>
      <w:r w:rsidRPr="00FC7BF5">
        <w:rPr>
          <w:rFonts w:ascii="PMingLiU" w:hAnsi="PMingLiU" w:hint="eastAsia"/>
          <w:color w:val="000000"/>
        </w:rPr>
        <w:t>相關負責人即被告B君、C君及D君仍</w:t>
      </w:r>
      <w:r w:rsidRPr="00FC7BF5">
        <w:rPr>
          <w:rFonts w:ascii="PMingLiU" w:hAnsi="PMingLiU"/>
          <w:color w:val="000000"/>
        </w:rPr>
        <w:t>擅自重製、使用上開著作；又該會議發送之另一份資料</w:t>
      </w:r>
      <w:r w:rsidRPr="00FC7BF5">
        <w:rPr>
          <w:rFonts w:ascii="PMingLiU" w:hAnsi="PMingLiU" w:hint="eastAsia"/>
          <w:color w:val="000000"/>
        </w:rPr>
        <w:t>乙語文著作</w:t>
      </w:r>
      <w:r w:rsidRPr="00FC7BF5">
        <w:rPr>
          <w:rFonts w:ascii="PMingLiU" w:hAnsi="PMingLiU"/>
          <w:color w:val="000000"/>
        </w:rPr>
        <w:t>，係改作自</w:t>
      </w:r>
      <w:r w:rsidRPr="00FC7BF5">
        <w:rPr>
          <w:rFonts w:ascii="PMingLiU" w:hAnsi="PMingLiU" w:hint="eastAsia"/>
          <w:color w:val="000000"/>
        </w:rPr>
        <w:t>自訴人</w:t>
      </w:r>
      <w:r w:rsidRPr="00FC7BF5">
        <w:rPr>
          <w:rFonts w:ascii="PMingLiU" w:hAnsi="PMingLiU"/>
          <w:color w:val="000000"/>
        </w:rPr>
        <w:t>臺灣動物社會研究會所著作之</w:t>
      </w:r>
      <w:r w:rsidRPr="00FC7BF5">
        <w:rPr>
          <w:rFonts w:ascii="PMingLiU" w:hAnsi="PMingLiU" w:hint="eastAsia"/>
          <w:color w:val="000000"/>
        </w:rPr>
        <w:t>丙語文著作</w:t>
      </w:r>
      <w:r w:rsidRPr="00FC7BF5">
        <w:rPr>
          <w:rFonts w:ascii="PMingLiU" w:hAnsi="PMingLiU"/>
          <w:color w:val="000000"/>
        </w:rPr>
        <w:t>，且亦未事先告知臺灣動物社會研究會，同時上開文章於首頁第四行另有「文／編輯部」之文字，有使人誤以為林務局及非營利組織學會之編輯部及臺灣動物社會研究會為共同著作人之嫌；</w:t>
      </w:r>
      <w:r w:rsidRPr="00FC7BF5">
        <w:rPr>
          <w:rFonts w:ascii="PMingLiU" w:hAnsi="PMingLiU" w:hint="eastAsia"/>
          <w:color w:val="000000"/>
        </w:rPr>
        <w:t>自訴人</w:t>
      </w:r>
      <w:r w:rsidRPr="00FC7BF5">
        <w:rPr>
          <w:rFonts w:ascii="PMingLiU" w:hAnsi="PMingLiU"/>
          <w:color w:val="000000"/>
        </w:rPr>
        <w:t>因認被告等所為，均係違反著作權法第</w:t>
      </w:r>
      <w:r w:rsidRPr="00FC7BF5">
        <w:rPr>
          <w:rFonts w:ascii="PMingLiU" w:hAnsi="PMingLiU" w:hint="eastAsia"/>
          <w:color w:val="000000"/>
        </w:rPr>
        <w:t>91</w:t>
      </w:r>
      <w:r w:rsidRPr="00FC7BF5">
        <w:rPr>
          <w:rFonts w:ascii="PMingLiU" w:hAnsi="PMingLiU"/>
          <w:color w:val="000000"/>
        </w:rPr>
        <w:t>條第</w:t>
      </w:r>
      <w:r w:rsidRPr="00FC7BF5">
        <w:rPr>
          <w:rFonts w:ascii="PMingLiU" w:hAnsi="PMingLiU" w:hint="eastAsia"/>
          <w:color w:val="000000"/>
        </w:rPr>
        <w:t>2</w:t>
      </w:r>
      <w:r w:rsidRPr="00FC7BF5">
        <w:rPr>
          <w:rFonts w:ascii="PMingLiU" w:hAnsi="PMingLiU"/>
          <w:color w:val="000000"/>
        </w:rPr>
        <w:t>項之非意圖營利擅自重製罪、及同法第</w:t>
      </w:r>
      <w:r w:rsidRPr="00FC7BF5">
        <w:rPr>
          <w:rFonts w:ascii="PMingLiU" w:hAnsi="PMingLiU" w:hint="eastAsia"/>
          <w:color w:val="000000"/>
        </w:rPr>
        <w:t>92</w:t>
      </w:r>
      <w:r w:rsidRPr="00FC7BF5">
        <w:rPr>
          <w:rFonts w:ascii="PMingLiU" w:hAnsi="PMingLiU"/>
          <w:color w:val="000000"/>
        </w:rPr>
        <w:t>條第</w:t>
      </w:r>
      <w:r w:rsidRPr="00FC7BF5">
        <w:rPr>
          <w:rFonts w:ascii="PMingLiU" w:hAnsi="PMingLiU" w:hint="eastAsia"/>
          <w:color w:val="000000"/>
        </w:rPr>
        <w:t>2</w:t>
      </w:r>
      <w:r w:rsidRPr="00FC7BF5">
        <w:rPr>
          <w:rFonts w:ascii="PMingLiU" w:hAnsi="PMingLiU"/>
          <w:color w:val="000000"/>
        </w:rPr>
        <w:t>項之非意圖營利以改作之方法侵害他人之著作財產權等罪嫌，</w:t>
      </w:r>
      <w:r w:rsidRPr="00FC7BF5">
        <w:rPr>
          <w:rFonts w:ascii="PMingLiU" w:hAnsi="PMingLiU" w:hint="eastAsia"/>
          <w:color w:val="000000"/>
        </w:rPr>
        <w:t>向法院提出自訴，案經臺灣臺北地方法院裁定駁回自訴，自訴人</w:t>
      </w:r>
      <w:r w:rsidRPr="00FC7BF5">
        <w:rPr>
          <w:rFonts w:ascii="PMingLiU" w:hAnsi="PMingLiU" w:hint="eastAsia"/>
          <w:color w:val="000000"/>
        </w:rPr>
        <w:lastRenderedPageBreak/>
        <w:t>不服提起上訴，仍經臺灣高等法院駁回。</w:t>
      </w:r>
    </w:p>
    <w:p w:rsidR="001200B9" w:rsidRPr="00FC7BF5" w:rsidRDefault="001200B9" w:rsidP="001200B9">
      <w:pPr>
        <w:pStyle w:val="3"/>
        <w:rPr>
          <w:rFonts w:ascii="PMingLiU" w:hAnsi="PMingLiU"/>
        </w:rPr>
      </w:pPr>
      <w:bookmarkStart w:id="102" w:name="_Toc342860013"/>
      <w:r w:rsidRPr="00FC7BF5">
        <w:rPr>
          <w:rFonts w:ascii="PMingLiU" w:hAnsi="PMingLiU" w:hint="eastAsia"/>
        </w:rPr>
        <w:t>二、判決爭點</w:t>
      </w:r>
      <w:bookmarkEnd w:id="102"/>
    </w:p>
    <w:p w:rsidR="001200B9" w:rsidRPr="00FC7BF5" w:rsidRDefault="009821EF" w:rsidP="009821EF">
      <w:pPr>
        <w:pStyle w:val="4"/>
        <w:rPr>
          <w:rFonts w:ascii="PMingLiU" w:hAnsi="PMingLiU"/>
          <w:bCs/>
        </w:rPr>
      </w:pPr>
      <w:r>
        <w:rPr>
          <w:rFonts w:ascii="PMingLiU" w:hAnsi="PMingLiU" w:hint="eastAsia"/>
        </w:rPr>
        <w:t>(一)</w:t>
      </w:r>
      <w:r>
        <w:rPr>
          <w:rFonts w:ascii="PMingLiU" w:hAnsi="PMingLiU"/>
        </w:rPr>
        <w:tab/>
      </w:r>
      <w:r w:rsidR="001200B9" w:rsidRPr="00FC7BF5">
        <w:rPr>
          <w:rFonts w:ascii="PMingLiU" w:hAnsi="PMingLiU" w:hint="eastAsia"/>
        </w:rPr>
        <w:t>於研討會中散布相關著作全文是否可主張合理使用？</w:t>
      </w:r>
    </w:p>
    <w:p w:rsidR="001200B9" w:rsidRPr="00FC7BF5" w:rsidRDefault="001200B9" w:rsidP="001200B9">
      <w:pPr>
        <w:pStyle w:val="a3"/>
        <w:rPr>
          <w:rFonts w:ascii="PMingLiU" w:hAnsi="PMingLiU"/>
          <w:color w:val="000000"/>
          <w:kern w:val="0"/>
        </w:rPr>
      </w:pPr>
      <w:r w:rsidRPr="00FC7BF5">
        <w:rPr>
          <w:rFonts w:ascii="PMingLiU" w:hAnsi="PMingLiU" w:hint="eastAsia"/>
          <w:color w:val="000000"/>
          <w:kern w:val="0"/>
        </w:rPr>
        <w:t>法院認為：「</w:t>
      </w:r>
      <w:r w:rsidR="000014C3">
        <w:rPr>
          <w:rFonts w:ascii="PMingLiU" w:hAnsi="PMingLiU"/>
          <w:color w:val="000000"/>
          <w:kern w:val="0"/>
        </w:rPr>
        <w:t>…</w:t>
      </w:r>
      <w:r w:rsidRPr="001200B9">
        <w:rPr>
          <w:rFonts w:ascii="DFKai-SB" w:eastAsia="DFKai-SB" w:hAnsi="DFKai-SB"/>
          <w:color w:val="000000"/>
          <w:kern w:val="0"/>
        </w:rPr>
        <w:t>被告林務局及非營利組織學會所主辦之「動物放生行為規範公民共識會議」，主要係以建立動物放生行為規範為目的，會議中針對建請宗教團體自律研訂放生行為規範、將動物放生行為納入政府未來施政計畫、加強海關查緝等項目進行探討，以期建立全民共識；而矧之上開會議之內容及目的，被告等縱有自訴意旨所稱之重製、引用自訴人著作之行為，亦屬基於研究、或其他正當目的為之，佐以上開會議並非基於商業營利之使用、自訴人之前揭著作又無於市場上銷售之情形，是被告等利用上開著作結果對於系爭著作之潛在市場及現在價值並無妨礙。再觀之本件利用人重製上開著作僅係偶一為之（in</w:t>
      </w:r>
      <w:r w:rsidRPr="001200B9">
        <w:rPr>
          <w:rFonts w:ascii="DFKai-SB" w:eastAsia="DFKai-SB" w:hAnsi="DFKai-SB" w:hint="eastAsia"/>
          <w:color w:val="000000"/>
          <w:kern w:val="0"/>
        </w:rPr>
        <w:t xml:space="preserve"> </w:t>
      </w:r>
      <w:r w:rsidRPr="001200B9">
        <w:rPr>
          <w:rFonts w:ascii="DFKai-SB" w:eastAsia="DFKai-SB" w:hAnsi="DFKai-SB"/>
          <w:color w:val="000000"/>
          <w:kern w:val="0"/>
        </w:rPr>
        <w:t>special</w:t>
      </w:r>
      <w:r w:rsidRPr="001200B9">
        <w:rPr>
          <w:rFonts w:ascii="DFKai-SB" w:eastAsia="DFKai-SB" w:hAnsi="DFKai-SB" w:hint="eastAsia"/>
          <w:color w:val="000000"/>
          <w:kern w:val="0"/>
        </w:rPr>
        <w:t xml:space="preserve"> </w:t>
      </w:r>
      <w:r w:rsidRPr="001200B9">
        <w:rPr>
          <w:rFonts w:ascii="DFKai-SB" w:eastAsia="DFKai-SB" w:hAnsi="DFKai-SB"/>
          <w:color w:val="000000"/>
          <w:kern w:val="0"/>
        </w:rPr>
        <w:t>cases），並非經常性之行為，該著作為自訴人已公開發表之著作，被告重製、引用上開著作時，並皆已標明資料出處及著作權人，此有上揭文章附卷足參（詳自證二及自證四），並邀約自訴人親臨上開會議演講，對著作權人之正當權益尚不至於有不合理之傷害（does</w:t>
      </w:r>
      <w:r w:rsidRPr="001200B9">
        <w:rPr>
          <w:rFonts w:ascii="DFKai-SB" w:eastAsia="DFKai-SB" w:hAnsi="DFKai-SB" w:hint="eastAsia"/>
          <w:color w:val="000000"/>
          <w:kern w:val="0"/>
        </w:rPr>
        <w:t xml:space="preserve"> </w:t>
      </w:r>
      <w:r w:rsidRPr="001200B9">
        <w:rPr>
          <w:rFonts w:ascii="DFKai-SB" w:eastAsia="DFKai-SB" w:hAnsi="DFKai-SB"/>
          <w:color w:val="000000"/>
          <w:kern w:val="0"/>
        </w:rPr>
        <w:t>not</w:t>
      </w:r>
      <w:r w:rsidRPr="001200B9">
        <w:rPr>
          <w:rFonts w:ascii="DFKai-SB" w:eastAsia="DFKai-SB" w:hAnsi="DFKai-SB" w:hint="eastAsia"/>
          <w:color w:val="000000"/>
          <w:kern w:val="0"/>
        </w:rPr>
        <w:t xml:space="preserve"> </w:t>
      </w:r>
      <w:r w:rsidRPr="001200B9">
        <w:rPr>
          <w:rFonts w:ascii="DFKai-SB" w:eastAsia="DFKai-SB" w:hAnsi="DFKai-SB"/>
          <w:color w:val="000000"/>
          <w:kern w:val="0"/>
        </w:rPr>
        <w:t>unreasonably</w:t>
      </w:r>
      <w:r w:rsidRPr="001200B9">
        <w:rPr>
          <w:rFonts w:ascii="DFKai-SB" w:eastAsia="DFKai-SB" w:hAnsi="DFKai-SB" w:hint="eastAsia"/>
          <w:color w:val="000000"/>
          <w:kern w:val="0"/>
        </w:rPr>
        <w:t xml:space="preserve"> </w:t>
      </w:r>
      <w:r w:rsidRPr="001200B9">
        <w:rPr>
          <w:rFonts w:ascii="DFKai-SB" w:eastAsia="DFKai-SB" w:hAnsi="DFKai-SB"/>
          <w:color w:val="000000"/>
          <w:kern w:val="0"/>
        </w:rPr>
        <w:t>prejudice</w:t>
      </w:r>
      <w:r w:rsidRPr="001200B9">
        <w:rPr>
          <w:rFonts w:ascii="DFKai-SB" w:eastAsia="DFKai-SB" w:hAnsi="DFKai-SB" w:hint="eastAsia"/>
          <w:color w:val="000000"/>
          <w:kern w:val="0"/>
        </w:rPr>
        <w:t xml:space="preserve"> </w:t>
      </w:r>
      <w:r w:rsidRPr="001200B9">
        <w:rPr>
          <w:rFonts w:ascii="DFKai-SB" w:eastAsia="DFKai-SB" w:hAnsi="DFKai-SB"/>
          <w:color w:val="000000"/>
          <w:kern w:val="0"/>
        </w:rPr>
        <w:t>the</w:t>
      </w:r>
      <w:r w:rsidRPr="001200B9">
        <w:rPr>
          <w:rFonts w:ascii="DFKai-SB" w:eastAsia="DFKai-SB" w:hAnsi="DFKai-SB" w:hint="eastAsia"/>
          <w:color w:val="000000"/>
          <w:kern w:val="0"/>
        </w:rPr>
        <w:t xml:space="preserve"> </w:t>
      </w:r>
      <w:r w:rsidRPr="001200B9">
        <w:rPr>
          <w:rFonts w:ascii="DFKai-SB" w:eastAsia="DFKai-SB" w:hAnsi="DFKai-SB"/>
          <w:color w:val="000000"/>
          <w:kern w:val="0"/>
        </w:rPr>
        <w:t>legitimate</w:t>
      </w:r>
      <w:r w:rsidRPr="001200B9">
        <w:rPr>
          <w:rFonts w:ascii="DFKai-SB" w:eastAsia="DFKai-SB" w:hAnsi="DFKai-SB" w:hint="eastAsia"/>
          <w:color w:val="000000"/>
          <w:kern w:val="0"/>
        </w:rPr>
        <w:t xml:space="preserve"> </w:t>
      </w:r>
      <w:r w:rsidRPr="001200B9">
        <w:rPr>
          <w:rFonts w:ascii="DFKai-SB" w:eastAsia="DFKai-SB" w:hAnsi="DFKai-SB"/>
          <w:color w:val="000000"/>
          <w:kern w:val="0"/>
        </w:rPr>
        <w:t>interest</w:t>
      </w:r>
      <w:r w:rsidRPr="001200B9">
        <w:rPr>
          <w:rFonts w:ascii="DFKai-SB" w:eastAsia="DFKai-SB" w:hAnsi="DFKai-SB" w:hint="eastAsia"/>
          <w:color w:val="000000"/>
          <w:kern w:val="0"/>
        </w:rPr>
        <w:t xml:space="preserve"> </w:t>
      </w:r>
      <w:r w:rsidRPr="001200B9">
        <w:rPr>
          <w:rFonts w:ascii="DFKai-SB" w:eastAsia="DFKai-SB" w:hAnsi="DFKai-SB"/>
          <w:color w:val="000000"/>
          <w:kern w:val="0"/>
        </w:rPr>
        <w:t>of</w:t>
      </w:r>
      <w:r w:rsidRPr="001200B9">
        <w:rPr>
          <w:rFonts w:ascii="DFKai-SB" w:eastAsia="DFKai-SB" w:hAnsi="DFKai-SB" w:hint="eastAsia"/>
          <w:color w:val="000000"/>
          <w:kern w:val="0"/>
        </w:rPr>
        <w:t xml:space="preserve"> </w:t>
      </w:r>
      <w:r w:rsidRPr="001200B9">
        <w:rPr>
          <w:rFonts w:ascii="DFKai-SB" w:eastAsia="DFKai-SB" w:hAnsi="DFKai-SB"/>
          <w:color w:val="000000"/>
          <w:kern w:val="0"/>
        </w:rPr>
        <w:t>the</w:t>
      </w:r>
      <w:r w:rsidRPr="001200B9">
        <w:rPr>
          <w:rFonts w:ascii="DFKai-SB" w:eastAsia="DFKai-SB" w:hAnsi="DFKai-SB" w:hint="eastAsia"/>
          <w:color w:val="000000"/>
          <w:kern w:val="0"/>
        </w:rPr>
        <w:t xml:space="preserve"> </w:t>
      </w:r>
      <w:r w:rsidRPr="001200B9">
        <w:rPr>
          <w:rFonts w:ascii="DFKai-SB" w:eastAsia="DFKai-SB" w:hAnsi="DFKai-SB"/>
          <w:color w:val="000000"/>
          <w:kern w:val="0"/>
        </w:rPr>
        <w:t>author），揆諸前揭著作權法第五十二條及同法第六十五條第一項之規定，被告重製、引用自訴人上開著作，自屬合理使用之範疇，不構成著作財產權之侵害</w:t>
      </w:r>
      <w:r w:rsidRPr="00FC7BF5">
        <w:rPr>
          <w:rFonts w:ascii="PMingLiU" w:hAnsi="PMingLiU"/>
          <w:color w:val="000000"/>
          <w:kern w:val="0"/>
        </w:rPr>
        <w:t>，</w:t>
      </w:r>
      <w:r w:rsidR="000014C3">
        <w:rPr>
          <w:rFonts w:ascii="PMingLiU" w:hAnsi="PMingLiU"/>
          <w:color w:val="000000"/>
          <w:kern w:val="0"/>
        </w:rPr>
        <w:t>…</w:t>
      </w:r>
      <w:r w:rsidRPr="00FC7BF5">
        <w:rPr>
          <w:rFonts w:ascii="PMingLiU" w:hAnsi="PMingLiU" w:hint="eastAsia"/>
          <w:color w:val="000000"/>
          <w:kern w:val="0"/>
        </w:rPr>
        <w:t>」因此將自訴駁回。</w:t>
      </w:r>
    </w:p>
    <w:p w:rsidR="001200B9" w:rsidRPr="00FC7BF5" w:rsidRDefault="001200B9" w:rsidP="001200B9">
      <w:pPr>
        <w:pStyle w:val="3"/>
        <w:rPr>
          <w:rFonts w:ascii="PMingLiU" w:hAnsi="PMingLiU"/>
        </w:rPr>
      </w:pPr>
      <w:bookmarkStart w:id="103" w:name="_Toc342860014"/>
      <w:r w:rsidRPr="00FC7BF5">
        <w:rPr>
          <w:rFonts w:ascii="PMingLiU" w:hAnsi="PMingLiU" w:hint="eastAsia"/>
        </w:rPr>
        <w:t>三、訴訟結果</w:t>
      </w:r>
      <w:bookmarkEnd w:id="103"/>
    </w:p>
    <w:p w:rsidR="001200B9" w:rsidRPr="00FC7BF5" w:rsidRDefault="001200B9" w:rsidP="001200B9">
      <w:pPr>
        <w:pStyle w:val="a3"/>
        <w:rPr>
          <w:rFonts w:ascii="PMingLiU" w:hAnsi="PMingLiU"/>
          <w:color w:val="000000"/>
          <w:kern w:val="0"/>
        </w:rPr>
      </w:pPr>
      <w:r w:rsidRPr="00FC7BF5">
        <w:rPr>
          <w:rFonts w:ascii="PMingLiU" w:hAnsi="PMingLiU"/>
          <w:color w:val="000000"/>
          <w:kern w:val="0"/>
        </w:rPr>
        <w:t>臺灣臺北地方法院94年度自字第172號</w:t>
      </w:r>
      <w:r w:rsidRPr="00FC7BF5">
        <w:rPr>
          <w:rFonts w:ascii="PMingLiU" w:hAnsi="PMingLiU" w:hint="eastAsia"/>
          <w:color w:val="000000"/>
          <w:kern w:val="0"/>
        </w:rPr>
        <w:t>刑事裁定</w:t>
      </w:r>
    </w:p>
    <w:p w:rsidR="001200B9" w:rsidRPr="00FC7BF5" w:rsidRDefault="001200B9" w:rsidP="001200B9">
      <w:pPr>
        <w:pStyle w:val="a3"/>
        <w:rPr>
          <w:rFonts w:ascii="PMingLiU" w:hAnsi="PMingLiU"/>
          <w:color w:val="000000"/>
          <w:kern w:val="0"/>
        </w:rPr>
      </w:pPr>
      <w:r w:rsidRPr="00FC7BF5">
        <w:rPr>
          <w:rFonts w:ascii="PMingLiU" w:hAnsi="PMingLiU"/>
          <w:color w:val="000000"/>
          <w:kern w:val="0"/>
        </w:rPr>
        <w:t>臺灣高等法院95年度抗字第1087號刑事裁定</w:t>
      </w:r>
    </w:p>
    <w:p w:rsidR="001200B9" w:rsidRPr="00FC7BF5" w:rsidRDefault="001200B9" w:rsidP="001200B9">
      <w:pPr>
        <w:pStyle w:val="3"/>
        <w:rPr>
          <w:rFonts w:ascii="PMingLiU" w:hAnsi="PMingLiU"/>
        </w:rPr>
      </w:pPr>
      <w:bookmarkStart w:id="104" w:name="_Toc342860015"/>
      <w:r w:rsidRPr="00FC7BF5">
        <w:rPr>
          <w:rFonts w:ascii="PMingLiU" w:hAnsi="PMingLiU" w:hint="eastAsia"/>
        </w:rPr>
        <w:t>四、判決評析</w:t>
      </w:r>
      <w:bookmarkEnd w:id="104"/>
    </w:p>
    <w:p w:rsidR="001200B9" w:rsidRPr="00FC7BF5" w:rsidRDefault="001200B9" w:rsidP="001200B9">
      <w:pPr>
        <w:pStyle w:val="4"/>
        <w:rPr>
          <w:rFonts w:ascii="PMingLiU" w:hAnsi="PMingLiU"/>
          <w:bCs/>
        </w:rPr>
      </w:pPr>
      <w:r w:rsidRPr="00FC7BF5">
        <w:rPr>
          <w:rFonts w:ascii="PMingLiU" w:hAnsi="PMingLiU" w:hint="eastAsia"/>
        </w:rPr>
        <w:t>(一)</w:t>
      </w:r>
      <w:r w:rsidR="009821EF">
        <w:rPr>
          <w:rFonts w:ascii="PMingLiU" w:hAnsi="PMingLiU"/>
        </w:rPr>
        <w:tab/>
      </w:r>
      <w:r w:rsidRPr="00FC7BF5">
        <w:rPr>
          <w:rFonts w:ascii="PMingLiU" w:hAnsi="PMingLiU" w:hint="eastAsia"/>
        </w:rPr>
        <w:t>本案著作之利用並非屬於引用行為</w:t>
      </w:r>
    </w:p>
    <w:p w:rsidR="001200B9" w:rsidRPr="00FC7BF5" w:rsidRDefault="001200B9" w:rsidP="001200B9">
      <w:pPr>
        <w:pStyle w:val="a3"/>
        <w:rPr>
          <w:rFonts w:ascii="PMingLiU" w:hAnsi="PMingLiU"/>
          <w:color w:val="000000"/>
          <w:kern w:val="0"/>
        </w:rPr>
      </w:pPr>
      <w:r w:rsidRPr="00FC7BF5">
        <w:rPr>
          <w:rFonts w:ascii="PMingLiU" w:hAnsi="PMingLiU" w:hint="eastAsia"/>
          <w:color w:val="000000"/>
          <w:kern w:val="0"/>
        </w:rPr>
        <w:t>法院認為：「</w:t>
      </w:r>
      <w:r w:rsidR="000014C3">
        <w:rPr>
          <w:rFonts w:ascii="PMingLiU" w:hAnsi="PMingLiU"/>
          <w:color w:val="000000"/>
          <w:kern w:val="0"/>
        </w:rPr>
        <w:t>…</w:t>
      </w:r>
      <w:r w:rsidRPr="001200B9">
        <w:rPr>
          <w:rFonts w:ascii="DFKai-SB" w:eastAsia="DFKai-SB" w:hAnsi="DFKai-SB"/>
          <w:color w:val="000000"/>
          <w:kern w:val="0"/>
        </w:rPr>
        <w:t>被告林務局及非營利組織學會所主辦之「動物放生行為規範公民共識會議」，主要係以建立動物放生行為規範為目的，會</w:t>
      </w:r>
      <w:r w:rsidRPr="001200B9">
        <w:rPr>
          <w:rFonts w:ascii="DFKai-SB" w:eastAsia="DFKai-SB" w:hAnsi="DFKai-SB"/>
          <w:color w:val="000000"/>
          <w:kern w:val="0"/>
        </w:rPr>
        <w:lastRenderedPageBreak/>
        <w:t>議中針對建請宗教團體自律研訂放生行為規範、將動物放生行為納入政府未來施政計畫、加強海關查緝等項目進行探討，以期建立全民共識；而矧之上開會議之內容及目的，被告等縱有自訴意旨所稱之重製、引用自訴人著作之行為，亦屬基於研究、或其他正當目的為之，</w:t>
      </w:r>
      <w:r w:rsidR="000014C3">
        <w:rPr>
          <w:rFonts w:ascii="PMingLiU" w:hAnsi="PMingLiU"/>
          <w:color w:val="000000"/>
          <w:kern w:val="0"/>
        </w:rPr>
        <w:t>…</w:t>
      </w:r>
      <w:r w:rsidRPr="00FC7BF5">
        <w:rPr>
          <w:rFonts w:ascii="PMingLiU" w:hAnsi="PMingLiU" w:hint="eastAsia"/>
          <w:color w:val="000000"/>
          <w:kern w:val="0"/>
        </w:rPr>
        <w:t>」僅強調使用自訴人著作之</w:t>
      </w:r>
      <w:r w:rsidRPr="00FC7BF5">
        <w:rPr>
          <w:rFonts w:ascii="PMingLiU" w:hAnsi="PMingLiU"/>
          <w:color w:val="000000"/>
          <w:kern w:val="0"/>
        </w:rPr>
        <w:t>動物放生行為規範公民共識</w:t>
      </w:r>
      <w:r w:rsidRPr="00FC7BF5">
        <w:rPr>
          <w:rFonts w:ascii="PMingLiU" w:hAnsi="PMingLiU" w:hint="eastAsia"/>
          <w:color w:val="000000"/>
          <w:kern w:val="0"/>
        </w:rPr>
        <w:t>會議之目的與功能，對於著作利用行為之本身為何屬於引用行為，完全未置一語。本研究認為，被告</w:t>
      </w:r>
      <w:r w:rsidRPr="00FC7BF5">
        <w:rPr>
          <w:rFonts w:ascii="PMingLiU" w:hAnsi="PMingLiU"/>
          <w:color w:val="000000"/>
          <w:kern w:val="0"/>
        </w:rPr>
        <w:t>林務局及非營利組織學會</w:t>
      </w:r>
      <w:r w:rsidRPr="00FC7BF5">
        <w:rPr>
          <w:rFonts w:ascii="PMingLiU" w:hAnsi="PMingLiU" w:hint="eastAsia"/>
          <w:color w:val="000000"/>
          <w:kern w:val="0"/>
        </w:rPr>
        <w:t>僅為</w:t>
      </w:r>
      <w:r w:rsidRPr="00FC7BF5">
        <w:rPr>
          <w:rFonts w:ascii="PMingLiU" w:hAnsi="PMingLiU"/>
          <w:color w:val="000000"/>
          <w:kern w:val="0"/>
        </w:rPr>
        <w:t>「動物放生行為規範公民共識會議」</w:t>
      </w:r>
      <w:r w:rsidRPr="00FC7BF5">
        <w:rPr>
          <w:rFonts w:ascii="PMingLiU" w:hAnsi="PMingLiU" w:hint="eastAsia"/>
          <w:color w:val="000000"/>
          <w:kern w:val="0"/>
        </w:rPr>
        <w:t>之主辦單位，並無自己之創作，渠等於會議中利用他人著作，自始不可能構成引用行為。進一步可探究的是，即使是會議中的講者或與會人士，於會議中有提出自己之著作如會議報告或講稿，只要該講者或報告人本身之演講內容無法與被利用著作建立主從關係，例如僅因演講內容提到他人之著作，即於會議中提供他人著作做為參考資料，亦無法構成引用行為而援引著作權法第52條之規定主張著作財產權之限制。</w:t>
      </w:r>
    </w:p>
    <w:p w:rsidR="001200B9" w:rsidRPr="00FC7BF5" w:rsidRDefault="001200B9" w:rsidP="001200B9">
      <w:pPr>
        <w:pStyle w:val="4"/>
        <w:rPr>
          <w:rFonts w:ascii="PMingLiU" w:hAnsi="PMingLiU"/>
          <w:bCs/>
        </w:rPr>
      </w:pPr>
      <w:r w:rsidRPr="00FC7BF5">
        <w:rPr>
          <w:rFonts w:ascii="PMingLiU" w:hAnsi="PMingLiU"/>
        </w:rPr>
        <w:t>(二)</w:t>
      </w:r>
      <w:r w:rsidR="009821EF">
        <w:rPr>
          <w:rFonts w:ascii="PMingLiU" w:hAnsi="PMingLiU" w:hint="eastAsia"/>
        </w:rPr>
        <w:tab/>
      </w:r>
      <w:r w:rsidRPr="00FC7BF5">
        <w:rPr>
          <w:rFonts w:ascii="PMingLiU" w:hAnsi="PMingLiU" w:hint="eastAsia"/>
        </w:rPr>
        <w:t>本案著作之利用行為對著作之市場確有明顯不利之影響</w:t>
      </w:r>
    </w:p>
    <w:p w:rsidR="001200B9" w:rsidRPr="00FC7BF5" w:rsidRDefault="001200B9" w:rsidP="001200B9">
      <w:pPr>
        <w:pStyle w:val="a3"/>
        <w:rPr>
          <w:rFonts w:ascii="PMingLiU" w:hAnsi="PMingLiU"/>
          <w:color w:val="000000"/>
          <w:kern w:val="0"/>
        </w:rPr>
      </w:pPr>
      <w:r w:rsidRPr="00FC7BF5">
        <w:rPr>
          <w:rFonts w:ascii="PMingLiU" w:hAnsi="PMingLiU" w:hint="eastAsia"/>
          <w:color w:val="000000"/>
          <w:kern w:val="0"/>
        </w:rPr>
        <w:t>法院認為：「</w:t>
      </w:r>
      <w:r w:rsidR="000014C3">
        <w:rPr>
          <w:rFonts w:ascii="PMingLiU" w:hAnsi="PMingLiU"/>
          <w:color w:val="000000"/>
          <w:kern w:val="0"/>
        </w:rPr>
        <w:t>…</w:t>
      </w:r>
      <w:r w:rsidRPr="001200B9">
        <w:rPr>
          <w:rFonts w:ascii="DFKai-SB" w:eastAsia="DFKai-SB" w:hAnsi="DFKai-SB"/>
          <w:color w:val="000000"/>
          <w:kern w:val="0"/>
        </w:rPr>
        <w:t>自訴人之前揭著作又無於市場上銷售之情形，是被告等利用上開著作結果對於系爭著作之潛在市場及現在價值並無妨礙</w:t>
      </w:r>
      <w:r w:rsidRPr="00FC7BF5">
        <w:rPr>
          <w:rFonts w:ascii="PMingLiU" w:hAnsi="PMingLiU"/>
          <w:color w:val="000000"/>
          <w:kern w:val="0"/>
        </w:rPr>
        <w:t>。</w:t>
      </w:r>
      <w:r w:rsidRPr="00FC7BF5">
        <w:rPr>
          <w:rFonts w:ascii="PMingLiU" w:hAnsi="PMingLiU" w:hint="eastAsia"/>
          <w:color w:val="000000"/>
          <w:kern w:val="0"/>
        </w:rPr>
        <w:t>」恐係將規範意義上之市場與實體的市場例如書店、購書網站等予以混淆。「市場」在經濟學上之基本定義為供給與需求所構成的關係，因此著作並不需要曾對或正在對不特定人以請求對價之方式提供，才形成市場。況依據法院所調查之事實，本案之著作財產權人亦即</w:t>
      </w:r>
      <w:r w:rsidRPr="00FC7BF5">
        <w:rPr>
          <w:rFonts w:ascii="PMingLiU" w:hAnsi="PMingLiU"/>
          <w:color w:val="000000"/>
        </w:rPr>
        <w:t>臺灣動物社會研究會</w:t>
      </w:r>
      <w:r w:rsidRPr="00FC7BF5">
        <w:rPr>
          <w:rFonts w:ascii="PMingLiU" w:hAnsi="PMingLiU" w:hint="eastAsia"/>
          <w:color w:val="000000"/>
        </w:rPr>
        <w:t>，已明確告知被告等</w:t>
      </w:r>
      <w:r w:rsidRPr="00FC7BF5">
        <w:rPr>
          <w:rFonts w:ascii="PMingLiU" w:hAnsi="PMingLiU"/>
          <w:color w:val="000000"/>
        </w:rPr>
        <w:t>應支付合理之報酬方得重製</w:t>
      </w:r>
      <w:r w:rsidRPr="00FC7BF5">
        <w:rPr>
          <w:rFonts w:ascii="PMingLiU" w:hAnsi="PMingLiU" w:hint="eastAsia"/>
          <w:color w:val="000000"/>
        </w:rPr>
        <w:t>系爭</w:t>
      </w:r>
      <w:r w:rsidRPr="00FC7BF5">
        <w:rPr>
          <w:rFonts w:ascii="PMingLiU" w:hAnsi="PMingLiU"/>
          <w:color w:val="000000"/>
        </w:rPr>
        <w:t>著作，</w:t>
      </w:r>
      <w:r w:rsidRPr="00FC7BF5">
        <w:rPr>
          <w:rFonts w:ascii="PMingLiU" w:hAnsi="PMingLiU" w:hint="eastAsia"/>
          <w:color w:val="000000"/>
        </w:rPr>
        <w:t>顯見本件著作已有「既成」之市場</w:t>
      </w:r>
      <w:r w:rsidRPr="00FC7BF5">
        <w:rPr>
          <w:rFonts w:ascii="PMingLiU" w:hAnsi="PMingLiU"/>
          <w:color w:val="000000"/>
        </w:rPr>
        <w:t>—</w:t>
      </w:r>
      <w:r w:rsidRPr="00FC7BF5">
        <w:rPr>
          <w:rFonts w:ascii="PMingLiU" w:hAnsi="PMingLiU" w:hint="eastAsia"/>
          <w:color w:val="000000"/>
        </w:rPr>
        <w:t>利用人有需求，而著作財產權人已相當之對價為條件回應該需求之供給，並且隨後慘遭著作利用人破壞供需關係，本案著作利用之結果，顯已妨礙系爭著作之既有市場。</w:t>
      </w:r>
      <w:r w:rsidRPr="00FC7BF5">
        <w:rPr>
          <w:rFonts w:ascii="PMingLiU" w:hAnsi="PMingLiU" w:hint="eastAsia"/>
          <w:color w:val="000000"/>
          <w:kern w:val="0"/>
        </w:rPr>
        <w:t>再者，本案所涉之著作不僅表達著作權人之思想，更與著作權人推廣其議題性理念之強烈企圖相結合，亦即著作權人不僅希望其著作能讓閱聽人認知，更希望透過著作傳達特定宗旨理念，達到對閱聽人發揮強大影響力到改變其思考與做法的程度，是此種著作之在市場上之供給具有一個特徵是，著作財產權人對於供給方式與內容的掌控心較高，並藉由供給途徑的設計提</w:t>
      </w:r>
      <w:r w:rsidRPr="00FC7BF5">
        <w:rPr>
          <w:rFonts w:ascii="PMingLiU" w:hAnsi="PMingLiU" w:hint="eastAsia"/>
          <w:color w:val="000000"/>
          <w:kern w:val="0"/>
        </w:rPr>
        <w:lastRenderedPageBreak/>
        <w:t>高其推廣理念的效果</w:t>
      </w:r>
      <w:r w:rsidRPr="00FC7BF5">
        <w:rPr>
          <w:rStyle w:val="a8"/>
          <w:rFonts w:ascii="PMingLiU" w:hAnsi="PMingLiU"/>
          <w:color w:val="000000"/>
          <w:kern w:val="0"/>
        </w:rPr>
        <w:footnoteReference w:id="53"/>
      </w:r>
      <w:r w:rsidRPr="00FC7BF5">
        <w:rPr>
          <w:rFonts w:ascii="PMingLiU" w:hAnsi="PMingLiU" w:hint="eastAsia"/>
          <w:color w:val="000000"/>
          <w:kern w:val="0"/>
        </w:rPr>
        <w:t>，因此不能僅以系爭著作並未「銷售」，即作出並無市場之結論。至於本案判決另提出之本款之操作方式為：「</w:t>
      </w:r>
      <w:r w:rsidR="000014C3" w:rsidRPr="00F830BA">
        <w:rPr>
          <w:rFonts w:ascii="DFKai-SB" w:eastAsia="DFKai-SB" w:hAnsi="DFKai-SB"/>
          <w:color w:val="000000"/>
          <w:kern w:val="0"/>
        </w:rPr>
        <w:t>…</w:t>
      </w:r>
      <w:r w:rsidRPr="00F830BA">
        <w:rPr>
          <w:rFonts w:ascii="DFKai-SB" w:eastAsia="DFKai-SB" w:hAnsi="DFKai-SB"/>
          <w:color w:val="000000"/>
          <w:kern w:val="0"/>
        </w:rPr>
        <w:t>本件利用人重製上開著作僅係偶一為之（in</w:t>
      </w:r>
      <w:r w:rsidRPr="00F830BA">
        <w:rPr>
          <w:rFonts w:ascii="DFKai-SB" w:eastAsia="DFKai-SB" w:hAnsi="DFKai-SB" w:hint="eastAsia"/>
          <w:color w:val="000000"/>
          <w:kern w:val="0"/>
        </w:rPr>
        <w:t xml:space="preserve"> </w:t>
      </w:r>
      <w:r w:rsidRPr="00F830BA">
        <w:rPr>
          <w:rFonts w:ascii="DFKai-SB" w:eastAsia="DFKai-SB" w:hAnsi="DFKai-SB"/>
          <w:color w:val="000000"/>
          <w:kern w:val="0"/>
        </w:rPr>
        <w:t>special</w:t>
      </w:r>
      <w:r w:rsidRPr="00F830BA">
        <w:rPr>
          <w:rFonts w:ascii="DFKai-SB" w:eastAsia="DFKai-SB" w:hAnsi="DFKai-SB" w:hint="eastAsia"/>
          <w:color w:val="000000"/>
          <w:kern w:val="0"/>
        </w:rPr>
        <w:t xml:space="preserve"> </w:t>
      </w:r>
      <w:r w:rsidRPr="00F830BA">
        <w:rPr>
          <w:rFonts w:ascii="DFKai-SB" w:eastAsia="DFKai-SB" w:hAnsi="DFKai-SB"/>
          <w:color w:val="000000"/>
          <w:kern w:val="0"/>
        </w:rPr>
        <w:t>cases），並非經常性之行為，</w:t>
      </w:r>
      <w:r w:rsidR="000014C3" w:rsidRPr="00F830BA">
        <w:rPr>
          <w:rFonts w:ascii="DFKai-SB" w:eastAsia="DFKai-SB" w:hAnsi="DFKai-SB"/>
          <w:color w:val="000000"/>
          <w:kern w:val="0"/>
        </w:rPr>
        <w:t>…</w:t>
      </w:r>
      <w:r w:rsidRPr="00F830BA">
        <w:rPr>
          <w:rFonts w:ascii="DFKai-SB" w:eastAsia="DFKai-SB" w:hAnsi="DFKai-SB"/>
          <w:color w:val="000000"/>
          <w:kern w:val="0"/>
        </w:rPr>
        <w:t>對著作權人之正當權益尚不至於有不合理之傷害（does</w:t>
      </w:r>
      <w:r w:rsidRPr="00F830BA">
        <w:rPr>
          <w:rFonts w:ascii="DFKai-SB" w:eastAsia="DFKai-SB" w:hAnsi="DFKai-SB" w:hint="eastAsia"/>
          <w:color w:val="000000"/>
          <w:kern w:val="0"/>
        </w:rPr>
        <w:t xml:space="preserve"> </w:t>
      </w:r>
      <w:r w:rsidRPr="00F830BA">
        <w:rPr>
          <w:rFonts w:ascii="DFKai-SB" w:eastAsia="DFKai-SB" w:hAnsi="DFKai-SB"/>
          <w:color w:val="000000"/>
          <w:kern w:val="0"/>
        </w:rPr>
        <w:t>not</w:t>
      </w:r>
      <w:r w:rsidRPr="00F830BA">
        <w:rPr>
          <w:rFonts w:ascii="DFKai-SB" w:eastAsia="DFKai-SB" w:hAnsi="DFKai-SB" w:hint="eastAsia"/>
          <w:color w:val="000000"/>
          <w:kern w:val="0"/>
        </w:rPr>
        <w:t xml:space="preserve"> </w:t>
      </w:r>
      <w:r w:rsidRPr="00F830BA">
        <w:rPr>
          <w:rFonts w:ascii="DFKai-SB" w:eastAsia="DFKai-SB" w:hAnsi="DFKai-SB"/>
          <w:color w:val="000000"/>
          <w:kern w:val="0"/>
        </w:rPr>
        <w:t>unreasonably</w:t>
      </w:r>
      <w:r w:rsidRPr="00F830BA">
        <w:rPr>
          <w:rFonts w:ascii="DFKai-SB" w:eastAsia="DFKai-SB" w:hAnsi="DFKai-SB" w:hint="eastAsia"/>
          <w:color w:val="000000"/>
          <w:kern w:val="0"/>
        </w:rPr>
        <w:t xml:space="preserve"> </w:t>
      </w:r>
      <w:r w:rsidRPr="00F830BA">
        <w:rPr>
          <w:rFonts w:ascii="DFKai-SB" w:eastAsia="DFKai-SB" w:hAnsi="DFKai-SB"/>
          <w:color w:val="000000"/>
          <w:kern w:val="0"/>
        </w:rPr>
        <w:t>prejudice</w:t>
      </w:r>
      <w:r w:rsidRPr="00F830BA">
        <w:rPr>
          <w:rFonts w:ascii="DFKai-SB" w:eastAsia="DFKai-SB" w:hAnsi="DFKai-SB" w:hint="eastAsia"/>
          <w:color w:val="000000"/>
          <w:kern w:val="0"/>
        </w:rPr>
        <w:t xml:space="preserve"> </w:t>
      </w:r>
      <w:r w:rsidRPr="00F830BA">
        <w:rPr>
          <w:rFonts w:ascii="DFKai-SB" w:eastAsia="DFKai-SB" w:hAnsi="DFKai-SB"/>
          <w:color w:val="000000"/>
          <w:kern w:val="0"/>
        </w:rPr>
        <w:t>the</w:t>
      </w:r>
      <w:r w:rsidRPr="00F830BA">
        <w:rPr>
          <w:rFonts w:ascii="DFKai-SB" w:eastAsia="DFKai-SB" w:hAnsi="DFKai-SB" w:hint="eastAsia"/>
          <w:color w:val="000000"/>
          <w:kern w:val="0"/>
        </w:rPr>
        <w:t xml:space="preserve"> </w:t>
      </w:r>
      <w:r w:rsidRPr="00F830BA">
        <w:rPr>
          <w:rFonts w:ascii="DFKai-SB" w:eastAsia="DFKai-SB" w:hAnsi="DFKai-SB"/>
          <w:color w:val="000000"/>
          <w:kern w:val="0"/>
        </w:rPr>
        <w:t>legitimate</w:t>
      </w:r>
      <w:r w:rsidRPr="00F830BA">
        <w:rPr>
          <w:rFonts w:ascii="DFKai-SB" w:eastAsia="DFKai-SB" w:hAnsi="DFKai-SB" w:hint="eastAsia"/>
          <w:color w:val="000000"/>
          <w:kern w:val="0"/>
        </w:rPr>
        <w:t xml:space="preserve"> </w:t>
      </w:r>
      <w:r w:rsidRPr="00F830BA">
        <w:rPr>
          <w:rFonts w:ascii="DFKai-SB" w:eastAsia="DFKai-SB" w:hAnsi="DFKai-SB"/>
          <w:color w:val="000000"/>
          <w:kern w:val="0"/>
        </w:rPr>
        <w:t>interest</w:t>
      </w:r>
      <w:r w:rsidRPr="00F830BA">
        <w:rPr>
          <w:rFonts w:ascii="DFKai-SB" w:eastAsia="DFKai-SB" w:hAnsi="DFKai-SB" w:hint="eastAsia"/>
          <w:color w:val="000000"/>
          <w:kern w:val="0"/>
        </w:rPr>
        <w:t xml:space="preserve"> </w:t>
      </w:r>
      <w:r w:rsidRPr="00F830BA">
        <w:rPr>
          <w:rFonts w:ascii="DFKai-SB" w:eastAsia="DFKai-SB" w:hAnsi="DFKai-SB"/>
          <w:color w:val="000000"/>
          <w:kern w:val="0"/>
        </w:rPr>
        <w:t>of</w:t>
      </w:r>
      <w:r w:rsidRPr="00F830BA">
        <w:rPr>
          <w:rFonts w:ascii="DFKai-SB" w:eastAsia="DFKai-SB" w:hAnsi="DFKai-SB" w:hint="eastAsia"/>
          <w:color w:val="000000"/>
          <w:kern w:val="0"/>
        </w:rPr>
        <w:t xml:space="preserve"> </w:t>
      </w:r>
      <w:r w:rsidRPr="00F830BA">
        <w:rPr>
          <w:rFonts w:ascii="DFKai-SB" w:eastAsia="DFKai-SB" w:hAnsi="DFKai-SB"/>
          <w:color w:val="000000"/>
          <w:kern w:val="0"/>
        </w:rPr>
        <w:t>the</w:t>
      </w:r>
      <w:r w:rsidRPr="00F830BA">
        <w:rPr>
          <w:rFonts w:ascii="DFKai-SB" w:eastAsia="DFKai-SB" w:hAnsi="DFKai-SB" w:hint="eastAsia"/>
          <w:color w:val="000000"/>
          <w:kern w:val="0"/>
        </w:rPr>
        <w:t xml:space="preserve"> </w:t>
      </w:r>
      <w:r w:rsidRPr="00F830BA">
        <w:rPr>
          <w:rFonts w:ascii="DFKai-SB" w:eastAsia="DFKai-SB" w:hAnsi="DFKai-SB"/>
          <w:color w:val="000000"/>
          <w:kern w:val="0"/>
        </w:rPr>
        <w:t>author），</w:t>
      </w:r>
      <w:r w:rsidR="000014C3" w:rsidRPr="00F830BA">
        <w:rPr>
          <w:rFonts w:ascii="DFKai-SB" w:eastAsia="DFKai-SB" w:hAnsi="DFKai-SB"/>
          <w:color w:val="000000"/>
          <w:kern w:val="0"/>
        </w:rPr>
        <w:t>…</w:t>
      </w:r>
      <w:r w:rsidRPr="00FC7BF5">
        <w:rPr>
          <w:rFonts w:ascii="PMingLiU" w:hAnsi="PMingLiU" w:hint="eastAsia"/>
          <w:color w:val="000000"/>
          <w:kern w:val="0"/>
        </w:rPr>
        <w:t>」舉辦研討會固屬偶一為之、非經常性之行為，但為何偶一為之、非經常性之行為即不影響市場？判決理由並未交代。本研究並不反對著作利用行為如屬偶一為之或非經常性之行為，確有可能肯定其對著作之市場並不產生不利之影響，或不利之影響非常輕微，但必須限於以無形再現的方式重製著作，亦即以公開上映、公開演出等方式利用系爭著作，或雖為有形之重製但僅出現在現場即時播放之簡報內，在此種情形下，系爭著作之利用僅於該偶一為之、非經常性的研討會中曇花一現，並無後續影響力或影響效果，始足當之。至於本案之情形，不僅是以重製手段利用系爭著作，更於會議現場對不特定人發行重製上開語文著作之光碟，對於該著作市場所產生之影響，與研討會是否偶一為之，完全無關。至於</w:t>
      </w:r>
      <w:r w:rsidRPr="00FC7BF5">
        <w:rPr>
          <w:rFonts w:ascii="PMingLiU" w:hAnsi="PMingLiU"/>
          <w:color w:val="000000"/>
          <w:kern w:val="0"/>
        </w:rPr>
        <w:t>邀約自訴人親臨上開會議演講，</w:t>
      </w:r>
      <w:r w:rsidRPr="00FC7BF5">
        <w:rPr>
          <w:rFonts w:ascii="PMingLiU" w:hAnsi="PMingLiU" w:hint="eastAsia"/>
          <w:color w:val="000000"/>
          <w:kern w:val="0"/>
        </w:rPr>
        <w:t>除了使著作權人直接見證自己對於著作之重製權遭受侵害之外，更難證立此舉即</w:t>
      </w:r>
      <w:r w:rsidRPr="00FC7BF5">
        <w:rPr>
          <w:rFonts w:ascii="PMingLiU" w:hAnsi="PMingLiU"/>
          <w:color w:val="000000"/>
          <w:kern w:val="0"/>
        </w:rPr>
        <w:t>對著作權人之正當權益尚不至於有不合理之傷害</w:t>
      </w:r>
      <w:r w:rsidRPr="00FC7BF5">
        <w:rPr>
          <w:rFonts w:ascii="PMingLiU" w:hAnsi="PMingLiU" w:hint="eastAsia"/>
          <w:color w:val="000000"/>
          <w:kern w:val="0"/>
        </w:rPr>
        <w:t>。</w:t>
      </w:r>
    </w:p>
    <w:p w:rsidR="001200B9" w:rsidRPr="00FC7BF5" w:rsidRDefault="009821EF" w:rsidP="009821EF">
      <w:pPr>
        <w:pStyle w:val="4"/>
        <w:rPr>
          <w:rFonts w:ascii="PMingLiU" w:hAnsi="PMingLiU"/>
          <w:bCs/>
        </w:rPr>
      </w:pPr>
      <w:r>
        <w:rPr>
          <w:rFonts w:ascii="PMingLiU" w:hAnsi="PMingLiU" w:hint="eastAsia"/>
        </w:rPr>
        <w:t>(三)</w:t>
      </w:r>
      <w:r>
        <w:rPr>
          <w:rFonts w:ascii="PMingLiU" w:hAnsi="PMingLiU"/>
        </w:rPr>
        <w:tab/>
      </w:r>
      <w:r w:rsidR="001200B9" w:rsidRPr="00FC7BF5">
        <w:rPr>
          <w:rFonts w:ascii="PMingLiU" w:hAnsi="PMingLiU" w:hint="eastAsia"/>
        </w:rPr>
        <w:t>本案就著作權法第65條第2項第2款及第3款之審查過程與結果均付之闕如</w:t>
      </w:r>
    </w:p>
    <w:p w:rsidR="001200B9" w:rsidRPr="00FC7BF5" w:rsidRDefault="001200B9" w:rsidP="001200B9">
      <w:pPr>
        <w:pStyle w:val="a3"/>
        <w:rPr>
          <w:rFonts w:ascii="PMingLiU" w:hAnsi="PMingLiU"/>
          <w:color w:val="000000"/>
        </w:rPr>
      </w:pPr>
      <w:r w:rsidRPr="00FC7BF5">
        <w:rPr>
          <w:rFonts w:ascii="PMingLiU" w:hAnsi="PMingLiU" w:hint="eastAsia"/>
          <w:color w:val="000000"/>
        </w:rPr>
        <w:t>本案依法院所調查之事實，甲乙等語文著作均屬全文重製，在著作權法第65條第2項第3款之判斷上顯然對於被告等相當不利；至於著作之性質，本案所涉之著作為調查報告，關於資料之彙整與意見之表達上或許具有相當高之創作性，則本款審查標準之操作可能也會獲致對被告等較為不利之結果，但本案之一二審判決均未對著作權法第65條第2項第2款及第3款進行審酌並論述審查過程與結果。最高法院93</w:t>
      </w:r>
      <w:r w:rsidRPr="00FC7BF5">
        <w:rPr>
          <w:rFonts w:ascii="PMingLiU" w:hAnsi="PMingLiU"/>
          <w:color w:val="000000"/>
        </w:rPr>
        <w:t>年度台上字第</w:t>
      </w:r>
      <w:r w:rsidRPr="00FC7BF5">
        <w:rPr>
          <w:rFonts w:ascii="PMingLiU" w:hAnsi="PMingLiU" w:hint="eastAsia"/>
          <w:color w:val="000000"/>
        </w:rPr>
        <w:t>2176</w:t>
      </w:r>
      <w:r w:rsidRPr="00FC7BF5">
        <w:rPr>
          <w:rFonts w:ascii="PMingLiU" w:hAnsi="PMingLiU"/>
          <w:color w:val="000000"/>
        </w:rPr>
        <w:t>號</w:t>
      </w:r>
      <w:r w:rsidRPr="00FC7BF5">
        <w:rPr>
          <w:rFonts w:ascii="PMingLiU" w:hAnsi="PMingLiU" w:hint="eastAsia"/>
          <w:color w:val="000000"/>
        </w:rPr>
        <w:t>刑事判決謂：「</w:t>
      </w:r>
      <w:r w:rsidR="000014C3">
        <w:rPr>
          <w:rFonts w:ascii="PMingLiU" w:hAnsi="PMingLiU"/>
          <w:color w:val="000000"/>
        </w:rPr>
        <w:t>…</w:t>
      </w:r>
      <w:r w:rsidRPr="001200B9">
        <w:rPr>
          <w:rFonts w:ascii="DFKai-SB" w:eastAsia="DFKai-SB" w:hAnsi="DFKai-SB"/>
          <w:color w:val="000000"/>
        </w:rPr>
        <w:t>著作之合理使用，不構成著作財產權</w:t>
      </w:r>
      <w:r w:rsidRPr="001200B9">
        <w:rPr>
          <w:rFonts w:ascii="DFKai-SB" w:eastAsia="DFKai-SB" w:hAnsi="DFKai-SB"/>
          <w:color w:val="000000"/>
        </w:rPr>
        <w:lastRenderedPageBreak/>
        <w:t>之侵害；著作之利用是否合於著作權法第四十四條至第六十三條規定或其他合理使用之情形，應審酌一切情狀，尤應注意下列事項，以為判斷之基準：一利用之目的及性質，包括係為商業目的或非營利教育目的。二著作之性質。三所利用之質量及其在整個著作所占之比例。四利用結果對著作潛在市場與現在價值之影響。為同法第六十五條第一項、第二項所明定。上訴人於原審具狀辯稱：其利用告訴人著作之行為，合乎上開法條所定之合理使用情形，不構成著作財產權之侵害等語</w:t>
      </w:r>
      <w:r w:rsidR="000014C3">
        <w:rPr>
          <w:rFonts w:ascii="DFKai-SB" w:eastAsia="DFKai-SB" w:hAnsi="DFKai-SB"/>
          <w:color w:val="000000"/>
        </w:rPr>
        <w:t>…</w:t>
      </w:r>
      <w:r w:rsidRPr="001200B9">
        <w:rPr>
          <w:rFonts w:ascii="DFKai-SB" w:eastAsia="DFKai-SB" w:hAnsi="DFKai-SB"/>
          <w:color w:val="000000"/>
        </w:rPr>
        <w:t>。原判決理由欄乙、一之(五)僅說明上訴人之行為，依上開著作權法第六十五條第二項第一、四款之判斷基準，不屬合理使用之範圍，但依上開同條項第二、三款之判斷基準，是否合於合理使用之情形，原審並未調查、審認，致原有瑕疵依然存在，自有調查未盡及判決理由欠備之違誤</w:t>
      </w:r>
      <w:r w:rsidRPr="00FC7BF5">
        <w:rPr>
          <w:rFonts w:ascii="PMingLiU" w:hAnsi="PMingLiU"/>
          <w:color w:val="000000"/>
        </w:rPr>
        <w:t>。</w:t>
      </w:r>
      <w:r w:rsidR="000014C3">
        <w:rPr>
          <w:rFonts w:ascii="PMingLiU" w:hAnsi="PMingLiU"/>
          <w:color w:val="000000"/>
        </w:rPr>
        <w:t>…</w:t>
      </w:r>
      <w:r w:rsidRPr="00FC7BF5">
        <w:rPr>
          <w:rFonts w:ascii="PMingLiU" w:hAnsi="PMingLiU" w:hint="eastAsia"/>
          <w:color w:val="000000"/>
        </w:rPr>
        <w:t>」則本案審酌被告林務局等舉辦會議之目的</w:t>
      </w:r>
      <w:r w:rsidRPr="00FC7BF5">
        <w:rPr>
          <w:rFonts w:ascii="PMingLiU" w:hAnsi="PMingLiU"/>
          <w:color w:val="000000"/>
        </w:rPr>
        <w:t>並非基於商業營利之使用</w:t>
      </w:r>
      <w:r w:rsidRPr="00FC7BF5">
        <w:rPr>
          <w:rFonts w:ascii="PMingLiU" w:hAnsi="PMingLiU" w:hint="eastAsia"/>
          <w:color w:val="000000"/>
        </w:rPr>
        <w:t>且</w:t>
      </w:r>
      <w:r w:rsidRPr="00FC7BF5">
        <w:rPr>
          <w:rFonts w:ascii="PMingLiU" w:hAnsi="PMingLiU"/>
          <w:color w:val="000000"/>
        </w:rPr>
        <w:t>被告等利用上開著作結果對於系爭著作之潛在市場及現在價值並無妨礙</w:t>
      </w:r>
      <w:r w:rsidRPr="00FC7BF5">
        <w:rPr>
          <w:rFonts w:ascii="PMingLiU" w:hAnsi="PMingLiU" w:hint="eastAsia"/>
          <w:color w:val="000000"/>
        </w:rPr>
        <w:t>後，即遽得出被告等之行為符合著作權法第52條及第65條第2項之規定，可主張著作財產權之限制，依前開最高法院判決之意旨，即有</w:t>
      </w:r>
      <w:r w:rsidRPr="00FC7BF5">
        <w:rPr>
          <w:rFonts w:ascii="PMingLiU" w:hAnsi="PMingLiU"/>
          <w:color w:val="000000"/>
        </w:rPr>
        <w:t>調查未盡及判決理由欠備之違誤。</w:t>
      </w:r>
    </w:p>
    <w:p w:rsidR="00191DA2" w:rsidRPr="001200B9" w:rsidRDefault="00191DA2" w:rsidP="00BE2219">
      <w:pPr>
        <w:pStyle w:val="a3"/>
      </w:pPr>
    </w:p>
    <w:p w:rsidR="003D7699" w:rsidRPr="003D7699" w:rsidRDefault="003D7699" w:rsidP="003D7699"/>
    <w:p w:rsidR="00304CA9" w:rsidRDefault="00304CA9">
      <w:pPr>
        <w:widowControl/>
        <w:rPr>
          <w:rFonts w:ascii="Arial" w:hAnsi="Arial"/>
          <w:b/>
          <w:bCs/>
          <w:kern w:val="52"/>
          <w:sz w:val="48"/>
          <w:szCs w:val="48"/>
        </w:rPr>
      </w:pPr>
      <w:r>
        <w:br w:type="page"/>
      </w:r>
    </w:p>
    <w:p w:rsidR="00561367" w:rsidRPr="00561367" w:rsidRDefault="00B25A75" w:rsidP="00844251">
      <w:pPr>
        <w:pStyle w:val="1"/>
      </w:pPr>
      <w:bookmarkStart w:id="105" w:name="_Toc342860016"/>
      <w:r>
        <w:rPr>
          <w:rFonts w:hint="eastAsia"/>
        </w:rPr>
        <w:lastRenderedPageBreak/>
        <w:t>第</w:t>
      </w:r>
      <w:r w:rsidR="004D0427">
        <w:rPr>
          <w:rFonts w:hint="eastAsia"/>
        </w:rPr>
        <w:t>五</w:t>
      </w:r>
      <w:r>
        <w:rPr>
          <w:rFonts w:hint="eastAsia"/>
        </w:rPr>
        <w:t>章</w:t>
      </w:r>
      <w:r>
        <w:rPr>
          <w:rFonts w:hint="eastAsia"/>
        </w:rPr>
        <w:t xml:space="preserve"> </w:t>
      </w:r>
      <w:r w:rsidR="00561367" w:rsidRPr="00561367">
        <w:rPr>
          <w:rFonts w:hint="eastAsia"/>
        </w:rPr>
        <w:t>供個人或家庭為非營利目的利用相關案例評析</w:t>
      </w:r>
      <w:bookmarkEnd w:id="105"/>
    </w:p>
    <w:p w:rsidR="00844251" w:rsidRDefault="00844251" w:rsidP="009A73D1">
      <w:pPr>
        <w:pStyle w:val="2"/>
        <w:spacing w:after="180"/>
      </w:pPr>
      <w:bookmarkStart w:id="106" w:name="_Toc342860017"/>
      <w:r>
        <w:rPr>
          <w:rFonts w:hint="eastAsia"/>
        </w:rPr>
        <w:t>壹、</w:t>
      </w:r>
      <w:r w:rsidR="004D0427">
        <w:tab/>
      </w:r>
      <w:r>
        <w:rPr>
          <w:rFonts w:hint="eastAsia"/>
        </w:rPr>
        <w:t>前言</w:t>
      </w:r>
      <w:bookmarkEnd w:id="106"/>
    </w:p>
    <w:p w:rsidR="00844251" w:rsidRDefault="00FF2DAF" w:rsidP="00BE2219">
      <w:pPr>
        <w:pStyle w:val="a3"/>
      </w:pPr>
      <w:r>
        <w:rPr>
          <w:rFonts w:hint="eastAsia"/>
        </w:rPr>
        <w:t>著作權法第</w:t>
      </w:r>
      <w:r>
        <w:rPr>
          <w:rFonts w:hint="eastAsia"/>
        </w:rPr>
        <w:t>51</w:t>
      </w:r>
      <w:r>
        <w:rPr>
          <w:rFonts w:hint="eastAsia"/>
        </w:rPr>
        <w:t>條，「供個人或家庭為非營利之目的，在合理範圍內，得利用圖書館及非供公眾使用之機器重製已公開發表之著作。」</w:t>
      </w:r>
      <w:r w:rsidR="009E571D">
        <w:rPr>
          <w:rFonts w:hint="eastAsia"/>
        </w:rPr>
        <w:t>乃是因應家用錄音機、錄影機之普及利用，立法政策上有承認此一社會上著作普遍被利用</w:t>
      </w:r>
      <w:r w:rsidR="000A796F">
        <w:rPr>
          <w:rFonts w:hint="eastAsia"/>
        </w:rPr>
        <w:t>之現況所增設之條文。然而，</w:t>
      </w:r>
      <w:r w:rsidR="00E066EF">
        <w:rPr>
          <w:rFonts w:hint="eastAsia"/>
        </w:rPr>
        <w:t>我國著作權法並未同時採取著作權補償金制度，而是參考日本舊著作權法及韓國立法例，</w:t>
      </w:r>
      <w:r w:rsidR="00593F8D">
        <w:rPr>
          <w:rFonts w:hint="eastAsia"/>
        </w:rPr>
        <w:t>將私人重製行為直接列為著作財產權之限制。但在立法體例上，又以著作權法第</w:t>
      </w:r>
      <w:r w:rsidR="00593F8D">
        <w:rPr>
          <w:rFonts w:hint="eastAsia"/>
        </w:rPr>
        <w:t>65</w:t>
      </w:r>
      <w:r w:rsidR="00593F8D">
        <w:rPr>
          <w:rFonts w:hint="eastAsia"/>
        </w:rPr>
        <w:t>條第</w:t>
      </w:r>
      <w:r w:rsidR="00593F8D">
        <w:rPr>
          <w:rFonts w:hint="eastAsia"/>
        </w:rPr>
        <w:t>2</w:t>
      </w:r>
      <w:r w:rsidR="00593F8D">
        <w:rPr>
          <w:rFonts w:hint="eastAsia"/>
        </w:rPr>
        <w:t>項規定之合理使用之原則予以限制，致使著作權法第</w:t>
      </w:r>
      <w:r w:rsidR="00593F8D">
        <w:rPr>
          <w:rFonts w:hint="eastAsia"/>
        </w:rPr>
        <w:t>51</w:t>
      </w:r>
      <w:r w:rsidR="00593F8D">
        <w:rPr>
          <w:rFonts w:hint="eastAsia"/>
        </w:rPr>
        <w:t>條形式上同時承擔英美法系</w:t>
      </w:r>
      <w:r w:rsidR="00593F8D">
        <w:t>Fair Dealing</w:t>
      </w:r>
      <w:r w:rsidR="00593F8D">
        <w:rPr>
          <w:rFonts w:hint="eastAsia"/>
        </w:rPr>
        <w:t>中之私人研究、學習，與大陸法系私人重製之著作財產權限制之作用，但若實質進行合理使用原則的檢視，則會使多數的私人重製行為（尤其是消費性利用）無法通過合理使用原則之判斷，而涉及侵害著作權之責任。</w:t>
      </w:r>
      <w:r w:rsidR="003A73F5">
        <w:rPr>
          <w:rFonts w:hint="eastAsia"/>
        </w:rPr>
        <w:t>故在司法實務的案例中，亦出現幾則法院直接依第</w:t>
      </w:r>
      <w:r w:rsidR="003A73F5">
        <w:rPr>
          <w:rFonts w:hint="eastAsia"/>
        </w:rPr>
        <w:t>51</w:t>
      </w:r>
      <w:r w:rsidR="003A73F5">
        <w:rPr>
          <w:rFonts w:hint="eastAsia"/>
        </w:rPr>
        <w:t>條規定進行判斷，或僅形式上簡略地帶過第</w:t>
      </w:r>
      <w:r w:rsidR="003A73F5">
        <w:rPr>
          <w:rFonts w:hint="eastAsia"/>
        </w:rPr>
        <w:t>65</w:t>
      </w:r>
      <w:r w:rsidR="003A73F5">
        <w:rPr>
          <w:rFonts w:hint="eastAsia"/>
        </w:rPr>
        <w:t>條第</w:t>
      </w:r>
      <w:r w:rsidR="003A73F5">
        <w:rPr>
          <w:rFonts w:hint="eastAsia"/>
        </w:rPr>
        <w:t>2</w:t>
      </w:r>
      <w:r w:rsidR="003A73F5">
        <w:rPr>
          <w:rFonts w:hint="eastAsia"/>
        </w:rPr>
        <w:t>項規定，實質仍僅依第</w:t>
      </w:r>
      <w:r w:rsidR="003A73F5">
        <w:rPr>
          <w:rFonts w:hint="eastAsia"/>
        </w:rPr>
        <w:t>51</w:t>
      </w:r>
      <w:r w:rsidR="003A73F5">
        <w:rPr>
          <w:rFonts w:hint="eastAsia"/>
        </w:rPr>
        <w:t>條規定判斷，而認為利用人無罪或無須負侵權損害賠償責任之案件，但亦有完全相反，認為利用人即令符合第</w:t>
      </w:r>
      <w:r w:rsidR="003A73F5">
        <w:rPr>
          <w:rFonts w:hint="eastAsia"/>
        </w:rPr>
        <w:t>51</w:t>
      </w:r>
      <w:r w:rsidR="003A73F5">
        <w:rPr>
          <w:rFonts w:hint="eastAsia"/>
        </w:rPr>
        <w:t>條規定，但其重製全部著作經第</w:t>
      </w:r>
      <w:r w:rsidR="003A73F5">
        <w:rPr>
          <w:rFonts w:hint="eastAsia"/>
        </w:rPr>
        <w:t>65</w:t>
      </w:r>
      <w:r w:rsidR="003A73F5">
        <w:rPr>
          <w:rFonts w:hint="eastAsia"/>
        </w:rPr>
        <w:t>條第</w:t>
      </w:r>
      <w:r w:rsidR="003A73F5">
        <w:rPr>
          <w:rFonts w:hint="eastAsia"/>
        </w:rPr>
        <w:t>2</w:t>
      </w:r>
      <w:r w:rsidR="003A73F5">
        <w:rPr>
          <w:rFonts w:hint="eastAsia"/>
        </w:rPr>
        <w:t>項之綜合判斷，已非在合理範圍內，而判決利用人有罪之判決存在。</w:t>
      </w:r>
    </w:p>
    <w:p w:rsidR="00593F8D" w:rsidRDefault="00BC4549" w:rsidP="00BE2219">
      <w:pPr>
        <w:pStyle w:val="a3"/>
      </w:pPr>
      <w:r>
        <w:rPr>
          <w:rFonts w:hint="eastAsia"/>
        </w:rPr>
        <w:t>本條另一爭點在於代客影印、代客燒錄的爭議。</w:t>
      </w:r>
      <w:r w:rsidR="00E2026E">
        <w:rPr>
          <w:rFonts w:hint="eastAsia"/>
        </w:rPr>
        <w:t>由於我國未如英國、加拿大等大英國協的國家將有關私人研究、學習等獨立列為著作財產權之限制，故相關利用行為均以第</w:t>
      </w:r>
      <w:r w:rsidR="00E2026E">
        <w:rPr>
          <w:rFonts w:hint="eastAsia"/>
        </w:rPr>
        <w:t>51</w:t>
      </w:r>
      <w:r w:rsidR="00E2026E">
        <w:rPr>
          <w:rFonts w:hint="eastAsia"/>
        </w:rPr>
        <w:t>條私人重製之規定處理。然而，私人重製強調利用家用設備進行重製，與私人研究、學習重點在於其目的而非重製工具，即會產生當利用人是為了私人研究、學習目的，得否委託他人重製著作的情形。亦即，在英國、加拿大等國家，為私人研究、學習目的委託他人重製著作屬於</w:t>
      </w:r>
      <w:r w:rsidR="00E2026E">
        <w:t>Fair Dealing</w:t>
      </w:r>
      <w:r w:rsidR="00E2026E">
        <w:rPr>
          <w:rFonts w:hint="eastAsia"/>
        </w:rPr>
        <w:t>，在我國得否以第</w:t>
      </w:r>
      <w:r w:rsidR="00E2026E">
        <w:rPr>
          <w:rFonts w:hint="eastAsia"/>
        </w:rPr>
        <w:t>51</w:t>
      </w:r>
      <w:r w:rsidR="00E2026E">
        <w:rPr>
          <w:rFonts w:hint="eastAsia"/>
        </w:rPr>
        <w:t>條或第</w:t>
      </w:r>
      <w:r w:rsidR="00E2026E">
        <w:rPr>
          <w:rFonts w:hint="eastAsia"/>
        </w:rPr>
        <w:t>65</w:t>
      </w:r>
      <w:r w:rsidR="00E2026E">
        <w:rPr>
          <w:rFonts w:hint="eastAsia"/>
        </w:rPr>
        <w:t>條第</w:t>
      </w:r>
      <w:r w:rsidR="00E2026E">
        <w:rPr>
          <w:rFonts w:hint="eastAsia"/>
        </w:rPr>
        <w:t>2</w:t>
      </w:r>
      <w:r w:rsidR="00E2026E">
        <w:rPr>
          <w:rFonts w:hint="eastAsia"/>
        </w:rPr>
        <w:t>項規定處理。從委託重製者的角度，應該是沒有問題，但</w:t>
      </w:r>
      <w:r w:rsidR="00E2026E">
        <w:rPr>
          <w:rFonts w:hint="eastAsia"/>
        </w:rPr>
        <w:lastRenderedPageBreak/>
        <w:t>從受委託重製業者的角度，則易遭認定涉有著作權侵害的問題</w:t>
      </w:r>
      <w:r w:rsidR="00E2026E">
        <w:rPr>
          <w:rStyle w:val="a8"/>
        </w:rPr>
        <w:footnoteReference w:id="54"/>
      </w:r>
      <w:r w:rsidR="00E2026E">
        <w:rPr>
          <w:rFonts w:hint="eastAsia"/>
        </w:rPr>
        <w:t>。</w:t>
      </w:r>
      <w:r w:rsidR="00256212">
        <w:rPr>
          <w:rFonts w:hint="eastAsia"/>
        </w:rPr>
        <w:t>本研究選擇</w:t>
      </w:r>
      <w:r w:rsidR="00256212" w:rsidRPr="00256212">
        <w:rPr>
          <w:rFonts w:hint="eastAsia"/>
        </w:rPr>
        <w:t>臺灣高等法院</w:t>
      </w:r>
      <w:r w:rsidR="00256212" w:rsidRPr="00256212">
        <w:rPr>
          <w:rFonts w:hint="eastAsia"/>
        </w:rPr>
        <w:t>90</w:t>
      </w:r>
      <w:r w:rsidR="00256212" w:rsidRPr="00256212">
        <w:rPr>
          <w:rFonts w:hint="eastAsia"/>
        </w:rPr>
        <w:t>年度上訴字第</w:t>
      </w:r>
      <w:r w:rsidR="00256212" w:rsidRPr="00256212">
        <w:rPr>
          <w:rFonts w:hint="eastAsia"/>
        </w:rPr>
        <w:t>3060</w:t>
      </w:r>
      <w:r w:rsidR="00256212" w:rsidRPr="00256212">
        <w:rPr>
          <w:rFonts w:hint="eastAsia"/>
        </w:rPr>
        <w:t>號</w:t>
      </w:r>
      <w:r w:rsidR="00256212">
        <w:rPr>
          <w:rFonts w:hint="eastAsia"/>
        </w:rPr>
        <w:t>及</w:t>
      </w:r>
      <w:r w:rsidR="00256212" w:rsidRPr="00256212">
        <w:rPr>
          <w:rFonts w:hint="eastAsia"/>
        </w:rPr>
        <w:t>智慧財產法院</w:t>
      </w:r>
      <w:r w:rsidR="00256212" w:rsidRPr="00256212">
        <w:rPr>
          <w:rFonts w:hint="eastAsia"/>
        </w:rPr>
        <w:t>99</w:t>
      </w:r>
      <w:r w:rsidR="00256212" w:rsidRPr="00256212">
        <w:rPr>
          <w:rFonts w:hint="eastAsia"/>
        </w:rPr>
        <w:t>年度刑智上易字第</w:t>
      </w:r>
      <w:r w:rsidR="00256212" w:rsidRPr="00256212">
        <w:rPr>
          <w:rFonts w:hint="eastAsia"/>
        </w:rPr>
        <w:t>61</w:t>
      </w:r>
      <w:r w:rsidR="00256212" w:rsidRPr="00256212">
        <w:rPr>
          <w:rFonts w:hint="eastAsia"/>
        </w:rPr>
        <w:t>號</w:t>
      </w:r>
      <w:r w:rsidR="00256212">
        <w:rPr>
          <w:rFonts w:hint="eastAsia"/>
        </w:rPr>
        <w:t>進行分析，二則判決一簡一繁，但就案例事實而言，均觸及私人重製與私人研究、學習敏感的交叉點。</w:t>
      </w:r>
    </w:p>
    <w:p w:rsidR="005B0011" w:rsidRDefault="005B0011" w:rsidP="00BE2219">
      <w:pPr>
        <w:pStyle w:val="a3"/>
      </w:pPr>
      <w:r>
        <w:rPr>
          <w:rFonts w:hint="eastAsia"/>
        </w:rPr>
        <w:t>法院處理第</w:t>
      </w:r>
      <w:r>
        <w:rPr>
          <w:rFonts w:hint="eastAsia"/>
        </w:rPr>
        <w:t>51</w:t>
      </w:r>
      <w:r>
        <w:rPr>
          <w:rFonts w:hint="eastAsia"/>
        </w:rPr>
        <w:t>條相關案件比較值得注意之點如下：</w:t>
      </w:r>
    </w:p>
    <w:p w:rsidR="005B0011" w:rsidRDefault="00AB3C3C" w:rsidP="001226D4">
      <w:pPr>
        <w:pStyle w:val="a3"/>
        <w:numPr>
          <w:ilvl w:val="0"/>
          <w:numId w:val="13"/>
        </w:numPr>
        <w:ind w:firstLineChars="0"/>
      </w:pPr>
      <w:r>
        <w:rPr>
          <w:rFonts w:hint="eastAsia"/>
        </w:rPr>
        <w:t>「</w:t>
      </w:r>
      <w:r w:rsidR="005B0011" w:rsidRPr="005B0011">
        <w:rPr>
          <w:rFonts w:hint="eastAsia"/>
        </w:rPr>
        <w:t>供個人或家庭為非營利之目的</w:t>
      </w:r>
      <w:r>
        <w:rPr>
          <w:rFonts w:hint="eastAsia"/>
        </w:rPr>
        <w:t>」</w:t>
      </w:r>
      <w:r w:rsidR="005B0011">
        <w:rPr>
          <w:rFonts w:hint="eastAsia"/>
        </w:rPr>
        <w:t>，可區分為私人研究、學習與消費性使用，考量到現行第</w:t>
      </w:r>
      <w:r w:rsidR="005B0011">
        <w:rPr>
          <w:rFonts w:hint="eastAsia"/>
        </w:rPr>
        <w:t>65</w:t>
      </w:r>
      <w:r w:rsidR="005B0011">
        <w:rPr>
          <w:rFonts w:hint="eastAsia"/>
        </w:rPr>
        <w:t>條第</w:t>
      </w:r>
      <w:r w:rsidR="005B0011">
        <w:rPr>
          <w:rFonts w:hint="eastAsia"/>
        </w:rPr>
        <w:t>2</w:t>
      </w:r>
      <w:r w:rsidR="005B0011">
        <w:rPr>
          <w:rFonts w:hint="eastAsia"/>
        </w:rPr>
        <w:t>項之立法，建議前者在有關利用之目的及性質，應予正面評價，後者則屬於立法對於家用科技設備利用現況之妥協，可予中性評價，但不適合逕予負面評價，以合乎國內著作利用現況。</w:t>
      </w:r>
    </w:p>
    <w:p w:rsidR="005B0011" w:rsidRDefault="00AB3C3C" w:rsidP="001226D4">
      <w:pPr>
        <w:pStyle w:val="a3"/>
        <w:numPr>
          <w:ilvl w:val="0"/>
          <w:numId w:val="13"/>
        </w:numPr>
        <w:ind w:firstLineChars="0"/>
      </w:pPr>
      <w:r>
        <w:rPr>
          <w:rFonts w:hint="eastAsia"/>
        </w:rPr>
        <w:t>「</w:t>
      </w:r>
      <w:r w:rsidR="005B0011">
        <w:rPr>
          <w:rFonts w:hint="eastAsia"/>
        </w:rPr>
        <w:t>非供公眾使用之機器</w:t>
      </w:r>
      <w:r>
        <w:rPr>
          <w:rFonts w:hint="eastAsia"/>
        </w:rPr>
        <w:t>」為第</w:t>
      </w:r>
      <w:r>
        <w:rPr>
          <w:rFonts w:hint="eastAsia"/>
        </w:rPr>
        <w:t>51</w:t>
      </w:r>
      <w:r>
        <w:rPr>
          <w:rFonts w:hint="eastAsia"/>
        </w:rPr>
        <w:t>條最明確之要件，倘不符合此一要件，應另行第</w:t>
      </w:r>
      <w:r>
        <w:rPr>
          <w:rFonts w:hint="eastAsia"/>
        </w:rPr>
        <w:t>65</w:t>
      </w:r>
      <w:r>
        <w:rPr>
          <w:rFonts w:hint="eastAsia"/>
        </w:rPr>
        <w:t>條第</w:t>
      </w:r>
      <w:r>
        <w:rPr>
          <w:rFonts w:hint="eastAsia"/>
        </w:rPr>
        <w:t>2</w:t>
      </w:r>
      <w:r>
        <w:rPr>
          <w:rFonts w:hint="eastAsia"/>
        </w:rPr>
        <w:t>項有關其他合理使用之情形處理。惟「非供公眾使用之機器」就立法理由之觀察，重點在於家用錄音、錄影等重製設備的普及，而非在該機器所在位置，因此，若屬一般家用設備，但由有權操作者進行利用時，仍可</w:t>
      </w:r>
      <w:r w:rsidR="00CA7DA5">
        <w:rPr>
          <w:rFonts w:hint="eastAsia"/>
        </w:rPr>
        <w:t>考慮</w:t>
      </w:r>
      <w:r>
        <w:rPr>
          <w:rFonts w:hint="eastAsia"/>
        </w:rPr>
        <w:t>放寬解為「非供公眾使用之機器」。</w:t>
      </w:r>
    </w:p>
    <w:p w:rsidR="008435A0" w:rsidRDefault="00CA7DA5" w:rsidP="001226D4">
      <w:pPr>
        <w:pStyle w:val="a3"/>
        <w:numPr>
          <w:ilvl w:val="0"/>
          <w:numId w:val="13"/>
        </w:numPr>
        <w:ind w:firstLineChars="0"/>
      </w:pPr>
      <w:r>
        <w:rPr>
          <w:rFonts w:hint="eastAsia"/>
        </w:rPr>
        <w:t>消費性使用性質上即會涉及全部著作以幾近完全相同品質進行重製，且解釋上將對著作</w:t>
      </w:r>
      <w:r w:rsidRPr="00CA7DA5">
        <w:rPr>
          <w:rFonts w:hint="eastAsia"/>
        </w:rPr>
        <w:t>潛在市場與現在價值</w:t>
      </w:r>
      <w:r>
        <w:rPr>
          <w:rFonts w:hint="eastAsia"/>
        </w:rPr>
        <w:t>產生負面影響</w:t>
      </w:r>
      <w:r w:rsidR="008435A0">
        <w:rPr>
          <w:rFonts w:hint="eastAsia"/>
        </w:rPr>
        <w:t>，性質上是不適合依據第</w:t>
      </w:r>
      <w:r w:rsidR="008435A0">
        <w:rPr>
          <w:rFonts w:hint="eastAsia"/>
        </w:rPr>
        <w:t>65</w:t>
      </w:r>
      <w:r w:rsidR="008435A0">
        <w:rPr>
          <w:rFonts w:hint="eastAsia"/>
        </w:rPr>
        <w:t>條第</w:t>
      </w:r>
      <w:r w:rsidR="008435A0">
        <w:rPr>
          <w:rFonts w:hint="eastAsia"/>
        </w:rPr>
        <w:t>2</w:t>
      </w:r>
      <w:r w:rsidR="008435A0">
        <w:rPr>
          <w:rFonts w:hint="eastAsia"/>
        </w:rPr>
        <w:t>項</w:t>
      </w:r>
      <w:r w:rsidR="008435A0">
        <w:rPr>
          <w:rFonts w:hint="eastAsia"/>
        </w:rPr>
        <w:t>4</w:t>
      </w:r>
      <w:r w:rsidR="008435A0">
        <w:rPr>
          <w:rFonts w:hint="eastAsia"/>
        </w:rPr>
        <w:t>款規定審酌。此點確實有賴於修法處理。以目前司法實務完全兩極化的判決結果，本研究並沒有比較妥適的處理建議。</w:t>
      </w:r>
    </w:p>
    <w:p w:rsidR="00CA7DA5" w:rsidRDefault="008435A0" w:rsidP="001226D4">
      <w:pPr>
        <w:pStyle w:val="a3"/>
        <w:numPr>
          <w:ilvl w:val="0"/>
          <w:numId w:val="13"/>
        </w:numPr>
        <w:ind w:firstLineChars="0"/>
      </w:pPr>
      <w:r>
        <w:rPr>
          <w:rFonts w:hint="eastAsia"/>
        </w:rPr>
        <w:t>若屬於消費性使用的委託，本研究贊成目前著作權專責機關採取較嚴格之立場，例如：</w:t>
      </w:r>
      <w:r w:rsidRPr="008435A0">
        <w:rPr>
          <w:rFonts w:hint="eastAsia"/>
        </w:rPr>
        <w:t>智著字第</w:t>
      </w:r>
      <w:r w:rsidRPr="008435A0">
        <w:rPr>
          <w:rFonts w:hint="eastAsia"/>
        </w:rPr>
        <w:t>10100040320</w:t>
      </w:r>
      <w:r w:rsidRPr="008435A0">
        <w:rPr>
          <w:rFonts w:hint="eastAsia"/>
        </w:rPr>
        <w:t>號</w:t>
      </w:r>
      <w:r>
        <w:rPr>
          <w:rFonts w:hint="eastAsia"/>
        </w:rPr>
        <w:t>對於與電子書相關之代客掃瞄服務之合法性，著作權專責機關仍採與代客</w:t>
      </w:r>
      <w:r>
        <w:rPr>
          <w:rFonts w:hint="eastAsia"/>
        </w:rPr>
        <w:lastRenderedPageBreak/>
        <w:t>影印相同之見解</w:t>
      </w:r>
      <w:r>
        <w:rPr>
          <w:rStyle w:val="a8"/>
        </w:rPr>
        <w:footnoteReference w:id="55"/>
      </w:r>
      <w:r>
        <w:rPr>
          <w:rFonts w:hint="eastAsia"/>
        </w:rPr>
        <w:t>。</w:t>
      </w:r>
    </w:p>
    <w:p w:rsidR="008435A0" w:rsidRDefault="008435A0" w:rsidP="001226D4">
      <w:pPr>
        <w:pStyle w:val="a3"/>
        <w:numPr>
          <w:ilvl w:val="0"/>
          <w:numId w:val="13"/>
        </w:numPr>
        <w:ind w:firstLineChars="0"/>
      </w:pPr>
      <w:r>
        <w:rPr>
          <w:rFonts w:hint="eastAsia"/>
        </w:rPr>
        <w:t>通常消費性私人重製在查扣證據時，會同時涉及多數著作之利用，</w:t>
      </w:r>
      <w:r w:rsidR="00126FB9">
        <w:rPr>
          <w:rFonts w:hint="eastAsia"/>
        </w:rPr>
        <w:t>法院以其他未經提起告訴之著作，用以評價被告涉案之利用行為，易產生爭議。事實上，就此類消費性私人重製而言，每一個著作都應該獨立判斷其著作利用之合法性，不應出現積少成多而予以負面評價的情形。</w:t>
      </w:r>
    </w:p>
    <w:p w:rsidR="00126FB9" w:rsidRDefault="00126FB9" w:rsidP="001226D4">
      <w:pPr>
        <w:pStyle w:val="a3"/>
        <w:numPr>
          <w:ilvl w:val="0"/>
          <w:numId w:val="13"/>
        </w:numPr>
        <w:ind w:firstLineChars="0"/>
      </w:pPr>
      <w:r>
        <w:rPr>
          <w:rFonts w:hint="eastAsia"/>
        </w:rPr>
        <w:t>消費性私人重製的案例是否須考量著作來源？若由重製權的角度出發，利用人若是利用其合法購得或取得授權之著作進行重製，似較能取得法院之認可，然而，若是租來的、借來的，甚至是未經合法授權下載的部分，是否即可逕行推導出「非合理範圍內」之結論，則應再回歸到第</w:t>
      </w:r>
      <w:r>
        <w:rPr>
          <w:rFonts w:hint="eastAsia"/>
        </w:rPr>
        <w:t>51</w:t>
      </w:r>
      <w:r>
        <w:rPr>
          <w:rFonts w:hint="eastAsia"/>
        </w:rPr>
        <w:t>條之立法理由討論。本研究認為在第</w:t>
      </w:r>
      <w:r>
        <w:rPr>
          <w:rFonts w:hint="eastAsia"/>
        </w:rPr>
        <w:t>51</w:t>
      </w:r>
      <w:r>
        <w:rPr>
          <w:rFonts w:hint="eastAsia"/>
        </w:rPr>
        <w:t>條未予較嚴格要件之修正前，宜採較寬鬆之態度處理。</w:t>
      </w:r>
    </w:p>
    <w:p w:rsidR="00126FB9" w:rsidRPr="005B0011" w:rsidRDefault="00126FB9" w:rsidP="001226D4">
      <w:pPr>
        <w:pStyle w:val="a3"/>
        <w:numPr>
          <w:ilvl w:val="0"/>
          <w:numId w:val="13"/>
        </w:numPr>
        <w:ind w:firstLineChars="0"/>
      </w:pPr>
      <w:r>
        <w:rPr>
          <w:rFonts w:hint="eastAsia"/>
        </w:rPr>
        <w:t>依第</w:t>
      </w:r>
      <w:r>
        <w:rPr>
          <w:rFonts w:hint="eastAsia"/>
        </w:rPr>
        <w:t>51</w:t>
      </w:r>
      <w:r>
        <w:rPr>
          <w:rFonts w:hint="eastAsia"/>
        </w:rPr>
        <w:t>條重製之著作重製物，原則上不得對外散布。</w:t>
      </w:r>
    </w:p>
    <w:p w:rsidR="007E70A1" w:rsidRDefault="00844251" w:rsidP="009A73D1">
      <w:pPr>
        <w:pStyle w:val="2"/>
        <w:spacing w:after="180"/>
      </w:pPr>
      <w:bookmarkStart w:id="107" w:name="_Toc342860018"/>
      <w:r>
        <w:rPr>
          <w:rFonts w:hint="eastAsia"/>
        </w:rPr>
        <w:t>貳、</w:t>
      </w:r>
      <w:r w:rsidR="004D0427">
        <w:tab/>
      </w:r>
      <w:r w:rsidR="007E70A1" w:rsidRPr="007E70A1">
        <w:rPr>
          <w:rFonts w:hint="eastAsia"/>
        </w:rPr>
        <w:t>臺灣高等法院</w:t>
      </w:r>
      <w:r w:rsidR="007E70A1">
        <w:rPr>
          <w:rFonts w:hint="eastAsia"/>
        </w:rPr>
        <w:t>90</w:t>
      </w:r>
      <w:r w:rsidR="007E70A1" w:rsidRPr="007E70A1">
        <w:rPr>
          <w:rFonts w:hint="eastAsia"/>
        </w:rPr>
        <w:t>年度上易字第</w:t>
      </w:r>
      <w:r w:rsidR="007E70A1">
        <w:rPr>
          <w:rFonts w:hint="eastAsia"/>
        </w:rPr>
        <w:t>3237</w:t>
      </w:r>
      <w:r w:rsidR="007E70A1" w:rsidRPr="007E70A1">
        <w:rPr>
          <w:rFonts w:hint="eastAsia"/>
        </w:rPr>
        <w:t>號</w:t>
      </w:r>
      <w:r>
        <w:rPr>
          <w:rFonts w:hint="eastAsia"/>
        </w:rPr>
        <w:t>刑事判決</w:t>
      </w:r>
      <w:bookmarkEnd w:id="107"/>
    </w:p>
    <w:p w:rsidR="00617EED" w:rsidRPr="003332F8" w:rsidRDefault="00617EED" w:rsidP="00617EED">
      <w:pPr>
        <w:pStyle w:val="3"/>
      </w:pPr>
      <w:bookmarkStart w:id="108" w:name="_Toc342860019"/>
      <w:r w:rsidRPr="003332F8">
        <w:rPr>
          <w:rFonts w:hint="eastAsia"/>
        </w:rPr>
        <w:t>一、案例事實</w:t>
      </w:r>
      <w:bookmarkEnd w:id="108"/>
    </w:p>
    <w:p w:rsidR="007E70A1" w:rsidRDefault="003C1231" w:rsidP="00BE2219">
      <w:pPr>
        <w:pStyle w:val="a3"/>
      </w:pPr>
      <w:r>
        <w:rPr>
          <w:rFonts w:hint="eastAsia"/>
        </w:rPr>
        <w:t>本案被告</w:t>
      </w:r>
      <w:r>
        <w:t>A</w:t>
      </w:r>
      <w:r>
        <w:rPr>
          <w:rFonts w:hint="eastAsia"/>
        </w:rPr>
        <w:t>為華夏工商專科學校及台北市私立育達高級商業家事職業學校教師，利用其個人住處電腦之燒錄機，重製其所購買之</w:t>
      </w:r>
      <w:r>
        <w:t>CD</w:t>
      </w:r>
      <w:r w:rsidR="005F4C80">
        <w:rPr>
          <w:rFonts w:hint="eastAsia"/>
        </w:rPr>
        <w:t>（其中五片為整片燒錄，四片為選曲），供其在車上、出差、工作時個人使用，其中包括</w:t>
      </w:r>
      <w:r>
        <w:rPr>
          <w:rFonts w:hint="eastAsia"/>
        </w:rPr>
        <w:t>由歌手張雨生演唱之「我期待」、黃舒駿演唱之「兩岸」、陳慧琳所演唱之「愛我不愛」、蘇永康演唱之「</w:t>
      </w:r>
      <w:r>
        <w:rPr>
          <w:rFonts w:hint="eastAsia"/>
        </w:rPr>
        <w:t>So</w:t>
      </w:r>
      <w:r w:rsidR="005F4C80">
        <w:rPr>
          <w:rFonts w:hint="eastAsia"/>
        </w:rPr>
        <w:t xml:space="preserve"> </w:t>
      </w:r>
      <w:r>
        <w:rPr>
          <w:rFonts w:hint="eastAsia"/>
        </w:rPr>
        <w:t>nice</w:t>
      </w:r>
      <w:r>
        <w:rPr>
          <w:rFonts w:hint="eastAsia"/>
        </w:rPr>
        <w:t>」、許茹芸演唱之「</w:t>
      </w:r>
      <w:r>
        <w:rPr>
          <w:rFonts w:hint="eastAsia"/>
        </w:rPr>
        <w:t>Don't say goodbye</w:t>
      </w:r>
      <w:r>
        <w:rPr>
          <w:rFonts w:hint="eastAsia"/>
        </w:rPr>
        <w:t>」、劉若英演唱之「很愛很愛你」、徐懷鈺演唱之「水晶」、彭羚演唱之「認真就好」、張宇演唱之「用心良苦」等歌曲</w:t>
      </w:r>
      <w:r w:rsidR="005F4C80">
        <w:rPr>
          <w:rFonts w:hint="eastAsia"/>
        </w:rPr>
        <w:t>，為各</w:t>
      </w:r>
      <w:r w:rsidR="005F4C80">
        <w:rPr>
          <w:rFonts w:hint="eastAsia"/>
        </w:rPr>
        <w:lastRenderedPageBreak/>
        <w:t>唱片公司提起告訴。</w:t>
      </w:r>
    </w:p>
    <w:p w:rsidR="00617EED" w:rsidRPr="003332F8" w:rsidRDefault="00617EED" w:rsidP="00617EED">
      <w:pPr>
        <w:pStyle w:val="3"/>
      </w:pPr>
      <w:bookmarkStart w:id="109" w:name="_Toc342860020"/>
      <w:r w:rsidRPr="003332F8">
        <w:rPr>
          <w:rFonts w:hint="eastAsia"/>
        </w:rPr>
        <w:t>二、</w:t>
      </w:r>
      <w:r w:rsidR="00A52DE3">
        <w:rPr>
          <w:rFonts w:hint="eastAsia"/>
        </w:rPr>
        <w:t>判決爭點</w:t>
      </w:r>
      <w:bookmarkEnd w:id="109"/>
    </w:p>
    <w:p w:rsidR="00617EED" w:rsidRDefault="007B3F63" w:rsidP="00BE2219">
      <w:pPr>
        <w:pStyle w:val="a3"/>
      </w:pPr>
      <w:r>
        <w:rPr>
          <w:rFonts w:hint="eastAsia"/>
        </w:rPr>
        <w:t>本案屬於相當標準的私人重製的案件，第一審以著作權法第</w:t>
      </w:r>
      <w:r>
        <w:rPr>
          <w:rFonts w:hint="eastAsia"/>
        </w:rPr>
        <w:t>51</w:t>
      </w:r>
      <w:r>
        <w:rPr>
          <w:rFonts w:hint="eastAsia"/>
        </w:rPr>
        <w:t>條判決被告無罪，第二審亦採相同見解。茲摘錄第二審判決理由如下：</w:t>
      </w:r>
      <w:r w:rsidRPr="007B3F63">
        <w:rPr>
          <w:rFonts w:hint="eastAsia"/>
        </w:rPr>
        <w:t>「</w:t>
      </w:r>
      <w:r w:rsidRPr="00F830BA">
        <w:rPr>
          <w:rFonts w:ascii="DFKai-SB" w:eastAsia="DFKai-SB" w:hAnsi="DFKai-SB" w:hint="eastAsia"/>
        </w:rPr>
        <w:t>警方所查扣被告所燒錄之扣案光碟，片數僅九片，且燒錄之內容無一重覆，堪認被告所辯其重製之系爭九片光碟係以其所有之燒錄機供個人在不同場所使用乙節，為可採信。職是，被告利用其所有之燒錄機將已公開發表之錄音著作重製一份供個人非營利目的之使用，乃屬前揭著作權法第五十一條合理使用範圍之列，自難以同法第九十一條第一項相繩</w:t>
      </w:r>
      <w:r w:rsidRPr="007B3F63">
        <w:rPr>
          <w:rFonts w:hint="eastAsia"/>
        </w:rPr>
        <w:t>。</w:t>
      </w:r>
      <w:r>
        <w:rPr>
          <w:rFonts w:hint="eastAsia"/>
        </w:rPr>
        <w:t>」</w:t>
      </w:r>
    </w:p>
    <w:p w:rsidR="00617EED" w:rsidRPr="003332F8" w:rsidRDefault="00617EED" w:rsidP="00617EED">
      <w:pPr>
        <w:pStyle w:val="3"/>
      </w:pPr>
      <w:bookmarkStart w:id="110" w:name="_Toc342860021"/>
      <w:r w:rsidRPr="003332F8">
        <w:rPr>
          <w:rFonts w:hint="eastAsia"/>
        </w:rPr>
        <w:t>三、</w:t>
      </w:r>
      <w:r w:rsidR="00A52DE3">
        <w:rPr>
          <w:rFonts w:hint="eastAsia"/>
        </w:rPr>
        <w:t>訴訟結果</w:t>
      </w:r>
      <w:bookmarkEnd w:id="110"/>
    </w:p>
    <w:p w:rsidR="00617EED" w:rsidRDefault="00617EED" w:rsidP="00BE2219">
      <w:pPr>
        <w:pStyle w:val="a3"/>
      </w:pPr>
      <w:r w:rsidRPr="00617EED">
        <w:rPr>
          <w:rFonts w:hint="eastAsia"/>
        </w:rPr>
        <w:t>臺灣臺北地方法院</w:t>
      </w:r>
      <w:r>
        <w:rPr>
          <w:rFonts w:hint="eastAsia"/>
        </w:rPr>
        <w:t>90</w:t>
      </w:r>
      <w:r w:rsidRPr="00617EED">
        <w:rPr>
          <w:rFonts w:hint="eastAsia"/>
        </w:rPr>
        <w:t>年度易字第</w:t>
      </w:r>
      <w:r>
        <w:rPr>
          <w:rFonts w:hint="eastAsia"/>
        </w:rPr>
        <w:t>1128</w:t>
      </w:r>
      <w:r w:rsidRPr="00617EED">
        <w:rPr>
          <w:rFonts w:hint="eastAsia"/>
        </w:rPr>
        <w:t>號</w:t>
      </w:r>
    </w:p>
    <w:p w:rsidR="00617EED" w:rsidRPr="00617EED" w:rsidRDefault="00617EED" w:rsidP="00BE2219">
      <w:pPr>
        <w:pStyle w:val="a3"/>
      </w:pPr>
      <w:r w:rsidRPr="00617EED">
        <w:rPr>
          <w:rFonts w:hint="eastAsia"/>
        </w:rPr>
        <w:t>臺灣高等法院</w:t>
      </w:r>
      <w:r w:rsidRPr="00617EED">
        <w:rPr>
          <w:rFonts w:hint="eastAsia"/>
        </w:rPr>
        <w:t>90</w:t>
      </w:r>
      <w:r w:rsidRPr="00617EED">
        <w:rPr>
          <w:rFonts w:hint="eastAsia"/>
        </w:rPr>
        <w:t>年度上易字第</w:t>
      </w:r>
      <w:r w:rsidRPr="00617EED">
        <w:rPr>
          <w:rFonts w:hint="eastAsia"/>
        </w:rPr>
        <w:t>3237</w:t>
      </w:r>
      <w:r w:rsidRPr="00617EED">
        <w:rPr>
          <w:rFonts w:hint="eastAsia"/>
        </w:rPr>
        <w:t>號</w:t>
      </w:r>
    </w:p>
    <w:p w:rsidR="00617EED" w:rsidRPr="003332F8" w:rsidRDefault="00617EED" w:rsidP="00617EED">
      <w:pPr>
        <w:pStyle w:val="3"/>
      </w:pPr>
      <w:bookmarkStart w:id="111" w:name="_Toc342860022"/>
      <w:r>
        <w:rPr>
          <w:rFonts w:hint="eastAsia"/>
        </w:rPr>
        <w:t>四、</w:t>
      </w:r>
      <w:r w:rsidRPr="003332F8">
        <w:rPr>
          <w:rFonts w:hint="eastAsia"/>
        </w:rPr>
        <w:t>判決評析</w:t>
      </w:r>
      <w:bookmarkEnd w:id="111"/>
    </w:p>
    <w:p w:rsidR="00617EED" w:rsidRDefault="00E42661" w:rsidP="00E42661">
      <w:pPr>
        <w:pStyle w:val="4"/>
      </w:pPr>
      <w:r>
        <w:rPr>
          <w:rFonts w:hint="eastAsia"/>
        </w:rPr>
        <w:t>(</w:t>
      </w:r>
      <w:r>
        <w:rPr>
          <w:rFonts w:hint="eastAsia"/>
        </w:rPr>
        <w:t>一</w:t>
      </w:r>
      <w:r>
        <w:rPr>
          <w:rFonts w:hint="eastAsia"/>
        </w:rPr>
        <w:t>)</w:t>
      </w:r>
      <w:r>
        <w:tab/>
      </w:r>
      <w:r>
        <w:rPr>
          <w:rFonts w:hint="eastAsia"/>
        </w:rPr>
        <w:t>重製著作之全部，是否屬於著作權法第</w:t>
      </w:r>
      <w:r>
        <w:rPr>
          <w:rFonts w:hint="eastAsia"/>
        </w:rPr>
        <w:t>51</w:t>
      </w:r>
      <w:r>
        <w:rPr>
          <w:rFonts w:hint="eastAsia"/>
        </w:rPr>
        <w:t>條之「</w:t>
      </w:r>
      <w:r w:rsidRPr="00E42661">
        <w:rPr>
          <w:rFonts w:hint="eastAsia"/>
        </w:rPr>
        <w:t>在合理範圍內</w:t>
      </w:r>
      <w:r>
        <w:rPr>
          <w:rFonts w:hint="eastAsia"/>
        </w:rPr>
        <w:t>」？</w:t>
      </w:r>
    </w:p>
    <w:p w:rsidR="00E42661" w:rsidRDefault="00B6601B" w:rsidP="00BE2219">
      <w:pPr>
        <w:pStyle w:val="a3"/>
      </w:pPr>
      <w:r>
        <w:rPr>
          <w:rFonts w:hint="eastAsia"/>
        </w:rPr>
        <w:t>著作權法第</w:t>
      </w:r>
      <w:r>
        <w:rPr>
          <w:rFonts w:hint="eastAsia"/>
        </w:rPr>
        <w:t>51</w:t>
      </w:r>
      <w:r>
        <w:rPr>
          <w:rFonts w:hint="eastAsia"/>
        </w:rPr>
        <w:t>條規定，「供個人或家庭為非營利之目的，在合理範圍內，得利用圖書館及非供公眾使用之機器重製已公開發表之著作。」</w:t>
      </w:r>
      <w:r w:rsidR="00250A35">
        <w:rPr>
          <w:rFonts w:hint="eastAsia"/>
        </w:rPr>
        <w:t>本案屬於標準之私人重製案件，被告</w:t>
      </w:r>
      <w:r w:rsidR="00250A35">
        <w:t>A</w:t>
      </w:r>
      <w:r w:rsidR="00250A35">
        <w:rPr>
          <w:rFonts w:hint="eastAsia"/>
        </w:rPr>
        <w:t>係以其家中之燒錄機重製其所合法購買之</w:t>
      </w:r>
      <w:r w:rsidR="00250A35">
        <w:t>CD</w:t>
      </w:r>
      <w:r w:rsidR="00250A35">
        <w:rPr>
          <w:rFonts w:hint="eastAsia"/>
        </w:rPr>
        <w:t>，包括整片</w:t>
      </w:r>
      <w:r w:rsidR="00250A35">
        <w:t>CD</w:t>
      </w:r>
      <w:r w:rsidR="00250A35">
        <w:rPr>
          <w:rFonts w:hint="eastAsia"/>
        </w:rPr>
        <w:t>燒錄與挑選</w:t>
      </w:r>
      <w:r w:rsidR="00250A35">
        <w:t>CD</w:t>
      </w:r>
      <w:r w:rsidR="00414DC3">
        <w:rPr>
          <w:rFonts w:hint="eastAsia"/>
        </w:rPr>
        <w:t>中特別喜愛之音樂製作為精選輯，此</w:t>
      </w:r>
      <w:r w:rsidR="00250A35">
        <w:rPr>
          <w:rFonts w:hint="eastAsia"/>
        </w:rPr>
        <w:t>亦為國人所常見的私人重製行為。</w:t>
      </w:r>
      <w:r w:rsidR="00414DC3">
        <w:rPr>
          <w:rFonts w:hint="eastAsia"/>
        </w:rPr>
        <w:t>由於一般此類著作權案件極少進入法院程序，故本案特別值得注意。</w:t>
      </w:r>
    </w:p>
    <w:p w:rsidR="00414DC3" w:rsidRDefault="00FB2198" w:rsidP="00BE2219">
      <w:pPr>
        <w:pStyle w:val="a3"/>
      </w:pPr>
      <w:r>
        <w:rPr>
          <w:rFonts w:hint="eastAsia"/>
        </w:rPr>
        <w:t>本案法院判決較為可惜者在於判決內容僅記載「</w:t>
      </w:r>
      <w:r w:rsidRPr="007B3F63">
        <w:rPr>
          <w:rFonts w:hint="eastAsia"/>
        </w:rPr>
        <w:t>被告所燒錄之扣案光碟，片數僅九片，且燒錄之內容無一重覆，堪認被告所辯其重製之系爭九片光碟係以其所有之燒錄機供個人在不同場所使用乙節，為可採信。職是，被告利用其所有之燒錄機將已公開發表之錄音著作重製一份供個人非營利目的之使用，乃屬前揭著作權法第五十一條合理使用範圍之列</w:t>
      </w:r>
      <w:r>
        <w:rPr>
          <w:rFonts w:hint="eastAsia"/>
        </w:rPr>
        <w:t>」，並未針對第</w:t>
      </w:r>
      <w:r>
        <w:rPr>
          <w:rFonts w:hint="eastAsia"/>
        </w:rPr>
        <w:t>51</w:t>
      </w:r>
      <w:r>
        <w:rPr>
          <w:rFonts w:hint="eastAsia"/>
        </w:rPr>
        <w:t>條之「在合理範圍內」再進一步進行論述。惟本研究認為本案有幾點值得觀察：</w:t>
      </w:r>
    </w:p>
    <w:p w:rsidR="00FB2198" w:rsidRDefault="00FB2198" w:rsidP="00BE2219">
      <w:pPr>
        <w:pStyle w:val="a3"/>
      </w:pPr>
      <w:r>
        <w:rPr>
          <w:rFonts w:hint="eastAsia"/>
        </w:rPr>
        <w:lastRenderedPageBreak/>
        <w:t>被告主張所重製者為其合法購買之</w:t>
      </w:r>
      <w:r>
        <w:t>CD</w:t>
      </w:r>
      <w:r>
        <w:rPr>
          <w:rFonts w:hint="eastAsia"/>
        </w:rPr>
        <w:t>，雖法院未就此點多作著墨，惟應</w:t>
      </w:r>
      <w:r w:rsidR="00601107">
        <w:rPr>
          <w:rFonts w:hint="eastAsia"/>
        </w:rPr>
        <w:t>有助於</w:t>
      </w:r>
      <w:r>
        <w:rPr>
          <w:rFonts w:hint="eastAsia"/>
        </w:rPr>
        <w:t>一、二審法院心證形成。</w:t>
      </w:r>
    </w:p>
    <w:p w:rsidR="00FB2198" w:rsidRDefault="00601107" w:rsidP="00BE2219">
      <w:pPr>
        <w:pStyle w:val="a3"/>
      </w:pPr>
      <w:r>
        <w:rPr>
          <w:rFonts w:hint="eastAsia"/>
        </w:rPr>
        <w:t>燒錄之份數不多，雖有自行挑選製作精選輯，惟均僅一片，即令與原版</w:t>
      </w:r>
      <w:r>
        <w:t>CD</w:t>
      </w:r>
      <w:r>
        <w:rPr>
          <w:rFonts w:hint="eastAsia"/>
        </w:rPr>
        <w:t>全部燒錄重複，最多亦僅就特定錄音或音樂著作為二、三份之重製，且未對外散布。</w:t>
      </w:r>
    </w:p>
    <w:p w:rsidR="00601107" w:rsidRPr="00414DC3" w:rsidRDefault="00601107" w:rsidP="00BE2219">
      <w:pPr>
        <w:pStyle w:val="a3"/>
      </w:pPr>
      <w:r>
        <w:rPr>
          <w:rFonts w:hint="eastAsia"/>
        </w:rPr>
        <w:t>肯認私人重製態樣，全部著作，甚至是同一片光碟裡的複數著作的重製，仍符合「在合理範圍內」之要件。</w:t>
      </w:r>
    </w:p>
    <w:p w:rsidR="00E42661" w:rsidRDefault="00E42661" w:rsidP="00E42661">
      <w:pPr>
        <w:pStyle w:val="4"/>
      </w:pPr>
      <w:r>
        <w:rPr>
          <w:rFonts w:hint="eastAsia"/>
        </w:rPr>
        <w:t>(</w:t>
      </w:r>
      <w:r>
        <w:rPr>
          <w:rFonts w:hint="eastAsia"/>
        </w:rPr>
        <w:t>二</w:t>
      </w:r>
      <w:r>
        <w:rPr>
          <w:rFonts w:hint="eastAsia"/>
        </w:rPr>
        <w:t>)</w:t>
      </w:r>
      <w:r>
        <w:tab/>
      </w:r>
      <w:r>
        <w:rPr>
          <w:rFonts w:hint="eastAsia"/>
        </w:rPr>
        <w:t>適用著作權法第</w:t>
      </w:r>
      <w:r>
        <w:rPr>
          <w:rFonts w:hint="eastAsia"/>
        </w:rPr>
        <w:t>51</w:t>
      </w:r>
      <w:r>
        <w:rPr>
          <w:rFonts w:hint="eastAsia"/>
        </w:rPr>
        <w:t>條時，是否須依第</w:t>
      </w:r>
      <w:r>
        <w:rPr>
          <w:rFonts w:hint="eastAsia"/>
        </w:rPr>
        <w:t>65</w:t>
      </w:r>
      <w:r>
        <w:rPr>
          <w:rFonts w:hint="eastAsia"/>
        </w:rPr>
        <w:t>條第</w:t>
      </w:r>
      <w:r>
        <w:rPr>
          <w:rFonts w:hint="eastAsia"/>
        </w:rPr>
        <w:t>2</w:t>
      </w:r>
      <w:r>
        <w:rPr>
          <w:rFonts w:hint="eastAsia"/>
        </w:rPr>
        <w:t>項之基準進行判斷？</w:t>
      </w:r>
    </w:p>
    <w:p w:rsidR="004B3E86" w:rsidRDefault="00CC7D09" w:rsidP="00BE2219">
      <w:pPr>
        <w:pStyle w:val="a3"/>
      </w:pPr>
      <w:r>
        <w:rPr>
          <w:rFonts w:hint="eastAsia"/>
        </w:rPr>
        <w:t>本案另一個值得注意的重點在於第一、二審法院，均未就著作權法第</w:t>
      </w:r>
      <w:r>
        <w:rPr>
          <w:rFonts w:hint="eastAsia"/>
        </w:rPr>
        <w:t>65</w:t>
      </w:r>
      <w:r>
        <w:rPr>
          <w:rFonts w:hint="eastAsia"/>
        </w:rPr>
        <w:t>條第</w:t>
      </w:r>
      <w:r>
        <w:rPr>
          <w:rFonts w:hint="eastAsia"/>
        </w:rPr>
        <w:t>2</w:t>
      </w:r>
      <w:r>
        <w:rPr>
          <w:rFonts w:hint="eastAsia"/>
        </w:rPr>
        <w:t>項之四款基準進行判斷。</w:t>
      </w:r>
      <w:r w:rsidR="004B3E86">
        <w:rPr>
          <w:rFonts w:hint="eastAsia"/>
        </w:rPr>
        <w:t>著作權法第</w:t>
      </w:r>
      <w:r w:rsidR="004B3E86">
        <w:rPr>
          <w:rFonts w:hint="eastAsia"/>
        </w:rPr>
        <w:t>65</w:t>
      </w:r>
      <w:r w:rsidR="004B3E86">
        <w:rPr>
          <w:rFonts w:hint="eastAsia"/>
        </w:rPr>
        <w:t>條第</w:t>
      </w:r>
      <w:r w:rsidR="004B3E86">
        <w:rPr>
          <w:rFonts w:hint="eastAsia"/>
        </w:rPr>
        <w:t>2</w:t>
      </w:r>
      <w:r w:rsidR="004B3E86">
        <w:rPr>
          <w:rFonts w:hint="eastAsia"/>
        </w:rPr>
        <w:t>項規定，「著作之利用是否合於第四十四條至第六十三條規定或其他合理使用之情形，應審酌一切情狀，尤應注意下列事項，以為判斷之基準：</w:t>
      </w:r>
    </w:p>
    <w:p w:rsidR="004B3E86" w:rsidRDefault="004B3E86" w:rsidP="00BE2219">
      <w:pPr>
        <w:pStyle w:val="a3"/>
      </w:pPr>
      <w:r>
        <w:rPr>
          <w:rFonts w:hint="eastAsia"/>
        </w:rPr>
        <w:t>一、利用之目的及性質，包括係為商業目的或非營利教育目的。</w:t>
      </w:r>
    </w:p>
    <w:p w:rsidR="004B3E86" w:rsidRDefault="004B3E86" w:rsidP="00BE2219">
      <w:pPr>
        <w:pStyle w:val="a3"/>
      </w:pPr>
      <w:r>
        <w:rPr>
          <w:rFonts w:hint="eastAsia"/>
        </w:rPr>
        <w:t>二、著作之性質。</w:t>
      </w:r>
    </w:p>
    <w:p w:rsidR="004B3E86" w:rsidRDefault="004B3E86" w:rsidP="00BE2219">
      <w:pPr>
        <w:pStyle w:val="a3"/>
      </w:pPr>
      <w:r>
        <w:rPr>
          <w:rFonts w:hint="eastAsia"/>
        </w:rPr>
        <w:t>三、所利用之質量及其在整個著作所占之比例。</w:t>
      </w:r>
    </w:p>
    <w:p w:rsidR="00E42661" w:rsidRDefault="004B3E86" w:rsidP="00BE2219">
      <w:pPr>
        <w:pStyle w:val="a3"/>
      </w:pPr>
      <w:r>
        <w:rPr>
          <w:rFonts w:hint="eastAsia"/>
        </w:rPr>
        <w:t>四、利用結果對著作潛在市場與現在價值之影響。」</w:t>
      </w:r>
    </w:p>
    <w:p w:rsidR="004B3E86" w:rsidRPr="00617EED" w:rsidRDefault="004B3E86" w:rsidP="00BE2219">
      <w:pPr>
        <w:pStyle w:val="a3"/>
      </w:pPr>
      <w:r>
        <w:rPr>
          <w:rFonts w:hint="eastAsia"/>
        </w:rPr>
        <w:t>故若由條文文義解釋，是否符合第</w:t>
      </w:r>
      <w:r>
        <w:rPr>
          <w:rFonts w:hint="eastAsia"/>
        </w:rPr>
        <w:t>51</w:t>
      </w:r>
      <w:r>
        <w:rPr>
          <w:rFonts w:hint="eastAsia"/>
        </w:rPr>
        <w:t>條規定，仍應審酌一切情狀，尤應注意前開四款合理使用之判斷基準，始為合法。本案檢察官上訴高等法院時，即提出「</w:t>
      </w:r>
      <w:r w:rsidRPr="004B3E86">
        <w:rPr>
          <w:rFonts w:hint="eastAsia"/>
        </w:rPr>
        <w:t>著作權法第五十一條規定之合理使用，仍應從著作之種類、用途及重製物之數量等方面，有害於著作權人之利益者加以判斷，本件被告行為顯然會影響該著作銷售量之潛在市場，有害於著作權人之利益，亦不能主張合理使用，違反授權使用及使用者付費原則等語</w:t>
      </w:r>
      <w:r>
        <w:rPr>
          <w:rFonts w:hint="eastAsia"/>
        </w:rPr>
        <w:t>」，惟高等法院並未具體予以回應。</w:t>
      </w:r>
    </w:p>
    <w:p w:rsidR="00617EED" w:rsidRDefault="004B3E86" w:rsidP="00BE2219">
      <w:pPr>
        <w:pStyle w:val="a3"/>
      </w:pPr>
      <w:r>
        <w:rPr>
          <w:rFonts w:hint="eastAsia"/>
        </w:rPr>
        <w:t>事實上，</w:t>
      </w:r>
      <w:r w:rsidR="00B5296F">
        <w:rPr>
          <w:rFonts w:hint="eastAsia"/>
        </w:rPr>
        <w:t>若由英、美有關合理使用之案例觀察，私人重製若以合理使用之基準進行判斷，僅有部分的私人重製行為，會符合合理使用之規範，故歐陸國家、日本等國，多以私人重製</w:t>
      </w:r>
      <w:r w:rsidR="00B5296F">
        <w:rPr>
          <w:rFonts w:hint="eastAsia"/>
        </w:rPr>
        <w:t>+</w:t>
      </w:r>
      <w:r w:rsidR="00B5296F">
        <w:rPr>
          <w:rFonts w:hint="eastAsia"/>
        </w:rPr>
        <w:t>著作權補償金之制度的方式處理。以本案之事實，若在有著作權補償金制度之國家，著作權人因可透過空白光碟片或是燒錄</w:t>
      </w:r>
      <w:r w:rsidR="005D7EFA">
        <w:rPr>
          <w:rFonts w:hint="eastAsia"/>
        </w:rPr>
        <w:t>機徵收補償金而獲取一定報酬，應完全可肯認不構成重製權之侵害，但</w:t>
      </w:r>
      <w:r w:rsidR="005D7EFA" w:rsidRPr="00EC44AB">
        <w:rPr>
          <w:rFonts w:hint="eastAsia"/>
        </w:rPr>
        <w:t>依據英國智慧財產局網站之說明，消費者購</w:t>
      </w:r>
      <w:r w:rsidR="005D7EFA" w:rsidRPr="00EC44AB">
        <w:rPr>
          <w:rFonts w:hint="eastAsia"/>
        </w:rPr>
        <w:lastRenderedPageBreak/>
        <w:t>買</w:t>
      </w:r>
      <w:r w:rsidR="005D7EFA" w:rsidRPr="00EC44AB">
        <w:rPr>
          <w:rFonts w:hint="eastAsia"/>
        </w:rPr>
        <w:t>CD</w:t>
      </w:r>
      <w:r w:rsidR="005D7EFA" w:rsidRPr="00EC44AB">
        <w:rPr>
          <w:rFonts w:hint="eastAsia"/>
        </w:rPr>
        <w:t>後，未經著作權人授權，不得將</w:t>
      </w:r>
      <w:r w:rsidR="005D7EFA" w:rsidRPr="00EC44AB">
        <w:rPr>
          <w:rFonts w:hint="eastAsia"/>
        </w:rPr>
        <w:t>CD</w:t>
      </w:r>
      <w:r w:rsidR="005D7EFA" w:rsidRPr="00EC44AB">
        <w:rPr>
          <w:rFonts w:hint="eastAsia"/>
        </w:rPr>
        <w:t>音樂內容轉成</w:t>
      </w:r>
      <w:r w:rsidR="005D7EFA" w:rsidRPr="00EC44AB">
        <w:rPr>
          <w:rFonts w:hint="eastAsia"/>
        </w:rPr>
        <w:t>MP3</w:t>
      </w:r>
      <w:r w:rsidR="005D7EFA" w:rsidRPr="00EC44AB">
        <w:rPr>
          <w:rFonts w:hint="eastAsia"/>
        </w:rPr>
        <w:t>檔案放置在自己的</w:t>
      </w:r>
      <w:r w:rsidR="005D7EFA" w:rsidRPr="00EC44AB">
        <w:rPr>
          <w:rFonts w:hint="eastAsia"/>
        </w:rPr>
        <w:t>MP3</w:t>
      </w:r>
      <w:r w:rsidR="005D7EFA" w:rsidRPr="00EC44AB">
        <w:rPr>
          <w:rFonts w:hint="eastAsia"/>
        </w:rPr>
        <w:t>播放器中使用</w:t>
      </w:r>
      <w:r w:rsidR="005D7EFA">
        <w:rPr>
          <w:rStyle w:val="a8"/>
        </w:rPr>
        <w:footnoteReference w:id="56"/>
      </w:r>
      <w:r w:rsidR="005D7EFA" w:rsidRPr="00EC44AB">
        <w:rPr>
          <w:rFonts w:hint="eastAsia"/>
        </w:rPr>
        <w:t>、不得轉成</w:t>
      </w:r>
      <w:r w:rsidR="005D7EFA" w:rsidRPr="00EC44AB">
        <w:rPr>
          <w:rFonts w:hint="eastAsia"/>
        </w:rPr>
        <w:t>MP3</w:t>
      </w:r>
      <w:r w:rsidR="005D7EFA" w:rsidRPr="00EC44AB">
        <w:rPr>
          <w:rFonts w:hint="eastAsia"/>
        </w:rPr>
        <w:t>在自己的電腦上使用</w:t>
      </w:r>
      <w:r w:rsidR="005D7EFA">
        <w:rPr>
          <w:rStyle w:val="a8"/>
        </w:rPr>
        <w:footnoteReference w:id="57"/>
      </w:r>
      <w:r w:rsidR="005D7EFA" w:rsidRPr="00EC44AB">
        <w:rPr>
          <w:rFonts w:hint="eastAsia"/>
        </w:rPr>
        <w:t>，亦不得複製一份在車上使用</w:t>
      </w:r>
      <w:r w:rsidR="005D7EFA">
        <w:rPr>
          <w:rStyle w:val="a8"/>
        </w:rPr>
        <w:footnoteReference w:id="58"/>
      </w:r>
      <w:r w:rsidR="005D7EFA" w:rsidRPr="00EC44AB">
        <w:rPr>
          <w:rFonts w:hint="eastAsia"/>
        </w:rPr>
        <w:t>，理由皆為英國法律並未將私人重製作為一種著作權之例外規定。</w:t>
      </w:r>
    </w:p>
    <w:p w:rsidR="006008BF" w:rsidRPr="006008BF" w:rsidRDefault="006008BF" w:rsidP="00BE2219">
      <w:pPr>
        <w:pStyle w:val="a3"/>
      </w:pPr>
      <w:r>
        <w:rPr>
          <w:rFonts w:hint="eastAsia"/>
        </w:rPr>
        <w:t>本案雖屬較早期之判決，法院未必有意識到著作權法第</w:t>
      </w:r>
      <w:r>
        <w:rPr>
          <w:rFonts w:hint="eastAsia"/>
        </w:rPr>
        <w:t>51</w:t>
      </w:r>
      <w:r>
        <w:rPr>
          <w:rFonts w:hint="eastAsia"/>
        </w:rPr>
        <w:t>條與第</w:t>
      </w:r>
      <w:r>
        <w:rPr>
          <w:rFonts w:hint="eastAsia"/>
        </w:rPr>
        <w:t>65</w:t>
      </w:r>
      <w:r>
        <w:rPr>
          <w:rFonts w:hint="eastAsia"/>
        </w:rPr>
        <w:t>條第</w:t>
      </w:r>
      <w:r>
        <w:rPr>
          <w:rFonts w:hint="eastAsia"/>
        </w:rPr>
        <w:t>2</w:t>
      </w:r>
      <w:r>
        <w:rPr>
          <w:rFonts w:hint="eastAsia"/>
        </w:rPr>
        <w:t>項適用之關聯，故在審究本案應符合第</w:t>
      </w:r>
      <w:r>
        <w:rPr>
          <w:rFonts w:hint="eastAsia"/>
        </w:rPr>
        <w:t>51</w:t>
      </w:r>
      <w:r>
        <w:rPr>
          <w:rFonts w:hint="eastAsia"/>
        </w:rPr>
        <w:t>條規範後，未一併論述依第</w:t>
      </w:r>
      <w:r>
        <w:rPr>
          <w:rFonts w:hint="eastAsia"/>
        </w:rPr>
        <w:t>65</w:t>
      </w:r>
      <w:r>
        <w:rPr>
          <w:rFonts w:hint="eastAsia"/>
        </w:rPr>
        <w:t>條第</w:t>
      </w:r>
      <w:r>
        <w:rPr>
          <w:rFonts w:hint="eastAsia"/>
        </w:rPr>
        <w:t>2</w:t>
      </w:r>
      <w:r>
        <w:rPr>
          <w:rFonts w:hint="eastAsia"/>
        </w:rPr>
        <w:t>項規定四款合理使用基準分析之結果，雖使本案判決存在一定適用法律的瑕疵，但就合理使用原則本質可能與私人重製制度衝突這一點而言，其實，未就第</w:t>
      </w:r>
      <w:r>
        <w:rPr>
          <w:rFonts w:hint="eastAsia"/>
        </w:rPr>
        <w:t>65</w:t>
      </w:r>
      <w:r>
        <w:rPr>
          <w:rFonts w:hint="eastAsia"/>
        </w:rPr>
        <w:t>條第</w:t>
      </w:r>
      <w:r>
        <w:rPr>
          <w:rFonts w:hint="eastAsia"/>
        </w:rPr>
        <w:t>2</w:t>
      </w:r>
      <w:r>
        <w:rPr>
          <w:rFonts w:hint="eastAsia"/>
        </w:rPr>
        <w:t>項四款基準逐一論述，可能亦非無法接受，若強行予以分析的結果，不是扭曲合理使用四款基準之分析，就是會迫使本案須成立侵害重製權之犯罪，無論何種結果，恐均非現行國內社會所能接受。</w:t>
      </w:r>
    </w:p>
    <w:p w:rsidR="007A602E" w:rsidRDefault="00332A35" w:rsidP="009A73D1">
      <w:pPr>
        <w:pStyle w:val="2"/>
        <w:spacing w:after="180"/>
      </w:pPr>
      <w:bookmarkStart w:id="112" w:name="_Toc342860023"/>
      <w:r>
        <w:rPr>
          <w:rFonts w:hint="eastAsia"/>
        </w:rPr>
        <w:t>參</w:t>
      </w:r>
      <w:r w:rsidR="00844251">
        <w:rPr>
          <w:rFonts w:hint="eastAsia"/>
        </w:rPr>
        <w:t>、</w:t>
      </w:r>
      <w:r w:rsidR="004D0427">
        <w:tab/>
      </w:r>
      <w:r w:rsidR="007A602E">
        <w:rPr>
          <w:rFonts w:hint="eastAsia"/>
        </w:rPr>
        <w:t>臺灣板橋地方法院</w:t>
      </w:r>
      <w:r w:rsidR="007A602E">
        <w:t>91</w:t>
      </w:r>
      <w:r w:rsidR="000B6B60" w:rsidRPr="000B6B60">
        <w:rPr>
          <w:rFonts w:hint="eastAsia"/>
        </w:rPr>
        <w:t>年度易字第</w:t>
      </w:r>
      <w:r w:rsidR="007A602E">
        <w:t>3361</w:t>
      </w:r>
      <w:r w:rsidR="000B6B60" w:rsidRPr="000B6B60">
        <w:rPr>
          <w:rFonts w:hint="eastAsia"/>
        </w:rPr>
        <w:t>號</w:t>
      </w:r>
      <w:r w:rsidR="00844251">
        <w:rPr>
          <w:rFonts w:hint="eastAsia"/>
        </w:rPr>
        <w:t>刑事判決</w:t>
      </w:r>
      <w:bookmarkEnd w:id="112"/>
    </w:p>
    <w:p w:rsidR="007A602E" w:rsidRPr="003332F8" w:rsidRDefault="007A602E" w:rsidP="007A602E">
      <w:pPr>
        <w:pStyle w:val="3"/>
      </w:pPr>
      <w:bookmarkStart w:id="113" w:name="_Toc342860024"/>
      <w:r w:rsidRPr="003332F8">
        <w:rPr>
          <w:rFonts w:hint="eastAsia"/>
        </w:rPr>
        <w:t>一、案例事實</w:t>
      </w:r>
      <w:bookmarkEnd w:id="113"/>
    </w:p>
    <w:p w:rsidR="007A602E" w:rsidRDefault="007A602E" w:rsidP="00BE2219">
      <w:pPr>
        <w:pStyle w:val="a3"/>
      </w:pPr>
      <w:r>
        <w:rPr>
          <w:rFonts w:hint="eastAsia"/>
        </w:rPr>
        <w:t>本案被告</w:t>
      </w:r>
      <w:r>
        <w:t>A</w:t>
      </w:r>
      <w:r>
        <w:rPr>
          <w:rFonts w:hint="eastAsia"/>
        </w:rPr>
        <w:t>為「嘉陞影視社」之店員，其為供家人觀看使用，於該影視社店內自行拷貝「貓狗大戰」、「劍魚」、「震撼教育」等影音光碟片各一套（共六片），經警方持搜索票搜索查獲，並經著作財產權人巨圖科技股份有限公司提起告訴。</w:t>
      </w:r>
      <w:r w:rsidR="0085503A">
        <w:rPr>
          <w:rFonts w:hint="eastAsia"/>
        </w:rPr>
        <w:t>經板橋地方法院判決</w:t>
      </w:r>
      <w:r w:rsidR="0085503A" w:rsidRPr="0085503A">
        <w:rPr>
          <w:rFonts w:hint="eastAsia"/>
        </w:rPr>
        <w:t>擅自以重製之方法侵害他人之著作財產權，處有期徒刑柒月。緩刑參年。</w:t>
      </w:r>
    </w:p>
    <w:p w:rsidR="007A602E" w:rsidRPr="003332F8" w:rsidRDefault="007A602E" w:rsidP="007A602E">
      <w:pPr>
        <w:pStyle w:val="3"/>
      </w:pPr>
      <w:bookmarkStart w:id="114" w:name="_Toc342860025"/>
      <w:r w:rsidRPr="003332F8">
        <w:rPr>
          <w:rFonts w:hint="eastAsia"/>
        </w:rPr>
        <w:t>二、</w:t>
      </w:r>
      <w:r w:rsidR="00A52DE3">
        <w:rPr>
          <w:rFonts w:hint="eastAsia"/>
        </w:rPr>
        <w:t>判決爭點</w:t>
      </w:r>
      <w:bookmarkEnd w:id="114"/>
    </w:p>
    <w:p w:rsidR="00686EE5" w:rsidRDefault="007A602E" w:rsidP="00BE2219">
      <w:pPr>
        <w:pStyle w:val="a3"/>
      </w:pPr>
      <w:r>
        <w:rPr>
          <w:rFonts w:hint="eastAsia"/>
        </w:rPr>
        <w:t>本案</w:t>
      </w:r>
      <w:r w:rsidR="003A173A">
        <w:rPr>
          <w:rFonts w:hint="eastAsia"/>
        </w:rPr>
        <w:t>雖然是在影視社內進行重製，惟判決並未特別論述該影視社內</w:t>
      </w:r>
      <w:r w:rsidR="003A173A">
        <w:rPr>
          <w:rFonts w:hint="eastAsia"/>
        </w:rPr>
        <w:lastRenderedPageBreak/>
        <w:t>電腦所附之光碟燒錄機，是否屬於非供公眾使用之機器，而逕行論證著作權法第</w:t>
      </w:r>
      <w:r w:rsidR="003A173A">
        <w:rPr>
          <w:rFonts w:hint="eastAsia"/>
        </w:rPr>
        <w:t>51</w:t>
      </w:r>
      <w:r w:rsidR="003A173A">
        <w:rPr>
          <w:rFonts w:hint="eastAsia"/>
        </w:rPr>
        <w:t>條及第</w:t>
      </w:r>
      <w:r w:rsidR="003A173A">
        <w:rPr>
          <w:rFonts w:hint="eastAsia"/>
        </w:rPr>
        <w:t>65</w:t>
      </w:r>
      <w:r w:rsidR="003A173A">
        <w:rPr>
          <w:rFonts w:hint="eastAsia"/>
        </w:rPr>
        <w:t>條第</w:t>
      </w:r>
      <w:r w:rsidR="003A173A">
        <w:rPr>
          <w:rFonts w:hint="eastAsia"/>
        </w:rPr>
        <w:t>2</w:t>
      </w:r>
      <w:r w:rsidR="003A173A">
        <w:rPr>
          <w:rFonts w:hint="eastAsia"/>
        </w:rPr>
        <w:t>項</w:t>
      </w:r>
      <w:r w:rsidR="00A30BFD">
        <w:rPr>
          <w:rFonts w:hint="eastAsia"/>
        </w:rPr>
        <w:t>，故就法律爭議而言，亦屬於相當標準的私人重製</w:t>
      </w:r>
      <w:r>
        <w:rPr>
          <w:rFonts w:hint="eastAsia"/>
        </w:rPr>
        <w:t>案件，</w:t>
      </w:r>
      <w:r w:rsidR="00A30BFD">
        <w:rPr>
          <w:rFonts w:hint="eastAsia"/>
        </w:rPr>
        <w:t>惟其所採取之見解，則與</w:t>
      </w:r>
      <w:r w:rsidR="00A30BFD" w:rsidRPr="00A30BFD">
        <w:rPr>
          <w:rFonts w:hint="eastAsia"/>
        </w:rPr>
        <w:t>臺灣高等法院</w:t>
      </w:r>
      <w:r w:rsidR="00A30BFD" w:rsidRPr="00A30BFD">
        <w:rPr>
          <w:rFonts w:hint="eastAsia"/>
        </w:rPr>
        <w:t>90</w:t>
      </w:r>
      <w:r w:rsidR="00A30BFD" w:rsidRPr="00A30BFD">
        <w:rPr>
          <w:rFonts w:hint="eastAsia"/>
        </w:rPr>
        <w:t>年度上易字第</w:t>
      </w:r>
      <w:r w:rsidR="00A30BFD" w:rsidRPr="00A30BFD">
        <w:rPr>
          <w:rFonts w:hint="eastAsia"/>
        </w:rPr>
        <w:t>3237</w:t>
      </w:r>
      <w:r w:rsidR="00A30BFD" w:rsidRPr="00A30BFD">
        <w:rPr>
          <w:rFonts w:hint="eastAsia"/>
        </w:rPr>
        <w:t>號</w:t>
      </w:r>
      <w:r w:rsidR="00A30BFD">
        <w:rPr>
          <w:rFonts w:hint="eastAsia"/>
        </w:rPr>
        <w:t>完全不同</w:t>
      </w:r>
      <w:r w:rsidR="00686EE5">
        <w:rPr>
          <w:rFonts w:hint="eastAsia"/>
        </w:rPr>
        <w:t>，可以作為對照組進行觀察</w:t>
      </w:r>
      <w:r w:rsidR="00A30BFD">
        <w:rPr>
          <w:rFonts w:hint="eastAsia"/>
        </w:rPr>
        <w:t>。</w:t>
      </w:r>
    </w:p>
    <w:p w:rsidR="007A602E" w:rsidRDefault="00A30BFD" w:rsidP="00BE2219">
      <w:pPr>
        <w:pStyle w:val="a3"/>
      </w:pPr>
      <w:r>
        <w:rPr>
          <w:rFonts w:hint="eastAsia"/>
        </w:rPr>
        <w:t>茲摘錄其</w:t>
      </w:r>
      <w:r w:rsidR="007A602E">
        <w:rPr>
          <w:rFonts w:hint="eastAsia"/>
        </w:rPr>
        <w:t>判決理由如下：</w:t>
      </w:r>
      <w:r w:rsidR="007A602E" w:rsidRPr="007B3F63">
        <w:rPr>
          <w:rFonts w:hint="eastAsia"/>
        </w:rPr>
        <w:t>「</w:t>
      </w:r>
      <w:r w:rsidRPr="000A7013">
        <w:rPr>
          <w:rFonts w:ascii="DFKai-SB" w:eastAsia="DFKai-SB" w:hAnsi="DFKai-SB" w:hint="eastAsia"/>
        </w:rPr>
        <w:t>著作之合理使用，不構成著作財產權之侵害，著作權法第五十一條、第六十五條第一項固分別定有明文，然同法第六十五條第二項亦規定：「著作之利用是否合於第四十四條至第六十三條規定或其他合理使用之情形，應審酌一切情狀，尤應注意下列事項，以為判斷之標準︰一、利用之目的及性質，包括係為商業目的或非營利教育目的。二、著作之性質。三、所利用之質量及其在整個著作所占之比例。四、利用結果對著作潛在巿場與現在價值之影響。」，本件重製行為：（一）就利用之目的及性質而言：被告雖非直接供營利而為商業性使用，惟其亦非屬非營利之教育目的。（二）就著作之性質而言：被告所重製者係屬具濃厚商業性、娛樂性之視聽著作。（三）、就所利用之質量及其在整個著作所占之比例而言：被告係將該等著作之全部予以重製。（四）就利用結果對著作潛在巿場與現在價值之影響而言：因其重製行為，嗣若提供予其家屬觀賞，以該等影片性質上屬濃厚商業性、娛樂性者，則衡情該等家屬豈願再另自他處付款購買或租借而觀賞，對潛在巿場與現在價值當具損害性，故本案被告之重製行為，尚難認於「合理使用」之範圍內。事證明確，被告之犯行應堪認定</w:t>
      </w:r>
      <w:r w:rsidRPr="00A30BFD">
        <w:rPr>
          <w:rFonts w:hint="eastAsia"/>
        </w:rPr>
        <w:t>。</w:t>
      </w:r>
      <w:r w:rsidR="007A602E">
        <w:rPr>
          <w:rFonts w:hint="eastAsia"/>
        </w:rPr>
        <w:t>」</w:t>
      </w:r>
    </w:p>
    <w:p w:rsidR="007A602E" w:rsidRPr="003332F8" w:rsidRDefault="007A602E" w:rsidP="007A602E">
      <w:pPr>
        <w:pStyle w:val="3"/>
      </w:pPr>
      <w:bookmarkStart w:id="115" w:name="_Toc342860026"/>
      <w:r w:rsidRPr="003332F8">
        <w:rPr>
          <w:rFonts w:hint="eastAsia"/>
        </w:rPr>
        <w:t>三、</w:t>
      </w:r>
      <w:r w:rsidR="00A52DE3">
        <w:rPr>
          <w:rFonts w:hint="eastAsia"/>
        </w:rPr>
        <w:t>訴訟結果</w:t>
      </w:r>
      <w:bookmarkEnd w:id="115"/>
    </w:p>
    <w:p w:rsidR="007A602E" w:rsidRPr="00617EED" w:rsidRDefault="00CD29B4" w:rsidP="00BE2219">
      <w:pPr>
        <w:pStyle w:val="a3"/>
      </w:pPr>
      <w:r w:rsidRPr="00CD29B4">
        <w:rPr>
          <w:rFonts w:hint="eastAsia"/>
        </w:rPr>
        <w:t>臺灣板橋地方法院</w:t>
      </w:r>
      <w:r w:rsidRPr="00CD29B4">
        <w:rPr>
          <w:rFonts w:hint="eastAsia"/>
        </w:rPr>
        <w:t>91</w:t>
      </w:r>
      <w:r w:rsidRPr="00CD29B4">
        <w:rPr>
          <w:rFonts w:hint="eastAsia"/>
        </w:rPr>
        <w:t>年度易字第</w:t>
      </w:r>
      <w:r w:rsidRPr="00CD29B4">
        <w:rPr>
          <w:rFonts w:hint="eastAsia"/>
        </w:rPr>
        <w:t>3361</w:t>
      </w:r>
      <w:r w:rsidRPr="00CD29B4">
        <w:rPr>
          <w:rFonts w:hint="eastAsia"/>
        </w:rPr>
        <w:t>號</w:t>
      </w:r>
      <w:r w:rsidR="00B124DB">
        <w:rPr>
          <w:rFonts w:hint="eastAsia"/>
        </w:rPr>
        <w:t>刑事判決</w:t>
      </w:r>
    </w:p>
    <w:p w:rsidR="007A602E" w:rsidRPr="003332F8" w:rsidRDefault="007A602E" w:rsidP="007A602E">
      <w:pPr>
        <w:pStyle w:val="3"/>
      </w:pPr>
      <w:bookmarkStart w:id="116" w:name="_Toc342860027"/>
      <w:r>
        <w:rPr>
          <w:rFonts w:hint="eastAsia"/>
        </w:rPr>
        <w:t>四、</w:t>
      </w:r>
      <w:r w:rsidRPr="003332F8">
        <w:rPr>
          <w:rFonts w:hint="eastAsia"/>
        </w:rPr>
        <w:t>判決評析</w:t>
      </w:r>
      <w:bookmarkEnd w:id="116"/>
    </w:p>
    <w:p w:rsidR="00EC6129" w:rsidRDefault="007A602E" w:rsidP="007A602E">
      <w:pPr>
        <w:pStyle w:val="4"/>
      </w:pPr>
      <w:r>
        <w:rPr>
          <w:rFonts w:hint="eastAsia"/>
        </w:rPr>
        <w:t>(</w:t>
      </w:r>
      <w:r>
        <w:rPr>
          <w:rFonts w:hint="eastAsia"/>
        </w:rPr>
        <w:t>一</w:t>
      </w:r>
      <w:r>
        <w:rPr>
          <w:rFonts w:hint="eastAsia"/>
        </w:rPr>
        <w:t>)</w:t>
      </w:r>
      <w:r>
        <w:tab/>
      </w:r>
      <w:r w:rsidR="00EC6129">
        <w:rPr>
          <w:rFonts w:hint="eastAsia"/>
        </w:rPr>
        <w:t>利用營業場所內之機器所為之重製，是否符合著作權法第</w:t>
      </w:r>
      <w:r w:rsidR="00EC6129">
        <w:rPr>
          <w:rFonts w:hint="eastAsia"/>
        </w:rPr>
        <w:t>51</w:t>
      </w:r>
      <w:r w:rsidR="00EC6129">
        <w:rPr>
          <w:rFonts w:hint="eastAsia"/>
        </w:rPr>
        <w:t>條有關「非供公眾使用之機器」之要件？</w:t>
      </w:r>
    </w:p>
    <w:p w:rsidR="003105B4" w:rsidRDefault="003105B4" w:rsidP="00BE2219">
      <w:pPr>
        <w:pStyle w:val="a3"/>
      </w:pPr>
      <w:r>
        <w:rPr>
          <w:rFonts w:hint="eastAsia"/>
        </w:rPr>
        <w:t>著作權法第</w:t>
      </w:r>
      <w:r>
        <w:rPr>
          <w:rFonts w:hint="eastAsia"/>
        </w:rPr>
        <w:t>51</w:t>
      </w:r>
      <w:r>
        <w:rPr>
          <w:rFonts w:hint="eastAsia"/>
        </w:rPr>
        <w:t>條規定，「供個人或家庭為非營利之目的，在合理範圍內，得利用圖書館及非供公眾使用之機器重製已公開發表之著作。」</w:t>
      </w:r>
      <w:r w:rsidR="00A746E5">
        <w:rPr>
          <w:rFonts w:hint="eastAsia"/>
        </w:rPr>
        <w:t>本案較具特殊性者係在於被告</w:t>
      </w:r>
      <w:r w:rsidR="00A746E5">
        <w:t>A</w:t>
      </w:r>
      <w:r w:rsidR="00A746E5">
        <w:rPr>
          <w:rFonts w:hint="eastAsia"/>
        </w:rPr>
        <w:t>乃是利用其於影視社任職之便，為供家人觀察而就影視社內之正版光碟，利用影視社內電腦所附之光碟燒錄機</w:t>
      </w:r>
      <w:r w:rsidR="00A746E5">
        <w:rPr>
          <w:rFonts w:hint="eastAsia"/>
        </w:rPr>
        <w:lastRenderedPageBreak/>
        <w:t>進行重製，故首先應審究者，為其所利用之機器，是否屬於「非供公眾使用之機器」？</w:t>
      </w:r>
    </w:p>
    <w:p w:rsidR="00BE0AB9" w:rsidRDefault="00BE0AB9" w:rsidP="00BE2219">
      <w:pPr>
        <w:pStyle w:val="a3"/>
      </w:pPr>
      <w:r>
        <w:rPr>
          <w:rFonts w:hint="eastAsia"/>
        </w:rPr>
        <w:t>著作權法第</w:t>
      </w:r>
      <w:r>
        <w:rPr>
          <w:rFonts w:hint="eastAsia"/>
        </w:rPr>
        <w:t>3</w:t>
      </w:r>
      <w:r>
        <w:rPr>
          <w:rFonts w:hint="eastAsia"/>
        </w:rPr>
        <w:t>條第</w:t>
      </w:r>
      <w:r>
        <w:rPr>
          <w:rFonts w:hint="eastAsia"/>
        </w:rPr>
        <w:t>1</w:t>
      </w:r>
      <w:r>
        <w:rPr>
          <w:rFonts w:hint="eastAsia"/>
        </w:rPr>
        <w:t>項第</w:t>
      </w:r>
      <w:r>
        <w:rPr>
          <w:rFonts w:hint="eastAsia"/>
        </w:rPr>
        <w:t>4</w:t>
      </w:r>
      <w:r>
        <w:rPr>
          <w:rFonts w:hint="eastAsia"/>
        </w:rPr>
        <w:t>款規定，「公眾：指不特定人或特定之多數人。但家庭及其正常社交之多數人，不在此限。」本案被告</w:t>
      </w:r>
      <w:r>
        <w:t>A</w:t>
      </w:r>
      <w:r>
        <w:rPr>
          <w:rFonts w:hint="eastAsia"/>
        </w:rPr>
        <w:t>所任職之影視社（即一般影視出租店），並非如影印店係以「重製」為業，而就影印機提供予不特定人或特定多數人使用，或為不特定人提供影印服務。以當時科技設備普及之背景，應係購買電腦時將光碟燒錄機列為一般常購周邊設備而內建於電腦中由店家一併購買。而該電腦設備雖作為營業使用，但光碟燒錄機則與營業使用無關，僅是被告</w:t>
      </w:r>
      <w:r>
        <w:t>A</w:t>
      </w:r>
      <w:r>
        <w:rPr>
          <w:rFonts w:hint="eastAsia"/>
        </w:rPr>
        <w:t>作為該影視社之店員，可以操作該電腦及光碟燒錄機。然若就前開公眾之定義而言，影視社之光碟燒錄機，亦可能為店長、店員等接觸使用，是否即不符合「非供公眾使用之機器」之要件？</w:t>
      </w:r>
    </w:p>
    <w:p w:rsidR="00A746E5" w:rsidRPr="00A746E5" w:rsidRDefault="00BE0AB9" w:rsidP="00BE2219">
      <w:pPr>
        <w:pStyle w:val="a3"/>
      </w:pPr>
      <w:r>
        <w:rPr>
          <w:rFonts w:hint="eastAsia"/>
        </w:rPr>
        <w:t>本研究認為，</w:t>
      </w:r>
      <w:r w:rsidR="00A746E5">
        <w:rPr>
          <w:rFonts w:hint="eastAsia"/>
        </w:rPr>
        <w:t>究諸「私人重製」議題發展之歷史，乃是因為家用錄音、錄影設備快速普及，有承認此一事實存在之必要。我國</w:t>
      </w:r>
      <w:r w:rsidR="00A746E5" w:rsidRPr="00EC44AB">
        <w:rPr>
          <w:rFonts w:hint="eastAsia"/>
        </w:rPr>
        <w:t>著作權法於民國</w:t>
      </w:r>
      <w:r w:rsidR="00A746E5" w:rsidRPr="00EC44AB">
        <w:rPr>
          <w:rFonts w:hint="eastAsia"/>
        </w:rPr>
        <w:t>81</w:t>
      </w:r>
      <w:r w:rsidR="00A746E5" w:rsidRPr="00EC44AB">
        <w:rPr>
          <w:rFonts w:hint="eastAsia"/>
        </w:rPr>
        <w:t>年修法時（即現行著作權法條文），行政院針對著作權法第</w:t>
      </w:r>
      <w:r w:rsidR="00A746E5" w:rsidRPr="00EC44AB">
        <w:rPr>
          <w:rFonts w:hint="eastAsia"/>
        </w:rPr>
        <w:t>51</w:t>
      </w:r>
      <w:r w:rsidR="00A746E5" w:rsidRPr="00EC44AB">
        <w:rPr>
          <w:rFonts w:hint="eastAsia"/>
        </w:rPr>
        <w:t>條所提出之草案說明則指出：「隨科技、經濟之進步『個人使用</w:t>
      </w:r>
      <w:r w:rsidR="00A746E5" w:rsidRPr="00EC44AB">
        <w:rPr>
          <w:rFonts w:hint="eastAsia"/>
        </w:rPr>
        <w:t xml:space="preserve"> (</w:t>
      </w:r>
      <w:r w:rsidR="00A746E5" w:rsidRPr="00EC44AB">
        <w:rPr>
          <w:rFonts w:hint="eastAsia"/>
        </w:rPr>
        <w:t>包括個人或家庭</w:t>
      </w:r>
      <w:r w:rsidR="00A746E5" w:rsidRPr="00EC44AB">
        <w:rPr>
          <w:rFonts w:hint="eastAsia"/>
        </w:rPr>
        <w:t xml:space="preserve">) </w:t>
      </w:r>
      <w:r w:rsidR="00A746E5" w:rsidRPr="00EC44AB">
        <w:rPr>
          <w:rFonts w:hint="eastAsia"/>
        </w:rPr>
        <w:t>目的之重製』之情形，十分普遍。個人使用目的之重製，藉簡便之機器操作手續，即能自行將他人之著作予以錄音、錄影或影印，事實上有予承認之必要。</w:t>
      </w:r>
      <w:r w:rsidR="00A746E5">
        <w:rPr>
          <w:rStyle w:val="a8"/>
        </w:rPr>
        <w:footnoteReference w:id="59"/>
      </w:r>
      <w:r w:rsidR="00A746E5" w:rsidRPr="00EC44AB">
        <w:rPr>
          <w:rFonts w:hint="eastAsia"/>
        </w:rPr>
        <w:t>」</w:t>
      </w:r>
      <w:r>
        <w:rPr>
          <w:rFonts w:hint="eastAsia"/>
        </w:rPr>
        <w:t>故「非供公眾使用之機器」關鍵應在於是否符合前開立法理由所認應予事實上承認之「私人重製」態樣。利用辦公處所非供公眾使用之機器進行私人重製，乃屬人情之常，</w:t>
      </w:r>
      <w:r w:rsidR="00C20974">
        <w:rPr>
          <w:rFonts w:hint="eastAsia"/>
        </w:rPr>
        <w:t>仍應屬前開立法理由所承認之「私人重製」態樣。</w:t>
      </w:r>
      <w:r w:rsidR="00BC040D">
        <w:rPr>
          <w:rFonts w:hint="eastAsia"/>
        </w:rPr>
        <w:t>以本案而言，為何使用影視社內之光碟燒錄機進行重製，原因可能並非家用無資力購買個人電腦或光碟燒錄機，而是原版光碟就近在影視社內。故本研究認為以本案該等機器未對外提供服務之情形，寬認其仍屬「非供公眾使用之機器」，應符合著作權法第</w:t>
      </w:r>
      <w:r w:rsidR="00BC040D">
        <w:rPr>
          <w:rFonts w:hint="eastAsia"/>
        </w:rPr>
        <w:t>51</w:t>
      </w:r>
      <w:r w:rsidR="00BC040D">
        <w:rPr>
          <w:rFonts w:hint="eastAsia"/>
        </w:rPr>
        <w:t>條之立法意旨。</w:t>
      </w:r>
    </w:p>
    <w:p w:rsidR="007A602E" w:rsidRDefault="00EC6129" w:rsidP="007A602E">
      <w:pPr>
        <w:pStyle w:val="4"/>
      </w:pPr>
      <w:r>
        <w:rPr>
          <w:rFonts w:hint="eastAsia"/>
        </w:rPr>
        <w:t>(</w:t>
      </w:r>
      <w:r>
        <w:rPr>
          <w:rFonts w:hint="eastAsia"/>
        </w:rPr>
        <w:t>二</w:t>
      </w:r>
      <w:r>
        <w:rPr>
          <w:rFonts w:hint="eastAsia"/>
        </w:rPr>
        <w:t>)</w:t>
      </w:r>
      <w:r>
        <w:tab/>
      </w:r>
      <w:r w:rsidR="007A602E">
        <w:rPr>
          <w:rFonts w:hint="eastAsia"/>
        </w:rPr>
        <w:t>重製著作之全部，是否屬於著作權法第</w:t>
      </w:r>
      <w:r w:rsidR="007A602E">
        <w:rPr>
          <w:rFonts w:hint="eastAsia"/>
        </w:rPr>
        <w:t>51</w:t>
      </w:r>
      <w:r w:rsidR="007A602E">
        <w:rPr>
          <w:rFonts w:hint="eastAsia"/>
        </w:rPr>
        <w:t>條之「</w:t>
      </w:r>
      <w:r w:rsidR="007A602E" w:rsidRPr="00E42661">
        <w:rPr>
          <w:rFonts w:hint="eastAsia"/>
        </w:rPr>
        <w:t>在合理範圍內</w:t>
      </w:r>
      <w:r w:rsidR="007A602E">
        <w:rPr>
          <w:rFonts w:hint="eastAsia"/>
        </w:rPr>
        <w:t>」？</w:t>
      </w:r>
    </w:p>
    <w:p w:rsidR="007A602E" w:rsidRDefault="007A602E" w:rsidP="00BE2219">
      <w:pPr>
        <w:pStyle w:val="a3"/>
      </w:pPr>
      <w:r>
        <w:rPr>
          <w:rFonts w:hint="eastAsia"/>
        </w:rPr>
        <w:t>本案</w:t>
      </w:r>
      <w:r w:rsidR="001E76B7">
        <w:rPr>
          <w:rFonts w:hint="eastAsia"/>
        </w:rPr>
        <w:t>捨去前開是否利用「非供公眾使用之機器」的問題，本質亦屬</w:t>
      </w:r>
      <w:r w:rsidR="001E76B7">
        <w:rPr>
          <w:rFonts w:hint="eastAsia"/>
        </w:rPr>
        <w:lastRenderedPageBreak/>
        <w:t>於標準之私人重製案件</w:t>
      </w:r>
      <w:r w:rsidR="00B102E5">
        <w:rPr>
          <w:rFonts w:hint="eastAsia"/>
        </w:rPr>
        <w:t>，即為消費性目的重製著作之全部</w:t>
      </w:r>
      <w:r w:rsidR="001E76B7">
        <w:rPr>
          <w:rFonts w:hint="eastAsia"/>
        </w:rPr>
        <w:t>。</w:t>
      </w:r>
      <w:r>
        <w:rPr>
          <w:rFonts w:hint="eastAsia"/>
        </w:rPr>
        <w:t>被告</w:t>
      </w:r>
      <w:r>
        <w:t>A</w:t>
      </w:r>
      <w:r w:rsidR="001E76B7">
        <w:rPr>
          <w:rFonts w:hint="eastAsia"/>
        </w:rPr>
        <w:t>以燒錄機重製影視社內原版光碟</w:t>
      </w:r>
      <w:r>
        <w:rPr>
          <w:rFonts w:hint="eastAsia"/>
        </w:rPr>
        <w:t>，</w:t>
      </w:r>
      <w:r w:rsidR="001E76B7">
        <w:rPr>
          <w:rFonts w:hint="eastAsia"/>
        </w:rPr>
        <w:t>預備供其家人觀賞</w:t>
      </w:r>
      <w:r>
        <w:rPr>
          <w:rFonts w:hint="eastAsia"/>
        </w:rPr>
        <w:t>。</w:t>
      </w:r>
      <w:r w:rsidR="00A356BC">
        <w:rPr>
          <w:rFonts w:hint="eastAsia"/>
        </w:rPr>
        <w:t>與前開</w:t>
      </w:r>
      <w:r w:rsidR="00A356BC" w:rsidRPr="00A356BC">
        <w:rPr>
          <w:rFonts w:hint="eastAsia"/>
        </w:rPr>
        <w:t>臺灣高等法院</w:t>
      </w:r>
      <w:r w:rsidR="00A356BC" w:rsidRPr="00A356BC">
        <w:rPr>
          <w:rFonts w:hint="eastAsia"/>
        </w:rPr>
        <w:t>90</w:t>
      </w:r>
      <w:r w:rsidR="00A356BC" w:rsidRPr="00A356BC">
        <w:rPr>
          <w:rFonts w:hint="eastAsia"/>
        </w:rPr>
        <w:t>年度上易字第</w:t>
      </w:r>
      <w:r w:rsidR="00A356BC" w:rsidRPr="00A356BC">
        <w:rPr>
          <w:rFonts w:hint="eastAsia"/>
        </w:rPr>
        <w:t>3237</w:t>
      </w:r>
      <w:r w:rsidR="00A356BC" w:rsidRPr="00A356BC">
        <w:rPr>
          <w:rFonts w:hint="eastAsia"/>
        </w:rPr>
        <w:t>號</w:t>
      </w:r>
      <w:r w:rsidR="00A356BC">
        <w:rPr>
          <w:rFonts w:hint="eastAsia"/>
        </w:rPr>
        <w:t>判決之事實，大致上有下述幾點不同：</w:t>
      </w:r>
    </w:p>
    <w:p w:rsidR="00A356BC" w:rsidRDefault="00A356BC" w:rsidP="001226D4">
      <w:pPr>
        <w:pStyle w:val="a3"/>
        <w:numPr>
          <w:ilvl w:val="0"/>
          <w:numId w:val="14"/>
        </w:numPr>
        <w:ind w:firstLineChars="0"/>
      </w:pPr>
      <w:r>
        <w:rPr>
          <w:rFonts w:hint="eastAsia"/>
        </w:rPr>
        <w:t>本案為視聽著作；</w:t>
      </w:r>
    </w:p>
    <w:p w:rsidR="00A356BC" w:rsidRDefault="00A356BC" w:rsidP="001226D4">
      <w:pPr>
        <w:pStyle w:val="a3"/>
        <w:numPr>
          <w:ilvl w:val="0"/>
          <w:numId w:val="14"/>
        </w:numPr>
        <w:ind w:firstLineChars="0"/>
      </w:pPr>
      <w:r>
        <w:rPr>
          <w:rFonts w:hint="eastAsia"/>
        </w:rPr>
        <w:t>本案原版光碟並非被告</w:t>
      </w:r>
      <w:r>
        <w:t>A</w:t>
      </w:r>
      <w:r>
        <w:rPr>
          <w:rFonts w:hint="eastAsia"/>
        </w:rPr>
        <w:t>自行付費購買；</w:t>
      </w:r>
    </w:p>
    <w:p w:rsidR="00A356BC" w:rsidRPr="00A356BC" w:rsidRDefault="00A356BC" w:rsidP="001226D4">
      <w:pPr>
        <w:pStyle w:val="a3"/>
        <w:numPr>
          <w:ilvl w:val="0"/>
          <w:numId w:val="14"/>
        </w:numPr>
        <w:ind w:firstLineChars="0"/>
      </w:pPr>
      <w:r>
        <w:rPr>
          <w:rFonts w:hint="eastAsia"/>
        </w:rPr>
        <w:t>本案被告</w:t>
      </w:r>
      <w:r>
        <w:t>A</w:t>
      </w:r>
      <w:r>
        <w:rPr>
          <w:rFonts w:hint="eastAsia"/>
        </w:rPr>
        <w:t>所自承之利用目的並非自用，而是供家人觀賞。</w:t>
      </w:r>
    </w:p>
    <w:p w:rsidR="007A602E" w:rsidRDefault="00C42D16" w:rsidP="00BE2219">
      <w:pPr>
        <w:pStyle w:val="a3"/>
      </w:pPr>
      <w:r>
        <w:rPr>
          <w:rFonts w:hint="eastAsia"/>
        </w:rPr>
        <w:t>法院認為，「</w:t>
      </w:r>
      <w:r w:rsidRPr="000A7013">
        <w:rPr>
          <w:rFonts w:ascii="DFKai-SB" w:eastAsia="DFKai-SB" w:hAnsi="DFKai-SB" w:hint="eastAsia"/>
        </w:rPr>
        <w:t>本件重製行為：（一）就利用之目的及性質而言：被告雖非直接供營利而為商業性使用，惟其亦非屬非營利之教育目的。（二）就著作之性質而言：被告所重製者係屬具濃厚商業性、娛樂性之視聽著作。（三）、就所利用之質量及其在整個著作所占之比例而言：被告係將該等著作之全部予以重製。（四）就利用結果對著作潛在巿場與現在價值之影響而言：因其重製行為，嗣若提供予其家屬觀賞，以該等影片性質上屬濃厚商業性、娛樂性者，則衡情該等家屬豈願再另自他處付款購買或租借而觀賞，對潛在巿場與現在價值當具損害性，故本案被告之重製行為，尚難認於「合理使用」之範圍內。事證明確，被告之犯行應堪認定。</w:t>
      </w:r>
      <w:r>
        <w:rPr>
          <w:rFonts w:hint="eastAsia"/>
        </w:rPr>
        <w:t>」</w:t>
      </w:r>
      <w:r w:rsidR="009A1C99">
        <w:rPr>
          <w:rFonts w:hint="eastAsia"/>
        </w:rPr>
        <w:t>亦即，著作權法第</w:t>
      </w:r>
      <w:r w:rsidR="009A1C99">
        <w:rPr>
          <w:rFonts w:hint="eastAsia"/>
        </w:rPr>
        <w:t>51</w:t>
      </w:r>
      <w:r w:rsidR="009A1C99">
        <w:rPr>
          <w:rFonts w:hint="eastAsia"/>
        </w:rPr>
        <w:t>條之「合理範圍」，應予第</w:t>
      </w:r>
      <w:r w:rsidR="009A1C99">
        <w:rPr>
          <w:rFonts w:hint="eastAsia"/>
        </w:rPr>
        <w:t>65</w:t>
      </w:r>
      <w:r w:rsidR="009A1C99">
        <w:rPr>
          <w:rFonts w:hint="eastAsia"/>
        </w:rPr>
        <w:t>條第</w:t>
      </w:r>
      <w:r w:rsidR="009A1C99">
        <w:rPr>
          <w:rFonts w:hint="eastAsia"/>
        </w:rPr>
        <w:t>2</w:t>
      </w:r>
      <w:r w:rsidR="009A1C99">
        <w:rPr>
          <w:rFonts w:hint="eastAsia"/>
        </w:rPr>
        <w:t>項四款基準進行審酌。惟其審酌之過程，若與前開</w:t>
      </w:r>
      <w:r w:rsidR="009A1C99" w:rsidRPr="00A356BC">
        <w:rPr>
          <w:rFonts w:hint="eastAsia"/>
        </w:rPr>
        <w:t>臺灣高等法院</w:t>
      </w:r>
      <w:r w:rsidR="009A1C99" w:rsidRPr="00A356BC">
        <w:rPr>
          <w:rFonts w:hint="eastAsia"/>
        </w:rPr>
        <w:t>90</w:t>
      </w:r>
      <w:r w:rsidR="009A1C99" w:rsidRPr="00A356BC">
        <w:rPr>
          <w:rFonts w:hint="eastAsia"/>
        </w:rPr>
        <w:t>年度上易字第</w:t>
      </w:r>
      <w:r w:rsidR="009A1C99" w:rsidRPr="00A356BC">
        <w:rPr>
          <w:rFonts w:hint="eastAsia"/>
        </w:rPr>
        <w:t>3237</w:t>
      </w:r>
      <w:r w:rsidR="009A1C99" w:rsidRPr="00A356BC">
        <w:rPr>
          <w:rFonts w:hint="eastAsia"/>
        </w:rPr>
        <w:t>號</w:t>
      </w:r>
      <w:r w:rsidR="009A1C99">
        <w:rPr>
          <w:rFonts w:hint="eastAsia"/>
        </w:rPr>
        <w:t>判決之事實相較，主要集中在「視聽著作」與「音樂、錄音著作」之不同，以及「自用」與「供家屬觀賞」之不同，未論斷被告</w:t>
      </w:r>
      <w:r w:rsidR="009A1C99">
        <w:t>A</w:t>
      </w:r>
      <w:r w:rsidR="009A1C99">
        <w:rPr>
          <w:rFonts w:hint="eastAsia"/>
        </w:rPr>
        <w:t>是否自行購入原版光碟（即所燒錄之著作來源）的問題。</w:t>
      </w:r>
    </w:p>
    <w:p w:rsidR="009A1C99" w:rsidRPr="009A1C99" w:rsidRDefault="009A1C99" w:rsidP="00BE2219">
      <w:pPr>
        <w:pStyle w:val="a3"/>
      </w:pPr>
      <w:r>
        <w:rPr>
          <w:rFonts w:hint="eastAsia"/>
        </w:rPr>
        <w:t>由於視聽著作與音樂、錄音著作，同樣屬於濃厚商業性、娛樂性之著作，而個人利用與家庭利用就第</w:t>
      </w:r>
      <w:r>
        <w:rPr>
          <w:rFonts w:hint="eastAsia"/>
        </w:rPr>
        <w:t>51</w:t>
      </w:r>
      <w:r>
        <w:rPr>
          <w:rFonts w:hint="eastAsia"/>
        </w:rPr>
        <w:t>條而言並無差異，其結果將使前開</w:t>
      </w:r>
      <w:r w:rsidRPr="00A356BC">
        <w:rPr>
          <w:rFonts w:hint="eastAsia"/>
        </w:rPr>
        <w:t>臺灣高等法院</w:t>
      </w:r>
      <w:r w:rsidRPr="00A356BC">
        <w:rPr>
          <w:rFonts w:hint="eastAsia"/>
        </w:rPr>
        <w:t>90</w:t>
      </w:r>
      <w:r w:rsidRPr="00A356BC">
        <w:rPr>
          <w:rFonts w:hint="eastAsia"/>
        </w:rPr>
        <w:t>年度上易字第</w:t>
      </w:r>
      <w:r w:rsidRPr="00A356BC">
        <w:rPr>
          <w:rFonts w:hint="eastAsia"/>
        </w:rPr>
        <w:t>3237</w:t>
      </w:r>
      <w:r w:rsidRPr="00A356BC">
        <w:rPr>
          <w:rFonts w:hint="eastAsia"/>
        </w:rPr>
        <w:t>號</w:t>
      </w:r>
      <w:r>
        <w:rPr>
          <w:rFonts w:hint="eastAsia"/>
        </w:rPr>
        <w:t>判決之事實，若以本案法院之判斷標準，同樣會成立侵害重製權之犯罪</w:t>
      </w:r>
      <w:r w:rsidR="00FC5DFC">
        <w:rPr>
          <w:rFonts w:hint="eastAsia"/>
        </w:rPr>
        <w:t>，產生同一類型之行為，法律適用結果不一的情形</w:t>
      </w:r>
      <w:r>
        <w:rPr>
          <w:rFonts w:hint="eastAsia"/>
        </w:rPr>
        <w:t>。</w:t>
      </w:r>
    </w:p>
    <w:p w:rsidR="007A602E" w:rsidRDefault="007A602E" w:rsidP="007A602E">
      <w:pPr>
        <w:pStyle w:val="4"/>
      </w:pPr>
      <w:r>
        <w:rPr>
          <w:rFonts w:hint="eastAsia"/>
        </w:rPr>
        <w:t>(</w:t>
      </w:r>
      <w:r w:rsidR="00EC6129">
        <w:rPr>
          <w:rFonts w:hint="eastAsia"/>
        </w:rPr>
        <w:t>三</w:t>
      </w:r>
      <w:r>
        <w:rPr>
          <w:rFonts w:hint="eastAsia"/>
        </w:rPr>
        <w:t>)</w:t>
      </w:r>
      <w:r>
        <w:tab/>
      </w:r>
      <w:r w:rsidR="00246713">
        <w:rPr>
          <w:rFonts w:hint="eastAsia"/>
        </w:rPr>
        <w:t>本案有關著作權法第</w:t>
      </w:r>
      <w:r w:rsidR="00246713">
        <w:rPr>
          <w:rFonts w:hint="eastAsia"/>
        </w:rPr>
        <w:t>65</w:t>
      </w:r>
      <w:r w:rsidR="00246713">
        <w:rPr>
          <w:rFonts w:hint="eastAsia"/>
        </w:rPr>
        <w:t>條第</w:t>
      </w:r>
      <w:r w:rsidR="00246713">
        <w:rPr>
          <w:rFonts w:hint="eastAsia"/>
        </w:rPr>
        <w:t>2</w:t>
      </w:r>
      <w:r w:rsidR="00246713">
        <w:rPr>
          <w:rFonts w:hint="eastAsia"/>
        </w:rPr>
        <w:t>項四款基準分析之妥當性？</w:t>
      </w:r>
    </w:p>
    <w:p w:rsidR="000B4855" w:rsidRDefault="000B4855" w:rsidP="000B4855">
      <w:pPr>
        <w:pStyle w:val="5"/>
        <w:spacing w:before="72" w:after="72"/>
        <w:ind w:left="760" w:hangingChars="100" w:hanging="280"/>
      </w:pPr>
      <w:r>
        <w:t>1.</w:t>
      </w:r>
      <w:r>
        <w:rPr>
          <w:rFonts w:hint="eastAsia"/>
        </w:rPr>
        <w:t>利用之目的及性質</w:t>
      </w:r>
    </w:p>
    <w:p w:rsidR="00B73F7A" w:rsidRDefault="005C7C90" w:rsidP="00BE2219">
      <w:pPr>
        <w:pStyle w:val="a3"/>
      </w:pPr>
      <w:r>
        <w:rPr>
          <w:rFonts w:hint="eastAsia"/>
        </w:rPr>
        <w:t>法院認為本案</w:t>
      </w:r>
      <w:r w:rsidR="00BB0E40">
        <w:rPr>
          <w:rFonts w:hint="eastAsia"/>
        </w:rPr>
        <w:t>「</w:t>
      </w:r>
      <w:r w:rsidR="00BB0E40" w:rsidRPr="00A30BFD">
        <w:rPr>
          <w:rFonts w:ascii="DFKai-SB" w:eastAsia="DFKai-SB" w:hAnsi="DFKai-SB" w:hint="eastAsia"/>
        </w:rPr>
        <w:t>就利用之目的及性質而言：被告雖非直接供營利而為商業性使用，惟其亦非屬非營利之教育目的。</w:t>
      </w:r>
      <w:r w:rsidR="00BB0E40">
        <w:rPr>
          <w:rFonts w:hint="eastAsia"/>
        </w:rPr>
        <w:t>」</w:t>
      </w:r>
      <w:r w:rsidR="00B73F7A">
        <w:rPr>
          <w:rFonts w:hint="eastAsia"/>
        </w:rPr>
        <w:t>針對此點而言，其實法院將重點放在「商業目的」或「非營利之教育目的」進行分析，而未</w:t>
      </w:r>
      <w:r w:rsidR="00B73F7A">
        <w:rPr>
          <w:rFonts w:hint="eastAsia"/>
        </w:rPr>
        <w:lastRenderedPageBreak/>
        <w:t>就著作利用之目的及性質與著作權法立法目的有關是否調和社會公共利益、促進國家文化發展進行分析，易落入利用之目的及性質僅限於營利與非營利之別。</w:t>
      </w:r>
    </w:p>
    <w:p w:rsidR="000B4855" w:rsidRPr="00234735" w:rsidRDefault="00B73F7A" w:rsidP="00BE2219">
      <w:pPr>
        <w:pStyle w:val="a3"/>
      </w:pPr>
      <w:r>
        <w:rPr>
          <w:rFonts w:hint="eastAsia"/>
        </w:rPr>
        <w:t>本研究認為私人重製行為雖然某程度對於社會文化之普及有所助益，但著作財產權人本即已透過著作利用市場就該著作進行散布，無須依賴個人在未經合法授權之情形下進行散布，而該等利用行為又與文化之創作無直接關聯性（最多僅具有間接關聯性），故就此一合理使用之基準而言，給予中性評價較為妥適。</w:t>
      </w:r>
      <w:r w:rsidR="0000713E">
        <w:rPr>
          <w:rFonts w:hint="eastAsia"/>
        </w:rPr>
        <w:t>但若在承認私人重製的立法體例下，給予正面評價，則較符合整體著作權法制的衡平。</w:t>
      </w:r>
    </w:p>
    <w:p w:rsidR="000B4855" w:rsidRDefault="000B4855" w:rsidP="000B4855">
      <w:pPr>
        <w:pStyle w:val="5"/>
        <w:spacing w:before="72" w:after="72"/>
        <w:ind w:left="760" w:hangingChars="100" w:hanging="280"/>
      </w:pPr>
      <w:r>
        <w:t>2.</w:t>
      </w:r>
      <w:r>
        <w:rPr>
          <w:rFonts w:hint="eastAsia"/>
        </w:rPr>
        <w:t>著作之性質</w:t>
      </w:r>
    </w:p>
    <w:p w:rsidR="000B4855" w:rsidRDefault="005C7C90" w:rsidP="00BE2219">
      <w:pPr>
        <w:pStyle w:val="a3"/>
      </w:pPr>
      <w:r>
        <w:rPr>
          <w:rFonts w:hint="eastAsia"/>
        </w:rPr>
        <w:t>法院認為本案</w:t>
      </w:r>
      <w:r w:rsidR="00BB0E40">
        <w:rPr>
          <w:rFonts w:hint="eastAsia"/>
        </w:rPr>
        <w:t>「</w:t>
      </w:r>
      <w:r w:rsidR="00BB0E40" w:rsidRPr="00A30BFD">
        <w:rPr>
          <w:rFonts w:ascii="DFKai-SB" w:eastAsia="DFKai-SB" w:hAnsi="DFKai-SB" w:hint="eastAsia"/>
        </w:rPr>
        <w:t>就著作之性質而言：被告所重製者係屬具濃厚商業性、娛樂性之視聽著作。</w:t>
      </w:r>
      <w:r w:rsidR="00BB0E40">
        <w:rPr>
          <w:rFonts w:hint="eastAsia"/>
        </w:rPr>
        <w:t>」</w:t>
      </w:r>
      <w:r w:rsidR="00B17C0F">
        <w:rPr>
          <w:rFonts w:hint="eastAsia"/>
        </w:rPr>
        <w:t>本研究認為</w:t>
      </w:r>
      <w:r w:rsidR="009D2F92">
        <w:rPr>
          <w:rFonts w:hint="eastAsia"/>
        </w:rPr>
        <w:t>法院</w:t>
      </w:r>
      <w:r w:rsidR="00B17C0F">
        <w:rPr>
          <w:rFonts w:hint="eastAsia"/>
        </w:rPr>
        <w:t>所謂濃厚商業性，與其說是著作財產權人有龐大的商業投入，不如說是這類著作乃是在一完整的商業流通體系</w:t>
      </w:r>
      <w:r w:rsidR="00982F96">
        <w:rPr>
          <w:rFonts w:hint="eastAsia"/>
        </w:rPr>
        <w:t>，</w:t>
      </w:r>
      <w:r w:rsidR="009D2F92">
        <w:rPr>
          <w:rFonts w:hint="eastAsia"/>
        </w:rPr>
        <w:t>被告無須透過自行重製，即可輕易於市場上取得該著作商品，而娛樂性亦可從相似的角度觀察，法院之所以強調娛樂性高，並非在於該著作之內容娛樂性如何，而在於</w:t>
      </w:r>
      <w:r w:rsidR="00116C8C">
        <w:rPr>
          <w:rFonts w:hint="eastAsia"/>
        </w:rPr>
        <w:t>具有</w:t>
      </w:r>
      <w:r w:rsidR="009D2F92">
        <w:rPr>
          <w:rFonts w:hint="eastAsia"/>
        </w:rPr>
        <w:t>娛樂性</w:t>
      </w:r>
      <w:r w:rsidR="00116C8C">
        <w:rPr>
          <w:rFonts w:hint="eastAsia"/>
        </w:rPr>
        <w:t>質的著作，其市場在於個人、家庭娛樂市場，這類著作通常</w:t>
      </w:r>
      <w:r w:rsidR="00674D16">
        <w:rPr>
          <w:rFonts w:hint="eastAsia"/>
        </w:rPr>
        <w:t>在市場上取得之商品，即足以滿足利用人之需求，而無須透過未經授權重製的方式為之。故本研究亦肯認就本項基準而言，應給予負面評價。</w:t>
      </w:r>
    </w:p>
    <w:p w:rsidR="000B4855" w:rsidRDefault="000B4855" w:rsidP="000B4855">
      <w:pPr>
        <w:pStyle w:val="5"/>
        <w:spacing w:before="72" w:after="72"/>
        <w:ind w:left="760" w:hangingChars="100" w:hanging="280"/>
      </w:pPr>
      <w:r>
        <w:t>3.</w:t>
      </w:r>
      <w:r>
        <w:rPr>
          <w:rFonts w:hint="eastAsia"/>
        </w:rPr>
        <w:t>所利用之質量及其在整個著作所占之比例</w:t>
      </w:r>
    </w:p>
    <w:p w:rsidR="000B4855" w:rsidRDefault="005C7C90" w:rsidP="00BE2219">
      <w:pPr>
        <w:pStyle w:val="a3"/>
      </w:pPr>
      <w:r>
        <w:rPr>
          <w:rFonts w:hint="eastAsia"/>
        </w:rPr>
        <w:t>法院認為本案</w:t>
      </w:r>
      <w:r w:rsidR="00BB0E40">
        <w:rPr>
          <w:rFonts w:hint="eastAsia"/>
        </w:rPr>
        <w:t>「</w:t>
      </w:r>
      <w:r w:rsidR="00BB0E40" w:rsidRPr="00A30BFD">
        <w:rPr>
          <w:rFonts w:ascii="DFKai-SB" w:eastAsia="DFKai-SB" w:hAnsi="DFKai-SB" w:hint="eastAsia"/>
        </w:rPr>
        <w:t>就所利用之質量及其在整個著作所占之比例而言：被告係將該等著作之全部予以重製。</w:t>
      </w:r>
      <w:r w:rsidR="00BB0E40">
        <w:rPr>
          <w:rFonts w:hint="eastAsia"/>
        </w:rPr>
        <w:t>」</w:t>
      </w:r>
      <w:r w:rsidR="006F76BD">
        <w:rPr>
          <w:rFonts w:hint="eastAsia"/>
        </w:rPr>
        <w:t>此為私人重製之常態，</w:t>
      </w:r>
      <w:r w:rsidR="004F2C61">
        <w:rPr>
          <w:rFonts w:hint="eastAsia"/>
        </w:rPr>
        <w:t>討論的價值較低，法院給予負面評價，亦為事理之常。</w:t>
      </w:r>
    </w:p>
    <w:p w:rsidR="000B4855" w:rsidRPr="00AE73F5" w:rsidRDefault="000B4855" w:rsidP="000B4855">
      <w:pPr>
        <w:pStyle w:val="5"/>
        <w:spacing w:before="72" w:after="72"/>
        <w:ind w:left="760" w:hangingChars="100" w:hanging="280"/>
      </w:pPr>
      <w:r>
        <w:t>4.</w:t>
      </w:r>
      <w:r>
        <w:rPr>
          <w:rFonts w:hint="eastAsia"/>
        </w:rPr>
        <w:t>利用結果對著作潛在市場與現在價值之影響</w:t>
      </w:r>
    </w:p>
    <w:p w:rsidR="000B4855" w:rsidRDefault="005C7C90" w:rsidP="00BE2219">
      <w:pPr>
        <w:pStyle w:val="a3"/>
      </w:pPr>
      <w:r>
        <w:rPr>
          <w:rFonts w:hint="eastAsia"/>
        </w:rPr>
        <w:t>法院認為本案</w:t>
      </w:r>
      <w:r w:rsidR="00BB0E40">
        <w:rPr>
          <w:rFonts w:hint="eastAsia"/>
        </w:rPr>
        <w:t>「</w:t>
      </w:r>
      <w:r w:rsidR="00BB0E40" w:rsidRPr="00A30BFD">
        <w:rPr>
          <w:rFonts w:hint="eastAsia"/>
        </w:rPr>
        <w:t>就利用結果對著作潛在巿場與現在價值之影響而言：因其重製行為，嗣若提供予其家屬觀賞，以該等影片性質上屬濃厚商業性、娛樂性者，則衡情該等家屬豈願再另自他處付款購買或租借而觀賞，對潛在巿場與現在價值當具損害性</w:t>
      </w:r>
      <w:r w:rsidR="00BB0E40">
        <w:rPr>
          <w:rFonts w:hint="eastAsia"/>
        </w:rPr>
        <w:t>」</w:t>
      </w:r>
      <w:r w:rsidR="004F2C61">
        <w:rPr>
          <w:rFonts w:hint="eastAsia"/>
        </w:rPr>
        <w:t>。本研究認為就此點而言，應肯認法院之分析結果，給予負面評價，應屬公允。</w:t>
      </w:r>
    </w:p>
    <w:p w:rsidR="004F2C61" w:rsidRDefault="004F2C61" w:rsidP="004F2C61">
      <w:pPr>
        <w:pStyle w:val="5"/>
        <w:spacing w:before="72" w:after="72"/>
        <w:ind w:left="760" w:hangingChars="100" w:hanging="280"/>
      </w:pPr>
      <w:r>
        <w:lastRenderedPageBreak/>
        <w:t>5.</w:t>
      </w:r>
      <w:r>
        <w:rPr>
          <w:rFonts w:hint="eastAsia"/>
        </w:rPr>
        <w:t>綜合評析</w:t>
      </w:r>
    </w:p>
    <w:p w:rsidR="004F2C61" w:rsidRDefault="004F2C61" w:rsidP="00BE2219">
      <w:pPr>
        <w:pStyle w:val="a3"/>
      </w:pPr>
      <w:r>
        <w:rPr>
          <w:rFonts w:hint="eastAsia"/>
        </w:rPr>
        <w:t>本研究認為若由合理使用四款基準的判斷而言，本案法院進行分析雖然簡短，但僅第一款有關著作利用之目的及性質較有疑義，其餘分析應尚屬公允。然而，第</w:t>
      </w:r>
      <w:r>
        <w:rPr>
          <w:rFonts w:hint="eastAsia"/>
        </w:rPr>
        <w:t>51</w:t>
      </w:r>
      <w:r>
        <w:rPr>
          <w:rFonts w:hint="eastAsia"/>
        </w:rPr>
        <w:t>條有關私人重製的案件，在依法適用第</w:t>
      </w:r>
      <w:r>
        <w:rPr>
          <w:rFonts w:hint="eastAsia"/>
        </w:rPr>
        <w:t>65</w:t>
      </w:r>
      <w:r>
        <w:rPr>
          <w:rFonts w:hint="eastAsia"/>
        </w:rPr>
        <w:t>條第</w:t>
      </w:r>
      <w:r>
        <w:rPr>
          <w:rFonts w:hint="eastAsia"/>
        </w:rPr>
        <w:t>2</w:t>
      </w:r>
      <w:r>
        <w:rPr>
          <w:rFonts w:hint="eastAsia"/>
        </w:rPr>
        <w:t>項的分析結果，會使社會上許多私人重製的標準情形，落入侵害重製權的境地，實非著作權法第</w:t>
      </w:r>
      <w:r>
        <w:rPr>
          <w:rFonts w:hint="eastAsia"/>
        </w:rPr>
        <w:t>51</w:t>
      </w:r>
      <w:r>
        <w:rPr>
          <w:rFonts w:hint="eastAsia"/>
        </w:rPr>
        <w:t>條立法承認私人重製此一社會現況事實之意旨。為避免合理使用之判斷基準在面臨私人重製案件審酌適用之衝突，本研究認為私人重製與合理使用脫勾，為國內處理私人重製議題首要之務</w:t>
      </w:r>
      <w:r w:rsidR="00D76CD9">
        <w:rPr>
          <w:rFonts w:hint="eastAsia"/>
        </w:rPr>
        <w:t>，此非透過司法實務可以解決之問題</w:t>
      </w:r>
      <w:r>
        <w:rPr>
          <w:rFonts w:hint="eastAsia"/>
        </w:rPr>
        <w:t>。</w:t>
      </w:r>
    </w:p>
    <w:p w:rsidR="006649B0" w:rsidRDefault="00B124DB" w:rsidP="00F40287">
      <w:pPr>
        <w:pStyle w:val="2"/>
        <w:spacing w:after="180"/>
      </w:pPr>
      <w:bookmarkStart w:id="117" w:name="_Toc342860028"/>
      <w:r>
        <w:rPr>
          <w:rFonts w:hint="eastAsia"/>
        </w:rPr>
        <w:t>肆、</w:t>
      </w:r>
      <w:r w:rsidR="00233A88">
        <w:tab/>
      </w:r>
      <w:r w:rsidR="006649B0" w:rsidRPr="006649B0">
        <w:rPr>
          <w:rFonts w:hint="eastAsia"/>
        </w:rPr>
        <w:t>臺灣臺中地方法院</w:t>
      </w:r>
      <w:r w:rsidR="006649B0" w:rsidRPr="006649B0">
        <w:rPr>
          <w:rFonts w:hint="eastAsia"/>
        </w:rPr>
        <w:t>94</w:t>
      </w:r>
      <w:r w:rsidR="006649B0" w:rsidRPr="006649B0">
        <w:rPr>
          <w:rFonts w:hint="eastAsia"/>
        </w:rPr>
        <w:t>年度訴字第</w:t>
      </w:r>
      <w:r w:rsidR="006649B0" w:rsidRPr="006649B0">
        <w:rPr>
          <w:rFonts w:hint="eastAsia"/>
        </w:rPr>
        <w:t>2808</w:t>
      </w:r>
      <w:r w:rsidR="006649B0" w:rsidRPr="006649B0">
        <w:rPr>
          <w:rFonts w:hint="eastAsia"/>
        </w:rPr>
        <w:t>號刑事判決</w:t>
      </w:r>
      <w:bookmarkEnd w:id="117"/>
    </w:p>
    <w:p w:rsidR="00F40287" w:rsidRPr="003332F8" w:rsidRDefault="00F40287" w:rsidP="00F40287">
      <w:pPr>
        <w:pStyle w:val="3"/>
      </w:pPr>
      <w:bookmarkStart w:id="118" w:name="_Toc342860029"/>
      <w:r w:rsidRPr="003332F8">
        <w:rPr>
          <w:rFonts w:hint="eastAsia"/>
        </w:rPr>
        <w:t>一、案例事實</w:t>
      </w:r>
      <w:bookmarkEnd w:id="118"/>
    </w:p>
    <w:p w:rsidR="00F40287" w:rsidRDefault="00F40287" w:rsidP="00BE2219">
      <w:pPr>
        <w:pStyle w:val="a3"/>
      </w:pPr>
      <w:r>
        <w:rPr>
          <w:rFonts w:hint="eastAsia"/>
        </w:rPr>
        <w:t>被告</w:t>
      </w:r>
      <w:r>
        <w:t>A</w:t>
      </w:r>
      <w:r>
        <w:rPr>
          <w:rFonts w:hint="eastAsia"/>
        </w:rPr>
        <w:t>經營</w:t>
      </w:r>
      <w:r w:rsidRPr="00F40287">
        <w:rPr>
          <w:rFonts w:hint="eastAsia"/>
        </w:rPr>
        <w:t>虹一影視社</w:t>
      </w:r>
      <w:r>
        <w:rPr>
          <w:rFonts w:hint="eastAsia"/>
        </w:rPr>
        <w:t>，為方便其子女得於課餘閒暇之時觀看，利用自備之電腦燒錄機，重製</w:t>
      </w:r>
      <w:r w:rsidRPr="00F40287">
        <w:rPr>
          <w:rFonts w:hint="eastAsia"/>
        </w:rPr>
        <w:t>店內所購買供不特定人承租所用之</w:t>
      </w:r>
      <w:r>
        <w:rPr>
          <w:rFonts w:hint="eastAsia"/>
        </w:rPr>
        <w:t>「史瑞克</w:t>
      </w:r>
      <w:r w:rsidR="00B8074B">
        <w:rPr>
          <w:rFonts w:hint="eastAsia"/>
        </w:rPr>
        <w:t>2</w:t>
      </w:r>
      <w:r>
        <w:rPr>
          <w:rFonts w:hint="eastAsia"/>
        </w:rPr>
        <w:t>」等</w:t>
      </w:r>
      <w:r>
        <w:t>VCD</w:t>
      </w:r>
      <w:r>
        <w:rPr>
          <w:rFonts w:hint="eastAsia"/>
        </w:rPr>
        <w:t>影音光碟片，</w:t>
      </w:r>
      <w:r w:rsidR="00B8074B">
        <w:rPr>
          <w:rFonts w:hint="eastAsia"/>
        </w:rPr>
        <w:t>經警方持法院搜索票於被告</w:t>
      </w:r>
      <w:r w:rsidR="00B8074B">
        <w:t>A</w:t>
      </w:r>
      <w:r w:rsidR="00B8074B">
        <w:rPr>
          <w:rFonts w:hint="eastAsia"/>
        </w:rPr>
        <w:t>之住處查獲（共計</w:t>
      </w:r>
      <w:r w:rsidR="00B8074B">
        <w:rPr>
          <w:rFonts w:hint="eastAsia"/>
        </w:rPr>
        <w:t>54</w:t>
      </w:r>
      <w:r w:rsidR="00B8074B">
        <w:rPr>
          <w:rFonts w:hint="eastAsia"/>
        </w:rPr>
        <w:t>片），其中「史瑞克</w:t>
      </w:r>
      <w:r w:rsidR="00B8074B">
        <w:rPr>
          <w:rFonts w:hint="eastAsia"/>
        </w:rPr>
        <w:t>2</w:t>
      </w:r>
      <w:r w:rsidR="00B8074B">
        <w:rPr>
          <w:rFonts w:hint="eastAsia"/>
        </w:rPr>
        <w:t>」、「</w:t>
      </w:r>
      <w:r w:rsidR="00B8074B" w:rsidRPr="00B8074B">
        <w:rPr>
          <w:rFonts w:hint="eastAsia"/>
        </w:rPr>
        <w:t>記憶裂痕</w:t>
      </w:r>
      <w:r w:rsidR="00B8074B">
        <w:rPr>
          <w:rFonts w:hint="eastAsia"/>
        </w:rPr>
        <w:t>」、「計程車女王</w:t>
      </w:r>
      <w:r w:rsidR="00B8074B">
        <w:rPr>
          <w:rFonts w:hint="eastAsia"/>
        </w:rPr>
        <w:t>3</w:t>
      </w:r>
      <w:r w:rsidR="00B8074B">
        <w:rPr>
          <w:rFonts w:hint="eastAsia"/>
        </w:rPr>
        <w:t>」、「江湖」（共計</w:t>
      </w:r>
      <w:r w:rsidR="00B8074B">
        <w:rPr>
          <w:rFonts w:hint="eastAsia"/>
        </w:rPr>
        <w:t>8</w:t>
      </w:r>
      <w:r w:rsidR="00B8074B">
        <w:rPr>
          <w:rFonts w:hint="eastAsia"/>
        </w:rPr>
        <w:t>片），經權利人得利影視股份有限公司及仟淇科技股份有限公司提起告訴，經台中地方法院以連續擅自以重製之方法侵害他人之著作財產權，處拘役肆拾伍日。</w:t>
      </w:r>
    </w:p>
    <w:p w:rsidR="00F40287" w:rsidRPr="003332F8" w:rsidRDefault="00F40287" w:rsidP="00F40287">
      <w:pPr>
        <w:pStyle w:val="3"/>
      </w:pPr>
      <w:bookmarkStart w:id="119" w:name="_Toc342860030"/>
      <w:r w:rsidRPr="003332F8">
        <w:rPr>
          <w:rFonts w:hint="eastAsia"/>
        </w:rPr>
        <w:t>二、</w:t>
      </w:r>
      <w:r>
        <w:rPr>
          <w:rFonts w:hint="eastAsia"/>
        </w:rPr>
        <w:t>判決爭點</w:t>
      </w:r>
      <w:bookmarkEnd w:id="119"/>
    </w:p>
    <w:p w:rsidR="005B094E" w:rsidRPr="006E1E44" w:rsidRDefault="005B094E" w:rsidP="00BE2219">
      <w:pPr>
        <w:pStyle w:val="a3"/>
        <w:rPr>
          <w:rFonts w:ascii="DFKai-SB" w:eastAsia="DFKai-SB" w:hAnsi="DFKai-SB"/>
        </w:rPr>
      </w:pPr>
      <w:r>
        <w:rPr>
          <w:rFonts w:hint="eastAsia"/>
        </w:rPr>
        <w:t>本件</w:t>
      </w:r>
      <w:r w:rsidR="00B124DB">
        <w:rPr>
          <w:rFonts w:hint="eastAsia"/>
        </w:rPr>
        <w:t>與</w:t>
      </w:r>
      <w:r w:rsidR="00B124DB" w:rsidRPr="00B124DB">
        <w:rPr>
          <w:rFonts w:hint="eastAsia"/>
        </w:rPr>
        <w:t>臺灣板橋地方法院</w:t>
      </w:r>
      <w:r w:rsidR="00B124DB" w:rsidRPr="00B124DB">
        <w:rPr>
          <w:rFonts w:hint="eastAsia"/>
        </w:rPr>
        <w:t>91</w:t>
      </w:r>
      <w:r w:rsidR="00B124DB" w:rsidRPr="00B124DB">
        <w:rPr>
          <w:rFonts w:hint="eastAsia"/>
        </w:rPr>
        <w:t>年度易字第</w:t>
      </w:r>
      <w:r w:rsidR="00B124DB" w:rsidRPr="00B124DB">
        <w:rPr>
          <w:rFonts w:hint="eastAsia"/>
        </w:rPr>
        <w:t>3361</w:t>
      </w:r>
      <w:r w:rsidR="00B124DB" w:rsidRPr="00B124DB">
        <w:rPr>
          <w:rFonts w:hint="eastAsia"/>
        </w:rPr>
        <w:t>號</w:t>
      </w:r>
      <w:r w:rsidR="00B124DB">
        <w:rPr>
          <w:rFonts w:hint="eastAsia"/>
        </w:rPr>
        <w:t>相似，均為利用影視出租店之合法光碟片，為供家人觀看之目的，而重製</w:t>
      </w:r>
      <w:r w:rsidR="00B124DB">
        <w:t>VCD</w:t>
      </w:r>
      <w:r w:rsidR="00B124DB">
        <w:rPr>
          <w:rFonts w:hint="eastAsia"/>
        </w:rPr>
        <w:t>光碟，細節的差異在於本件重製的行為人本身即為該影視出租店之經營者，但所使用之機器因未扣案故是否為影視出租店之燒錄機不明，而扣案的光碟是在被告「住處」扣得，並非在影視出租店扣得。此外，扣案的光碟除經提起告訴之</w:t>
      </w:r>
      <w:r w:rsidR="00B124DB">
        <w:rPr>
          <w:rFonts w:hint="eastAsia"/>
        </w:rPr>
        <w:t>4</w:t>
      </w:r>
      <w:r w:rsidR="00B124DB">
        <w:rPr>
          <w:rFonts w:hint="eastAsia"/>
        </w:rPr>
        <w:t>部影片（</w:t>
      </w:r>
      <w:r w:rsidR="00B124DB">
        <w:rPr>
          <w:rFonts w:hint="eastAsia"/>
        </w:rPr>
        <w:t>8</w:t>
      </w:r>
      <w:r w:rsidR="00B124DB">
        <w:rPr>
          <w:rFonts w:hint="eastAsia"/>
        </w:rPr>
        <w:t>張光碟），尚有其他</w:t>
      </w:r>
      <w:r w:rsidR="00B124DB">
        <w:rPr>
          <w:rFonts w:hint="eastAsia"/>
        </w:rPr>
        <w:t>46</w:t>
      </w:r>
      <w:r w:rsidR="00B124DB">
        <w:rPr>
          <w:rFonts w:hint="eastAsia"/>
        </w:rPr>
        <w:t>張未經合法授權之光碟同時被扣。</w:t>
      </w:r>
      <w:r w:rsidR="00B42A6A">
        <w:rPr>
          <w:rFonts w:hint="eastAsia"/>
        </w:rPr>
        <w:t>惟法院仍採與</w:t>
      </w:r>
      <w:r w:rsidR="00B42A6A" w:rsidRPr="00B124DB">
        <w:rPr>
          <w:rFonts w:hint="eastAsia"/>
        </w:rPr>
        <w:t>臺灣板橋地方法院</w:t>
      </w:r>
      <w:r w:rsidR="00B42A6A" w:rsidRPr="00B124DB">
        <w:rPr>
          <w:rFonts w:hint="eastAsia"/>
        </w:rPr>
        <w:t>91</w:t>
      </w:r>
      <w:r w:rsidR="00B42A6A" w:rsidRPr="00B124DB">
        <w:rPr>
          <w:rFonts w:hint="eastAsia"/>
        </w:rPr>
        <w:t>年度易字第</w:t>
      </w:r>
      <w:r w:rsidR="00B42A6A" w:rsidRPr="00B124DB">
        <w:rPr>
          <w:rFonts w:hint="eastAsia"/>
        </w:rPr>
        <w:t>3361</w:t>
      </w:r>
      <w:r w:rsidR="00B42A6A" w:rsidRPr="00B124DB">
        <w:rPr>
          <w:rFonts w:hint="eastAsia"/>
        </w:rPr>
        <w:t>號</w:t>
      </w:r>
      <w:r w:rsidR="00B42A6A">
        <w:rPr>
          <w:rFonts w:hint="eastAsia"/>
        </w:rPr>
        <w:t>判決相同之處理方式，透過第</w:t>
      </w:r>
      <w:r w:rsidR="00B42A6A">
        <w:rPr>
          <w:rFonts w:hint="eastAsia"/>
        </w:rPr>
        <w:t>65</w:t>
      </w:r>
      <w:r w:rsidR="00B42A6A">
        <w:rPr>
          <w:rFonts w:hint="eastAsia"/>
        </w:rPr>
        <w:t>條第</w:t>
      </w:r>
      <w:r w:rsidR="00B42A6A">
        <w:rPr>
          <w:rFonts w:hint="eastAsia"/>
        </w:rPr>
        <w:t>2</w:t>
      </w:r>
      <w:r w:rsidR="00B42A6A">
        <w:rPr>
          <w:rFonts w:hint="eastAsia"/>
        </w:rPr>
        <w:t>項有關合理使用四款基準進行綜</w:t>
      </w:r>
      <w:r w:rsidR="00B42A6A">
        <w:rPr>
          <w:rFonts w:hint="eastAsia"/>
        </w:rPr>
        <w:lastRenderedPageBreak/>
        <w:t>合判斷，認為非屬合理範圍，而為有罪判決。故判決爭點即在於第</w:t>
      </w:r>
      <w:r w:rsidR="00B42A6A">
        <w:rPr>
          <w:rFonts w:hint="eastAsia"/>
        </w:rPr>
        <w:t>51</w:t>
      </w:r>
      <w:r w:rsidR="00B42A6A">
        <w:rPr>
          <w:rFonts w:hint="eastAsia"/>
        </w:rPr>
        <w:t>條有關私人重製之規定，是否須再依第</w:t>
      </w:r>
      <w:r w:rsidR="00B42A6A">
        <w:rPr>
          <w:rFonts w:hint="eastAsia"/>
        </w:rPr>
        <w:t>65</w:t>
      </w:r>
      <w:r w:rsidR="00B42A6A">
        <w:rPr>
          <w:rFonts w:hint="eastAsia"/>
        </w:rPr>
        <w:t>條第</w:t>
      </w:r>
      <w:r w:rsidR="00B42A6A">
        <w:rPr>
          <w:rFonts w:hint="eastAsia"/>
        </w:rPr>
        <w:t>2</w:t>
      </w:r>
      <w:r w:rsidR="00B42A6A">
        <w:rPr>
          <w:rFonts w:hint="eastAsia"/>
        </w:rPr>
        <w:t>項規定進行檢視？而其分析過程是否合理？茲摘錄相關判決內容如下：</w:t>
      </w:r>
      <w:r w:rsidR="006E1E44">
        <w:rPr>
          <w:rFonts w:hint="eastAsia"/>
        </w:rPr>
        <w:t>「</w:t>
      </w:r>
      <w:r w:rsidRPr="006E1E44">
        <w:rPr>
          <w:rFonts w:ascii="DFKai-SB" w:eastAsia="DFKai-SB" w:hAnsi="DFKai-SB" w:hint="eastAsia"/>
        </w:rPr>
        <w:t>又按供個人或家庭為非營利之目的，在合理範圍內，得利用圖書館及非供公眾使用之機器重製已公開發表之著作；著作之合理使用，不構成著作財產權之侵害，著作權法第五十一條、第六十五條第一項固分別定有明文，然同法第六十五條第二項亦規定：「著作之利用是否合於第四十四條至第六十三條規定或其他合理使用之情形，應審酌一切情狀，尤應注意下列事項，以為判斷之標準︰一、利用之目的及性質，包括係為商業目的或非營利教育目的。二、著作之性質。三、所利用之質量及其在整個著作所占之比例。四、利用結果對著作潛在巿場與現在價值之影響。」，本件重製行為：(1)就利用之目的及性質而言：被告雖非直接供營利而為商業性使用，惟其下載之目的乃係供其子女於閒暇之時觀看，係為個人娛樂所用，並因此節省其應支出之購買正版影音光碟片費用，顯非為非營利之教育目的，而可認係具有商業性之娛樂目的。(2)就著作之性質而言：被告所重製者係屬具濃厚商業性、娛樂性之視聽影音著作。(3)就所利用之質量及其在整個著作所占之比例而言：被告係將該等著作之全部予以重製。(4)就利用結果對著作潛在巿場與現在價值之影響而言：因其重製行為，嗣若提供予其家屬觀賞，以該等影片性質上屬濃厚商業性、娛樂性者，則衡情該等家屬豈願再另自他處付款而觀賞，對潛在巿場與現在價值當具損害性，並影響著作權人之創作意願及其對市場之拓展，故本案被告之重製行為，尚難認於「合理使用」之範圍內。此外，本件尚有本院核發之搜索票、彰化縣警察局北斗分局搜索扣押筆錄、扣押物品目錄表等件在卷可憑。準此，本件事證已臻明確，被告違反著作權法擅自重製而侵害他人著作財產權之犯行洵堪認定。</w:t>
      </w:r>
      <w:r w:rsidR="006E1E44">
        <w:rPr>
          <w:rFonts w:ascii="DFKai-SB" w:eastAsia="DFKai-SB" w:hAnsi="DFKai-SB" w:hint="eastAsia"/>
        </w:rPr>
        <w:t>」</w:t>
      </w:r>
    </w:p>
    <w:p w:rsidR="00F40287" w:rsidRPr="003332F8" w:rsidRDefault="00F40287" w:rsidP="00F40287">
      <w:pPr>
        <w:pStyle w:val="3"/>
      </w:pPr>
      <w:bookmarkStart w:id="120" w:name="_Toc342860031"/>
      <w:r w:rsidRPr="003332F8">
        <w:rPr>
          <w:rFonts w:hint="eastAsia"/>
        </w:rPr>
        <w:t>三、</w:t>
      </w:r>
      <w:r>
        <w:rPr>
          <w:rFonts w:hint="eastAsia"/>
        </w:rPr>
        <w:t>訴訟結果</w:t>
      </w:r>
      <w:bookmarkEnd w:id="120"/>
    </w:p>
    <w:p w:rsidR="00F40287" w:rsidRPr="00617EED" w:rsidRDefault="00F40287" w:rsidP="00BE2219">
      <w:pPr>
        <w:pStyle w:val="a3"/>
      </w:pPr>
      <w:r w:rsidRPr="00F40287">
        <w:rPr>
          <w:rFonts w:hint="eastAsia"/>
        </w:rPr>
        <w:t>臺灣臺中地方法院</w:t>
      </w:r>
      <w:r w:rsidRPr="00F40287">
        <w:rPr>
          <w:rFonts w:hint="eastAsia"/>
        </w:rPr>
        <w:t>94</w:t>
      </w:r>
      <w:r w:rsidRPr="00F40287">
        <w:rPr>
          <w:rFonts w:hint="eastAsia"/>
        </w:rPr>
        <w:t>年度訴字第</w:t>
      </w:r>
      <w:r w:rsidRPr="00F40287">
        <w:rPr>
          <w:rFonts w:hint="eastAsia"/>
        </w:rPr>
        <w:t>2808</w:t>
      </w:r>
      <w:r w:rsidRPr="00F40287">
        <w:rPr>
          <w:rFonts w:hint="eastAsia"/>
        </w:rPr>
        <w:t>號刑事判決</w:t>
      </w:r>
    </w:p>
    <w:p w:rsidR="00F40287" w:rsidRPr="003332F8" w:rsidRDefault="00F40287" w:rsidP="00F40287">
      <w:pPr>
        <w:pStyle w:val="3"/>
      </w:pPr>
      <w:bookmarkStart w:id="121" w:name="_Toc342860032"/>
      <w:r>
        <w:rPr>
          <w:rFonts w:hint="eastAsia"/>
        </w:rPr>
        <w:lastRenderedPageBreak/>
        <w:t>四、</w:t>
      </w:r>
      <w:r w:rsidRPr="003332F8">
        <w:rPr>
          <w:rFonts w:hint="eastAsia"/>
        </w:rPr>
        <w:t>判決評析</w:t>
      </w:r>
      <w:bookmarkEnd w:id="121"/>
    </w:p>
    <w:p w:rsidR="00F40287" w:rsidRDefault="00F40287" w:rsidP="00F40287">
      <w:pPr>
        <w:pStyle w:val="4"/>
      </w:pPr>
      <w:r>
        <w:rPr>
          <w:rFonts w:hint="eastAsia"/>
        </w:rPr>
        <w:t>(</w:t>
      </w:r>
      <w:r>
        <w:rPr>
          <w:rFonts w:hint="eastAsia"/>
        </w:rPr>
        <w:t>一</w:t>
      </w:r>
      <w:r>
        <w:rPr>
          <w:rFonts w:hint="eastAsia"/>
        </w:rPr>
        <w:t>)</w:t>
      </w:r>
      <w:r>
        <w:tab/>
      </w:r>
      <w:r w:rsidR="006E1E44">
        <w:rPr>
          <w:rFonts w:hint="eastAsia"/>
        </w:rPr>
        <w:t>本案法院認為消費性重製非屬合理使用</w:t>
      </w:r>
    </w:p>
    <w:p w:rsidR="002669B3" w:rsidRDefault="002669B3" w:rsidP="00BE2219">
      <w:pPr>
        <w:pStyle w:val="a3"/>
      </w:pPr>
      <w:r>
        <w:rPr>
          <w:rFonts w:hint="eastAsia"/>
        </w:rPr>
        <w:t>本案與</w:t>
      </w:r>
      <w:r w:rsidRPr="00B124DB">
        <w:rPr>
          <w:rFonts w:hint="eastAsia"/>
        </w:rPr>
        <w:t>臺灣板橋地方法院</w:t>
      </w:r>
      <w:r w:rsidRPr="00B124DB">
        <w:rPr>
          <w:rFonts w:hint="eastAsia"/>
        </w:rPr>
        <w:t>91</w:t>
      </w:r>
      <w:r w:rsidRPr="00B124DB">
        <w:rPr>
          <w:rFonts w:hint="eastAsia"/>
        </w:rPr>
        <w:t>年度易字第</w:t>
      </w:r>
      <w:r w:rsidRPr="00B124DB">
        <w:rPr>
          <w:rFonts w:hint="eastAsia"/>
        </w:rPr>
        <w:t>3361</w:t>
      </w:r>
      <w:r w:rsidRPr="00B124DB">
        <w:rPr>
          <w:rFonts w:hint="eastAsia"/>
        </w:rPr>
        <w:t>號</w:t>
      </w:r>
      <w:r>
        <w:rPr>
          <w:rFonts w:hint="eastAsia"/>
        </w:rPr>
        <w:t>不同之處，其一在於本案法院認定被告</w:t>
      </w:r>
      <w:r>
        <w:t>A</w:t>
      </w:r>
      <w:r>
        <w:rPr>
          <w:rFonts w:hint="eastAsia"/>
        </w:rPr>
        <w:t>重製光碟片之工具，檢察官以「以其自營</w:t>
      </w:r>
      <w:r w:rsidR="000014C3">
        <w:rPr>
          <w:rFonts w:hint="eastAsia"/>
        </w:rPr>
        <w:t>…</w:t>
      </w:r>
      <w:r>
        <w:rPr>
          <w:rFonts w:hint="eastAsia"/>
        </w:rPr>
        <w:t>虹一影視社店內所購買供不特定人承租所用之各該正版ＶＣＤ影音光碟片充作母片，再以自備之電腦燒錄機（未據扣案，業已損害丟棄）與空白光碟片，執行對拷燒錄之方式」描述其犯罪事實，而被告</w:t>
      </w:r>
      <w:r>
        <w:t>A</w:t>
      </w:r>
      <w:r>
        <w:rPr>
          <w:rFonts w:hint="eastAsia"/>
        </w:rPr>
        <w:t>「</w:t>
      </w:r>
      <w:r w:rsidRPr="002669B3">
        <w:rPr>
          <w:rFonts w:hint="eastAsia"/>
        </w:rPr>
        <w:t>對上揭擅自重製影音光碟之事實坦承不諱</w:t>
      </w:r>
      <w:r>
        <w:rPr>
          <w:rFonts w:hint="eastAsia"/>
        </w:rPr>
        <w:t>」，其後即「又按供個人或家庭為非營利之目的，在合理範圍內，得利用圖書館及非供公眾使用之機器重製已公開發表之著作；著作之合理使用，不構成著作財產權之侵害，著作權法第五十一條、第六十五條第一項固分別定有明文」。亦未否定被告</w:t>
      </w:r>
      <w:r>
        <w:t>A</w:t>
      </w:r>
      <w:r>
        <w:rPr>
          <w:rFonts w:hint="eastAsia"/>
        </w:rPr>
        <w:t>主張「下載之目的乃係供其子女於閒暇之時觀看，係為個人娛樂所用」，而直接進入是否符合第</w:t>
      </w:r>
      <w:r>
        <w:rPr>
          <w:rFonts w:hint="eastAsia"/>
        </w:rPr>
        <w:t>65</w:t>
      </w:r>
      <w:r>
        <w:rPr>
          <w:rFonts w:hint="eastAsia"/>
        </w:rPr>
        <w:t>條第</w:t>
      </w:r>
      <w:r>
        <w:rPr>
          <w:rFonts w:hint="eastAsia"/>
        </w:rPr>
        <w:t>2</w:t>
      </w:r>
      <w:r>
        <w:rPr>
          <w:rFonts w:hint="eastAsia"/>
        </w:rPr>
        <w:t>項各款基準之檢視。</w:t>
      </w:r>
    </w:p>
    <w:p w:rsidR="001F452B" w:rsidRDefault="002669B3" w:rsidP="00BE2219">
      <w:pPr>
        <w:pStyle w:val="a3"/>
      </w:pPr>
      <w:r>
        <w:rPr>
          <w:rFonts w:hint="eastAsia"/>
        </w:rPr>
        <w:t>可以推知法院並未由第</w:t>
      </w:r>
      <w:r>
        <w:rPr>
          <w:rFonts w:hint="eastAsia"/>
        </w:rPr>
        <w:t>51</w:t>
      </w:r>
      <w:r>
        <w:rPr>
          <w:rFonts w:hint="eastAsia"/>
        </w:rPr>
        <w:t>條有關</w:t>
      </w:r>
      <w:r w:rsidR="00F814C1">
        <w:rPr>
          <w:rFonts w:hint="eastAsia"/>
        </w:rPr>
        <w:t>「</w:t>
      </w:r>
      <w:r w:rsidR="00F814C1" w:rsidRPr="00F814C1">
        <w:rPr>
          <w:rFonts w:hint="eastAsia"/>
        </w:rPr>
        <w:t>供個人或家庭為非營利之目的</w:t>
      </w:r>
      <w:r w:rsidR="00F814C1">
        <w:rPr>
          <w:rFonts w:hint="eastAsia"/>
        </w:rPr>
        <w:t>」、「非供公眾使用之機器」此二要件否定本案得主張適用第</w:t>
      </w:r>
      <w:r w:rsidR="00F814C1">
        <w:rPr>
          <w:rFonts w:hint="eastAsia"/>
        </w:rPr>
        <w:t>51</w:t>
      </w:r>
      <w:r w:rsidR="00F814C1">
        <w:rPr>
          <w:rFonts w:hint="eastAsia"/>
        </w:rPr>
        <w:t>條私人重製之規定，僅由是否「在合理範圍內」此一要件進行處理，</w:t>
      </w:r>
      <w:r w:rsidR="00F178A8">
        <w:rPr>
          <w:rFonts w:hint="eastAsia"/>
        </w:rPr>
        <w:t>較諸</w:t>
      </w:r>
      <w:r w:rsidR="00F178A8" w:rsidRPr="00B124DB">
        <w:rPr>
          <w:rFonts w:hint="eastAsia"/>
        </w:rPr>
        <w:t>臺灣板橋地方法院</w:t>
      </w:r>
      <w:r w:rsidR="00F178A8" w:rsidRPr="00B124DB">
        <w:rPr>
          <w:rFonts w:hint="eastAsia"/>
        </w:rPr>
        <w:t>91</w:t>
      </w:r>
      <w:r w:rsidR="00F178A8" w:rsidRPr="00B124DB">
        <w:rPr>
          <w:rFonts w:hint="eastAsia"/>
        </w:rPr>
        <w:t>年度易字第</w:t>
      </w:r>
      <w:r w:rsidR="00F178A8" w:rsidRPr="00B124DB">
        <w:rPr>
          <w:rFonts w:hint="eastAsia"/>
        </w:rPr>
        <w:t>3361</w:t>
      </w:r>
      <w:r w:rsidR="00F178A8" w:rsidRPr="00B124DB">
        <w:rPr>
          <w:rFonts w:hint="eastAsia"/>
        </w:rPr>
        <w:t>號</w:t>
      </w:r>
      <w:r w:rsidR="00F178A8">
        <w:rPr>
          <w:rFonts w:hint="eastAsia"/>
        </w:rPr>
        <w:t>，又更接近標準之私人重製行為。吾人可以認為本案法院對於全部著作重製是否符合「在合理範圍內」此一要件，其所採取之態度，與</w:t>
      </w:r>
      <w:r w:rsidR="00F178A8" w:rsidRPr="00F178A8">
        <w:rPr>
          <w:rFonts w:hint="eastAsia"/>
        </w:rPr>
        <w:t>臺灣高等法院</w:t>
      </w:r>
      <w:r w:rsidR="00F178A8" w:rsidRPr="00F178A8">
        <w:rPr>
          <w:rFonts w:hint="eastAsia"/>
        </w:rPr>
        <w:t>90</w:t>
      </w:r>
      <w:r w:rsidR="00F178A8" w:rsidRPr="00F178A8">
        <w:rPr>
          <w:rFonts w:hint="eastAsia"/>
        </w:rPr>
        <w:t>年度上易字第</w:t>
      </w:r>
      <w:r w:rsidR="00F178A8" w:rsidRPr="00F178A8">
        <w:rPr>
          <w:rFonts w:hint="eastAsia"/>
        </w:rPr>
        <w:t>3237</w:t>
      </w:r>
      <w:r w:rsidR="00F178A8" w:rsidRPr="00F178A8">
        <w:rPr>
          <w:rFonts w:hint="eastAsia"/>
        </w:rPr>
        <w:t>號</w:t>
      </w:r>
      <w:r w:rsidR="00F178A8">
        <w:rPr>
          <w:rFonts w:hint="eastAsia"/>
        </w:rPr>
        <w:t>判決不同。</w:t>
      </w:r>
    </w:p>
    <w:p w:rsidR="00E65067" w:rsidRDefault="00E65067" w:rsidP="00E65067">
      <w:pPr>
        <w:pStyle w:val="4"/>
      </w:pPr>
      <w:r>
        <w:rPr>
          <w:rFonts w:hint="eastAsia"/>
        </w:rPr>
        <w:t>(</w:t>
      </w:r>
      <w:r>
        <w:rPr>
          <w:rFonts w:hint="eastAsia"/>
        </w:rPr>
        <w:t>二</w:t>
      </w:r>
      <w:r>
        <w:rPr>
          <w:rFonts w:hint="eastAsia"/>
        </w:rPr>
        <w:t>)</w:t>
      </w:r>
      <w:r>
        <w:tab/>
      </w:r>
      <w:r>
        <w:rPr>
          <w:rFonts w:hint="eastAsia"/>
        </w:rPr>
        <w:t>本案有關著作權法第</w:t>
      </w:r>
      <w:r>
        <w:rPr>
          <w:rFonts w:hint="eastAsia"/>
        </w:rPr>
        <w:t>65</w:t>
      </w:r>
      <w:r>
        <w:rPr>
          <w:rFonts w:hint="eastAsia"/>
        </w:rPr>
        <w:t>條第</w:t>
      </w:r>
      <w:r>
        <w:rPr>
          <w:rFonts w:hint="eastAsia"/>
        </w:rPr>
        <w:t>2</w:t>
      </w:r>
      <w:r>
        <w:rPr>
          <w:rFonts w:hint="eastAsia"/>
        </w:rPr>
        <w:t>項四款基準分析之妥當性？</w:t>
      </w:r>
    </w:p>
    <w:p w:rsidR="00E65067" w:rsidRDefault="00E65067" w:rsidP="00E65067">
      <w:pPr>
        <w:pStyle w:val="5"/>
        <w:spacing w:before="72" w:after="72"/>
        <w:ind w:left="760" w:hangingChars="100" w:hanging="280"/>
      </w:pPr>
      <w:r>
        <w:t>1.</w:t>
      </w:r>
      <w:r>
        <w:rPr>
          <w:rFonts w:hint="eastAsia"/>
        </w:rPr>
        <w:t>利用之目的及性質</w:t>
      </w:r>
    </w:p>
    <w:p w:rsidR="00E65067" w:rsidRPr="00234735" w:rsidRDefault="00E65067" w:rsidP="00BE2219">
      <w:pPr>
        <w:pStyle w:val="a3"/>
      </w:pPr>
      <w:r>
        <w:rPr>
          <w:rFonts w:hint="eastAsia"/>
        </w:rPr>
        <w:t>法院認為本案「</w:t>
      </w:r>
      <w:r w:rsidRPr="00E65067">
        <w:rPr>
          <w:rFonts w:ascii="DFKai-SB" w:eastAsia="DFKai-SB" w:hAnsi="DFKai-SB" w:hint="eastAsia"/>
        </w:rPr>
        <w:t>就利用之目的及性質而言：被告雖非直接供營利而為商業性使用，惟其下載之目的乃係供其子女於閒暇之時觀看，係為個人娛樂所用，並因此節省其應支出之購買正版影音光碟片費用，顯非為非營利之教育目的，而可認係具有商業性之娛樂目的。</w:t>
      </w:r>
      <w:r>
        <w:rPr>
          <w:rFonts w:hint="eastAsia"/>
        </w:rPr>
        <w:t>」針對此點而言，法院與</w:t>
      </w:r>
      <w:r w:rsidRPr="00E65067">
        <w:rPr>
          <w:rFonts w:hint="eastAsia"/>
        </w:rPr>
        <w:t>臺灣板橋地方法院</w:t>
      </w:r>
      <w:r w:rsidRPr="00E65067">
        <w:rPr>
          <w:rFonts w:hint="eastAsia"/>
        </w:rPr>
        <w:t>91</w:t>
      </w:r>
      <w:r w:rsidRPr="00E65067">
        <w:rPr>
          <w:rFonts w:hint="eastAsia"/>
        </w:rPr>
        <w:t>年度易字第</w:t>
      </w:r>
      <w:r w:rsidRPr="00E65067">
        <w:rPr>
          <w:rFonts w:hint="eastAsia"/>
        </w:rPr>
        <w:t>3361</w:t>
      </w:r>
      <w:r w:rsidRPr="00E65067">
        <w:rPr>
          <w:rFonts w:hint="eastAsia"/>
        </w:rPr>
        <w:t>號</w:t>
      </w:r>
      <w:r>
        <w:rPr>
          <w:rFonts w:hint="eastAsia"/>
        </w:rPr>
        <w:t>相同，將重點放在「商業目的」或「非營利之教育目的」進行分析，而未就著作利用之目的及</w:t>
      </w:r>
      <w:r>
        <w:rPr>
          <w:rFonts w:hint="eastAsia"/>
        </w:rPr>
        <w:lastRenderedPageBreak/>
        <w:t>性質與著作權法立法目的有關是否調和社會公共利益、促進國家文化發展進行分析，易落入利用之目的及性質僅限於營利與非營利之別。如前述討論，本研究認為法院可就此一合理使用之基準而言，直接給予中性評價較為妥適。無須硬行將個人娛樂目的，以節省其應支出之購買正版影音光碟片費用，而認定其屬「商業性」利用</w:t>
      </w:r>
      <w:r w:rsidR="00593209">
        <w:rPr>
          <w:rFonts w:hint="eastAsia"/>
        </w:rPr>
        <w:t>，較不符合一般國民法律感情</w:t>
      </w:r>
      <w:r>
        <w:rPr>
          <w:rFonts w:hint="eastAsia"/>
        </w:rPr>
        <w:t>。</w:t>
      </w:r>
    </w:p>
    <w:p w:rsidR="00E65067" w:rsidRDefault="00E65067" w:rsidP="00E65067">
      <w:pPr>
        <w:pStyle w:val="5"/>
        <w:spacing w:before="72" w:after="72"/>
        <w:ind w:left="760" w:hangingChars="100" w:hanging="280"/>
      </w:pPr>
      <w:r>
        <w:t>2.</w:t>
      </w:r>
      <w:r>
        <w:rPr>
          <w:rFonts w:hint="eastAsia"/>
        </w:rPr>
        <w:t>著作之性質</w:t>
      </w:r>
    </w:p>
    <w:p w:rsidR="00E65067" w:rsidRDefault="00E65067" w:rsidP="00BE2219">
      <w:pPr>
        <w:pStyle w:val="a3"/>
      </w:pPr>
      <w:r>
        <w:rPr>
          <w:rFonts w:hint="eastAsia"/>
        </w:rPr>
        <w:t>法院認為本案「</w:t>
      </w:r>
      <w:r w:rsidR="00900FA8" w:rsidRPr="00900FA8">
        <w:rPr>
          <w:rFonts w:ascii="DFKai-SB" w:eastAsia="DFKai-SB" w:hAnsi="DFKai-SB" w:hint="eastAsia"/>
        </w:rPr>
        <w:t>就著作之性質而言：被告所重製者係屬具濃厚商業性、娛樂性之視聽影音著作</w:t>
      </w:r>
      <w:r>
        <w:rPr>
          <w:rFonts w:hint="eastAsia"/>
        </w:rPr>
        <w:t>」</w:t>
      </w:r>
      <w:r w:rsidR="00900FA8" w:rsidRPr="00900FA8">
        <w:rPr>
          <w:rFonts w:hint="eastAsia"/>
        </w:rPr>
        <w:t>法院與臺灣板橋地方法院</w:t>
      </w:r>
      <w:r w:rsidR="00900FA8" w:rsidRPr="00900FA8">
        <w:rPr>
          <w:rFonts w:hint="eastAsia"/>
        </w:rPr>
        <w:t>91</w:t>
      </w:r>
      <w:r w:rsidR="00900FA8" w:rsidRPr="00900FA8">
        <w:rPr>
          <w:rFonts w:hint="eastAsia"/>
        </w:rPr>
        <w:t>年度易字第</w:t>
      </w:r>
      <w:r w:rsidR="00900FA8" w:rsidRPr="00900FA8">
        <w:rPr>
          <w:rFonts w:hint="eastAsia"/>
        </w:rPr>
        <w:t>3361</w:t>
      </w:r>
      <w:r w:rsidR="00900FA8">
        <w:rPr>
          <w:rFonts w:hint="eastAsia"/>
        </w:rPr>
        <w:t>號採取相同之論述，請參前述討論。惟本研究認為，若採取此一標準，則無論是書籍、錄音、電腦程式、美術或攝影著作，舉凡</w:t>
      </w:r>
      <w:r w:rsidR="001E0C82">
        <w:rPr>
          <w:rFonts w:hint="eastAsia"/>
        </w:rPr>
        <w:t>既有商業模式運作順利之商品化</w:t>
      </w:r>
      <w:r w:rsidR="00900FA8">
        <w:rPr>
          <w:rFonts w:hint="eastAsia"/>
        </w:rPr>
        <w:t>著作，均應採取同樣標準予以審視。這樣會產生一個大問題，就是利用圖書館或私人機器重製期刊論文的行為，亦可能產生在進行合理使用此一基準檢視時，應給予負面評價</w:t>
      </w:r>
      <w:r w:rsidR="001E0C82">
        <w:rPr>
          <w:rFonts w:hint="eastAsia"/>
        </w:rPr>
        <w:t>的情形</w:t>
      </w:r>
      <w:r w:rsidR="00900FA8">
        <w:rPr>
          <w:rFonts w:hint="eastAsia"/>
        </w:rPr>
        <w:t>。</w:t>
      </w:r>
      <w:r w:rsidR="000F1932">
        <w:rPr>
          <w:rFonts w:hint="eastAsia"/>
        </w:rPr>
        <w:t>亦即，視聽著作就私人重製的類型而言，是否就「著作之性質」，確實相較於其他類型的著作或商品，應該不存在特殊性。商業銷售型態的電影、影集、動畫等，是否真的如法院所論述，其「</w:t>
      </w:r>
      <w:r w:rsidR="000F1932" w:rsidRPr="000F1932">
        <w:rPr>
          <w:rFonts w:ascii="DFKai-SB" w:eastAsia="DFKai-SB" w:hAnsi="DFKai-SB" w:hint="eastAsia"/>
        </w:rPr>
        <w:t>商業性、娛樂性</w:t>
      </w:r>
      <w:r w:rsidR="000F1932">
        <w:rPr>
          <w:rFonts w:hint="eastAsia"/>
        </w:rPr>
        <w:t>」較其他著作或商品為高，故應就該等私人重製行為予以負面的評價？本研究認為「投資金額」的高低，不應列為著作之性質之判斷因素，而「娛樂性」之高低，亦非法院所得判斷，未來法院在從事私人重製相關案件的分析時，應該捨棄此種論述的取向，重新思考是否確有具分析價值的「著作之性質」存在，若無，則可簡單交待法院認為此一基準，並無特別深入討論之價值，給予中性評價即可。</w:t>
      </w:r>
    </w:p>
    <w:p w:rsidR="00E65067" w:rsidRDefault="00E65067" w:rsidP="00E65067">
      <w:pPr>
        <w:pStyle w:val="5"/>
        <w:spacing w:before="72" w:after="72"/>
        <w:ind w:left="760" w:hangingChars="100" w:hanging="280"/>
      </w:pPr>
      <w:r>
        <w:t>3.</w:t>
      </w:r>
      <w:r>
        <w:rPr>
          <w:rFonts w:hint="eastAsia"/>
        </w:rPr>
        <w:t>所利用之質量及其在整個著作所占之比例</w:t>
      </w:r>
    </w:p>
    <w:p w:rsidR="00E65067" w:rsidRDefault="00E65067" w:rsidP="00BE2219">
      <w:pPr>
        <w:pStyle w:val="a3"/>
      </w:pPr>
      <w:r>
        <w:rPr>
          <w:rFonts w:hint="eastAsia"/>
        </w:rPr>
        <w:t>法院認為本案「</w:t>
      </w:r>
      <w:r w:rsidR="000F1932" w:rsidRPr="000F1932">
        <w:rPr>
          <w:rFonts w:ascii="DFKai-SB" w:eastAsia="DFKai-SB" w:hAnsi="DFKai-SB" w:hint="eastAsia"/>
        </w:rPr>
        <w:t>就所利用之質量及其在整個著作所占之比例而言：被告係將該等著作之全部予以重製。</w:t>
      </w:r>
      <w:r>
        <w:rPr>
          <w:rFonts w:hint="eastAsia"/>
        </w:rPr>
        <w:t>」此為私人重製之常態，討論的價值較低，法院給予負面評價，亦為事理之常。</w:t>
      </w:r>
      <w:r w:rsidR="001F0296">
        <w:rPr>
          <w:rFonts w:hint="eastAsia"/>
        </w:rPr>
        <w:t>關鍵還是在於私人重製是否適合以合理使用之四款基準進行評估。</w:t>
      </w:r>
    </w:p>
    <w:p w:rsidR="00E65067" w:rsidRPr="00AE73F5" w:rsidRDefault="00E65067" w:rsidP="00E65067">
      <w:pPr>
        <w:pStyle w:val="5"/>
        <w:spacing w:before="72" w:after="72"/>
        <w:ind w:left="760" w:hangingChars="100" w:hanging="280"/>
      </w:pPr>
      <w:r>
        <w:t>4.</w:t>
      </w:r>
      <w:r>
        <w:rPr>
          <w:rFonts w:hint="eastAsia"/>
        </w:rPr>
        <w:t>利用結果對著作潛在市場與現在價值之影響</w:t>
      </w:r>
    </w:p>
    <w:p w:rsidR="00E65067" w:rsidRDefault="00E65067" w:rsidP="00BE2219">
      <w:pPr>
        <w:pStyle w:val="a3"/>
      </w:pPr>
      <w:r>
        <w:rPr>
          <w:rFonts w:hint="eastAsia"/>
        </w:rPr>
        <w:t>法院認為本案「</w:t>
      </w:r>
      <w:r w:rsidR="00575F9E" w:rsidRPr="00575F9E">
        <w:rPr>
          <w:rFonts w:hint="eastAsia"/>
        </w:rPr>
        <w:t>就利用結果對著作潛在巿場與現在價值之影響而言：</w:t>
      </w:r>
      <w:r w:rsidR="00575F9E" w:rsidRPr="00575F9E">
        <w:rPr>
          <w:rFonts w:hint="eastAsia"/>
        </w:rPr>
        <w:lastRenderedPageBreak/>
        <w:t>因其重製行為，嗣若提供予其家屬觀賞，以該等影片性質上屬濃厚商業性、娛樂性者，則衡情該等家屬豈願再另自他處付款而觀賞，對潛在巿場與現在價值當具損害性，並影響著作權人之創作意願及其對市場之拓展</w:t>
      </w:r>
      <w:r>
        <w:rPr>
          <w:rFonts w:hint="eastAsia"/>
        </w:rPr>
        <w:t>」。本研究認為就此點而言，應肯認法院之分析結果，給予負面評價，應屬公允。</w:t>
      </w:r>
    </w:p>
    <w:p w:rsidR="00E65067" w:rsidRDefault="00E65067" w:rsidP="00E65067">
      <w:pPr>
        <w:pStyle w:val="5"/>
        <w:spacing w:before="72" w:after="72"/>
        <w:ind w:left="760" w:hangingChars="100" w:hanging="280"/>
      </w:pPr>
      <w:r>
        <w:t>5.</w:t>
      </w:r>
      <w:r>
        <w:rPr>
          <w:rFonts w:hint="eastAsia"/>
        </w:rPr>
        <w:t>綜合評析</w:t>
      </w:r>
    </w:p>
    <w:p w:rsidR="00E65067" w:rsidRPr="00E65067" w:rsidRDefault="00E65067" w:rsidP="00BE2219">
      <w:pPr>
        <w:pStyle w:val="a3"/>
      </w:pPr>
      <w:r>
        <w:rPr>
          <w:rFonts w:hint="eastAsia"/>
        </w:rPr>
        <w:t>本研究認為</w:t>
      </w:r>
      <w:r w:rsidR="000F3676">
        <w:rPr>
          <w:rFonts w:hint="eastAsia"/>
        </w:rPr>
        <w:t>本案除前述有關著作權法第</w:t>
      </w:r>
      <w:r w:rsidR="000F3676">
        <w:rPr>
          <w:rFonts w:hint="eastAsia"/>
        </w:rPr>
        <w:t>51</w:t>
      </w:r>
      <w:r w:rsidR="000F3676">
        <w:rPr>
          <w:rFonts w:hint="eastAsia"/>
        </w:rPr>
        <w:t>條與第</w:t>
      </w:r>
      <w:r w:rsidR="000F3676">
        <w:rPr>
          <w:rFonts w:hint="eastAsia"/>
        </w:rPr>
        <w:t>65</w:t>
      </w:r>
      <w:r w:rsidR="000F3676">
        <w:rPr>
          <w:rFonts w:hint="eastAsia"/>
        </w:rPr>
        <w:t>條第</w:t>
      </w:r>
      <w:r w:rsidR="000F3676">
        <w:rPr>
          <w:rFonts w:hint="eastAsia"/>
        </w:rPr>
        <w:t>2</w:t>
      </w:r>
      <w:r w:rsidR="000F3676">
        <w:rPr>
          <w:rFonts w:hint="eastAsia"/>
        </w:rPr>
        <w:t>項解釋適用的關係外，另一個值得注意的問題是檢察官、法官是否受到非本案告訴範圍之事實的影響，亦即，本案實際查扣未經合法授權的光碟片是</w:t>
      </w:r>
      <w:r w:rsidR="000F3676">
        <w:rPr>
          <w:rFonts w:hint="eastAsia"/>
        </w:rPr>
        <w:t>54</w:t>
      </w:r>
      <w:r w:rsidR="000F3676">
        <w:rPr>
          <w:rFonts w:hint="eastAsia"/>
        </w:rPr>
        <w:t>片，與</w:t>
      </w:r>
      <w:r w:rsidR="000F3676" w:rsidRPr="000F3676">
        <w:rPr>
          <w:rFonts w:hint="eastAsia"/>
        </w:rPr>
        <w:t>臺灣高等法院</w:t>
      </w:r>
      <w:r w:rsidR="000F3676" w:rsidRPr="000F3676">
        <w:rPr>
          <w:rFonts w:hint="eastAsia"/>
        </w:rPr>
        <w:t>90</w:t>
      </w:r>
      <w:r w:rsidR="000F3676" w:rsidRPr="000F3676">
        <w:rPr>
          <w:rFonts w:hint="eastAsia"/>
        </w:rPr>
        <w:t>年度上易字第</w:t>
      </w:r>
      <w:r w:rsidR="000F3676" w:rsidRPr="000F3676">
        <w:rPr>
          <w:rFonts w:hint="eastAsia"/>
        </w:rPr>
        <w:t>3237</w:t>
      </w:r>
      <w:r w:rsidR="000F3676" w:rsidRPr="000F3676">
        <w:rPr>
          <w:rFonts w:hint="eastAsia"/>
        </w:rPr>
        <w:t>號</w:t>
      </w:r>
      <w:r w:rsidR="000F3676">
        <w:rPr>
          <w:rFonts w:hint="eastAsia"/>
        </w:rPr>
        <w:t>、</w:t>
      </w:r>
      <w:r w:rsidR="000F3676" w:rsidRPr="000F3676">
        <w:rPr>
          <w:rFonts w:hint="eastAsia"/>
        </w:rPr>
        <w:t>臺灣板橋地方法院</w:t>
      </w:r>
      <w:r w:rsidR="000F3676" w:rsidRPr="000F3676">
        <w:rPr>
          <w:rFonts w:hint="eastAsia"/>
        </w:rPr>
        <w:t>91</w:t>
      </w:r>
      <w:r w:rsidR="000F3676" w:rsidRPr="000F3676">
        <w:rPr>
          <w:rFonts w:hint="eastAsia"/>
        </w:rPr>
        <w:t>年度易字第</w:t>
      </w:r>
      <w:r w:rsidR="000F3676" w:rsidRPr="000F3676">
        <w:rPr>
          <w:rFonts w:hint="eastAsia"/>
        </w:rPr>
        <w:t>3361</w:t>
      </w:r>
      <w:r w:rsidR="000F3676" w:rsidRPr="000F3676">
        <w:rPr>
          <w:rFonts w:hint="eastAsia"/>
        </w:rPr>
        <w:t>號</w:t>
      </w:r>
      <w:r w:rsidR="000F3676">
        <w:rPr>
          <w:rFonts w:hint="eastAsia"/>
        </w:rPr>
        <w:t>案件，被告未經授權重製之著作數量較多。惟此乃檢察官、法官在處理本件案例之心證形成過程，實非吾人由判決中所可探知。</w:t>
      </w:r>
    </w:p>
    <w:p w:rsidR="00AC3367" w:rsidRDefault="00307B03" w:rsidP="009A73D1">
      <w:pPr>
        <w:pStyle w:val="2"/>
        <w:spacing w:after="180"/>
      </w:pPr>
      <w:bookmarkStart w:id="122" w:name="_Toc342860033"/>
      <w:r>
        <w:rPr>
          <w:rFonts w:hint="eastAsia"/>
        </w:rPr>
        <w:t>伍</w:t>
      </w:r>
      <w:r w:rsidR="00844251">
        <w:rPr>
          <w:rFonts w:hint="eastAsia"/>
        </w:rPr>
        <w:t>、</w:t>
      </w:r>
      <w:r w:rsidR="004D0427">
        <w:tab/>
      </w:r>
      <w:r w:rsidR="00AC3367" w:rsidRPr="00AC3367">
        <w:rPr>
          <w:rFonts w:hint="eastAsia"/>
        </w:rPr>
        <w:t>臺灣高等法院</w:t>
      </w:r>
      <w:r w:rsidR="00AC3367">
        <w:rPr>
          <w:rFonts w:hint="eastAsia"/>
        </w:rPr>
        <w:t>90</w:t>
      </w:r>
      <w:r w:rsidR="00AC3367">
        <w:rPr>
          <w:rFonts w:hint="eastAsia"/>
        </w:rPr>
        <w:t>年度上訴字第</w:t>
      </w:r>
      <w:r w:rsidR="00AC3367">
        <w:rPr>
          <w:rFonts w:hint="eastAsia"/>
        </w:rPr>
        <w:t>3060</w:t>
      </w:r>
      <w:r w:rsidR="00AC3367" w:rsidRPr="00AC3367">
        <w:rPr>
          <w:rFonts w:hint="eastAsia"/>
        </w:rPr>
        <w:t>號刑事判決</w:t>
      </w:r>
      <w:bookmarkEnd w:id="122"/>
    </w:p>
    <w:p w:rsidR="00F83025" w:rsidRPr="003332F8" w:rsidRDefault="00F83025" w:rsidP="00F83025">
      <w:pPr>
        <w:pStyle w:val="3"/>
      </w:pPr>
      <w:bookmarkStart w:id="123" w:name="_Toc342860034"/>
      <w:r w:rsidRPr="003332F8">
        <w:rPr>
          <w:rFonts w:hint="eastAsia"/>
        </w:rPr>
        <w:t>一、案例事實</w:t>
      </w:r>
      <w:bookmarkEnd w:id="123"/>
    </w:p>
    <w:p w:rsidR="000F3676" w:rsidRDefault="007118D4" w:rsidP="00BE2219">
      <w:pPr>
        <w:pStyle w:val="a3"/>
      </w:pPr>
      <w:r>
        <w:rPr>
          <w:rFonts w:hint="eastAsia"/>
        </w:rPr>
        <w:t>本案被告</w:t>
      </w:r>
      <w:r>
        <w:t>A</w:t>
      </w:r>
      <w:r>
        <w:rPr>
          <w:rFonts w:hint="eastAsia"/>
        </w:rPr>
        <w:t>為安翔資訊電腦店負責人，</w:t>
      </w:r>
      <w:r w:rsidR="00D9065B">
        <w:rPr>
          <w:rFonts w:hint="eastAsia"/>
        </w:rPr>
        <w:t>除自行重製音樂、視聽、電腦程式著作之光碟外，並</w:t>
      </w:r>
      <w:r>
        <w:rPr>
          <w:rFonts w:hint="eastAsia"/>
        </w:rPr>
        <w:t>以自備之電腦燒錄機，接受同學或友人之訂購，代為翻拷他人著作物之各類原版光碟片重製於空白光碟片上，並收取新臺幣</w:t>
      </w:r>
      <w:r w:rsidR="00FA75E2">
        <w:rPr>
          <w:rFonts w:hint="eastAsia"/>
        </w:rPr>
        <w:t>20</w:t>
      </w:r>
      <w:r>
        <w:rPr>
          <w:rFonts w:hint="eastAsia"/>
        </w:rPr>
        <w:t>元至</w:t>
      </w:r>
      <w:r w:rsidR="00FA75E2">
        <w:rPr>
          <w:rFonts w:hint="eastAsia"/>
        </w:rPr>
        <w:t>150</w:t>
      </w:r>
      <w:r>
        <w:rPr>
          <w:rFonts w:hint="eastAsia"/>
        </w:rPr>
        <w:t>元不等之代價為報酬。</w:t>
      </w:r>
      <w:r w:rsidR="00FA75E2">
        <w:rPr>
          <w:rFonts w:hint="eastAsia"/>
        </w:rPr>
        <w:t>友人</w:t>
      </w:r>
      <w:r w:rsidR="00FA75E2">
        <w:t>B</w:t>
      </w:r>
      <w:r w:rsidR="00FA75E2">
        <w:rPr>
          <w:rFonts w:hint="eastAsia"/>
        </w:rPr>
        <w:t>之委託，代為燒錄音樂光碟片（分別為鄭秀文精選集、蘇慧倫鴨子專輯），嗣後於住處為警扣得電腦燒錄機一台、盜版音樂光碟</w:t>
      </w:r>
      <w:r w:rsidR="00FA75E2">
        <w:rPr>
          <w:rFonts w:hint="eastAsia"/>
        </w:rPr>
        <w:t>12</w:t>
      </w:r>
      <w:r w:rsidR="00FA75E2">
        <w:rPr>
          <w:rFonts w:hint="eastAsia"/>
        </w:rPr>
        <w:t>片、電影光碟</w:t>
      </w:r>
      <w:r w:rsidR="00FA75E2">
        <w:rPr>
          <w:rFonts w:hint="eastAsia"/>
        </w:rPr>
        <w:t>16</w:t>
      </w:r>
      <w:r w:rsidR="00FA75E2">
        <w:rPr>
          <w:rFonts w:hint="eastAsia"/>
        </w:rPr>
        <w:t>片、程式光碟</w:t>
      </w:r>
      <w:r w:rsidR="00FA75E2">
        <w:rPr>
          <w:rFonts w:hint="eastAsia"/>
        </w:rPr>
        <w:t>77</w:t>
      </w:r>
      <w:r w:rsidR="00FA75E2">
        <w:rPr>
          <w:rFonts w:hint="eastAsia"/>
        </w:rPr>
        <w:t>片、空白光碟片</w:t>
      </w:r>
      <w:r w:rsidR="00FA75E2">
        <w:rPr>
          <w:rFonts w:hint="eastAsia"/>
        </w:rPr>
        <w:t>60</w:t>
      </w:r>
      <w:r w:rsidR="00FA75E2">
        <w:rPr>
          <w:rFonts w:hint="eastAsia"/>
        </w:rPr>
        <w:t>片及色情光碟片</w:t>
      </w:r>
      <w:r w:rsidR="00FA75E2">
        <w:rPr>
          <w:rFonts w:hint="eastAsia"/>
        </w:rPr>
        <w:t>14</w:t>
      </w:r>
      <w:r w:rsidR="00FA75E2">
        <w:rPr>
          <w:rFonts w:hint="eastAsia"/>
        </w:rPr>
        <w:t>片。</w:t>
      </w:r>
      <w:r w:rsidR="00967DB0">
        <w:rPr>
          <w:rFonts w:hint="eastAsia"/>
        </w:rPr>
        <w:t>經滾石國際音樂股份有限公司</w:t>
      </w:r>
      <w:r w:rsidR="00320A13">
        <w:rPr>
          <w:rFonts w:hint="eastAsia"/>
        </w:rPr>
        <w:t>、美商微軟公司等</w:t>
      </w:r>
      <w:r w:rsidR="00967DB0">
        <w:rPr>
          <w:rFonts w:hint="eastAsia"/>
        </w:rPr>
        <w:t>提起告訴。經</w:t>
      </w:r>
      <w:r w:rsidR="00967DB0" w:rsidRPr="00967DB0">
        <w:rPr>
          <w:rFonts w:hint="eastAsia"/>
        </w:rPr>
        <w:t>臺灣板橋地方法院</w:t>
      </w:r>
      <w:r w:rsidR="00967DB0">
        <w:rPr>
          <w:rFonts w:hint="eastAsia"/>
        </w:rPr>
        <w:t>判決被告</w:t>
      </w:r>
      <w:r w:rsidR="00967DB0">
        <w:t>A</w:t>
      </w:r>
      <w:r w:rsidR="00967DB0">
        <w:rPr>
          <w:rFonts w:hint="eastAsia"/>
        </w:rPr>
        <w:t>無罪，檢察官上訴後，臺灣高等法院亦為無罪之判決。</w:t>
      </w:r>
    </w:p>
    <w:p w:rsidR="00F83025" w:rsidRDefault="00F83025" w:rsidP="00F83025">
      <w:pPr>
        <w:pStyle w:val="3"/>
      </w:pPr>
      <w:bookmarkStart w:id="124" w:name="_Toc342860035"/>
      <w:r w:rsidRPr="003332F8">
        <w:rPr>
          <w:rFonts w:hint="eastAsia"/>
        </w:rPr>
        <w:t>二、</w:t>
      </w:r>
      <w:r>
        <w:rPr>
          <w:rFonts w:hint="eastAsia"/>
        </w:rPr>
        <w:t>判決爭點</w:t>
      </w:r>
      <w:bookmarkEnd w:id="124"/>
    </w:p>
    <w:p w:rsidR="00841F8F" w:rsidRDefault="00D9065B" w:rsidP="00BE2219">
      <w:pPr>
        <w:pStyle w:val="a3"/>
      </w:pPr>
      <w:r>
        <w:rPr>
          <w:rFonts w:hint="eastAsia"/>
        </w:rPr>
        <w:t>本案主要行為可以分成二個部分，一是被告</w:t>
      </w:r>
      <w:r>
        <w:t>A</w:t>
      </w:r>
      <w:r>
        <w:rPr>
          <w:rFonts w:hint="eastAsia"/>
        </w:rPr>
        <w:t>利用其家中個人電腦燒錄機重製音樂、視聽、電腦程式著作，是否得主張第</w:t>
      </w:r>
      <w:r>
        <w:rPr>
          <w:rFonts w:hint="eastAsia"/>
        </w:rPr>
        <w:t>51</w:t>
      </w:r>
      <w:r>
        <w:rPr>
          <w:rFonts w:hint="eastAsia"/>
        </w:rPr>
        <w:t>條私人重製</w:t>
      </w:r>
      <w:r>
        <w:rPr>
          <w:rFonts w:hint="eastAsia"/>
        </w:rPr>
        <w:lastRenderedPageBreak/>
        <w:t>而免於侵害著作權之責任；二是被告</w:t>
      </w:r>
      <w:r>
        <w:t>A</w:t>
      </w:r>
      <w:r>
        <w:rPr>
          <w:rFonts w:hint="eastAsia"/>
        </w:rPr>
        <w:t>接受其同學委託代為重製光碟，若其同學</w:t>
      </w:r>
      <w:r>
        <w:t>B</w:t>
      </w:r>
      <w:r>
        <w:rPr>
          <w:rFonts w:hint="eastAsia"/>
        </w:rPr>
        <w:t>符合第</w:t>
      </w:r>
      <w:r>
        <w:rPr>
          <w:rFonts w:hint="eastAsia"/>
        </w:rPr>
        <w:t>51</w:t>
      </w:r>
      <w:r>
        <w:rPr>
          <w:rFonts w:hint="eastAsia"/>
        </w:rPr>
        <w:t>條私人重製之規定，則其得否主張亦符合該條規定而免於侵害著作權之責任。此外，倘符合第</w:t>
      </w:r>
      <w:r>
        <w:rPr>
          <w:rFonts w:hint="eastAsia"/>
        </w:rPr>
        <w:t>51</w:t>
      </w:r>
      <w:r>
        <w:rPr>
          <w:rFonts w:hint="eastAsia"/>
        </w:rPr>
        <w:t>條規定之情形，此種私人重製之行為適用第</w:t>
      </w:r>
      <w:r>
        <w:rPr>
          <w:rFonts w:hint="eastAsia"/>
        </w:rPr>
        <w:t>65</w:t>
      </w:r>
      <w:r>
        <w:rPr>
          <w:rFonts w:hint="eastAsia"/>
        </w:rPr>
        <w:t>條第</w:t>
      </w:r>
      <w:r>
        <w:rPr>
          <w:rFonts w:hint="eastAsia"/>
        </w:rPr>
        <w:t>2</w:t>
      </w:r>
      <w:r>
        <w:rPr>
          <w:rFonts w:hint="eastAsia"/>
        </w:rPr>
        <w:t>項四款基準綜合判斷之分析是否合宜，即為本案之重點。</w:t>
      </w:r>
    </w:p>
    <w:p w:rsidR="006856EB" w:rsidRDefault="006856EB" w:rsidP="00BE2219">
      <w:pPr>
        <w:pStyle w:val="a3"/>
      </w:pPr>
      <w:r>
        <w:rPr>
          <w:rFonts w:hint="eastAsia"/>
        </w:rPr>
        <w:t>本件臺灣板橋地方法院所為無罪判決略以：「</w:t>
      </w:r>
      <w:r w:rsidRPr="00E64CD1">
        <w:rPr>
          <w:rFonts w:ascii="DFKai-SB" w:eastAsia="DFKai-SB" w:hAnsi="DFKai-SB" w:hint="eastAsia"/>
        </w:rPr>
        <w:t>本件被告已抗辯上開扣案之光碟片或係其拷貝或係購買而來供自己觀賞、聆聽及電腦備份使用，而被告又均係就不同內容著作重製物各僅持有一片或一套，依此客觀事實以觀，已難謂被告所辯不足採，而查獲本案之警員甲○○亦已到庭證稱查獲當時被告確尚有合法授權重製物之音樂光碟片，故其並未扣案等語，足見被告所辯其係屬供個人非營利之合理使用而重製系爭著作物等情，應堪採信。至證人</w:t>
      </w:r>
      <w:r w:rsidRPr="00E64CD1">
        <w:rPr>
          <w:rFonts w:ascii="DFKai-SB" w:eastAsia="DFKai-SB" w:hAnsi="DFKai-SB"/>
        </w:rPr>
        <w:t>B</w:t>
      </w:r>
      <w:r w:rsidRPr="00E64CD1">
        <w:rPr>
          <w:rFonts w:ascii="DFKai-SB" w:eastAsia="DFKai-SB" w:hAnsi="DFKai-SB" w:hint="eastAsia"/>
        </w:rPr>
        <w:t>亦到庭證稱：『我帶原版二片（錄音光碟）叫被告教我如何拷貝，我要自己使用，我請被告替我買二片空白片，所以付給被告四十幾元，拷貝部分我沒有付錢給他』</w:t>
      </w:r>
      <w:r w:rsidR="000014C3">
        <w:rPr>
          <w:rFonts w:ascii="DFKai-SB" w:eastAsia="DFKai-SB" w:hAnsi="DFKai-SB" w:hint="eastAsia"/>
        </w:rPr>
        <w:t>…</w:t>
      </w:r>
      <w:r w:rsidRPr="00E64CD1">
        <w:rPr>
          <w:rFonts w:ascii="DFKai-SB" w:eastAsia="DFKai-SB" w:hAnsi="DFKai-SB" w:hint="eastAsia"/>
        </w:rPr>
        <w:t>，則依前開法條說明，本院審酌證人王中祺與被告係同班同學，其委請被告拷貝之性質亦係供證人自己使用而不具營利性質，且僅委請被告拷貝二片不同歌曲錄音著作，對告訴人著作現在或潛在市場影嚮甚微，所給付之對價乃係空白光碟片之對價等一切情狀，認尚應屬著作之合理使用之範圍，依法自不構成著作權之侵害</w:t>
      </w:r>
      <w:r w:rsidR="000014C3">
        <w:rPr>
          <w:rFonts w:hint="eastAsia"/>
        </w:rPr>
        <w:t>…</w:t>
      </w:r>
      <w:r>
        <w:rPr>
          <w:rFonts w:hint="eastAsia"/>
        </w:rPr>
        <w:t>」。</w:t>
      </w:r>
    </w:p>
    <w:p w:rsidR="00E63AD0" w:rsidRDefault="00E63AD0" w:rsidP="00BE2219">
      <w:pPr>
        <w:pStyle w:val="a3"/>
      </w:pPr>
      <w:r>
        <w:rPr>
          <w:rFonts w:hint="eastAsia"/>
        </w:rPr>
        <w:t>臺灣高等法院就前開板橋地方法院之判決予以支持，而就被告所自白其倘有為其他同學或朋友重製光碟乙事，再予補充略以：「</w:t>
      </w:r>
      <w:r w:rsidRPr="00E64CD1">
        <w:rPr>
          <w:rFonts w:ascii="DFKai-SB" w:eastAsia="DFKai-SB" w:hAnsi="DFKai-SB" w:hint="eastAsia"/>
        </w:rPr>
        <w:t>被告固曾於警訊自白：「曾有同班同學</w:t>
      </w:r>
      <w:r w:rsidR="000014C3">
        <w:rPr>
          <w:rFonts w:ascii="DFKai-SB" w:eastAsia="DFKai-SB" w:hAnsi="DFKai-SB" w:hint="eastAsia"/>
        </w:rPr>
        <w:t>…</w:t>
      </w:r>
      <w:r w:rsidRPr="00E64CD1">
        <w:rPr>
          <w:rFonts w:ascii="DFKai-SB" w:eastAsia="DFKai-SB" w:hAnsi="DFKai-SB" w:hint="eastAsia"/>
        </w:rPr>
        <w:t>（數位）曾託我翻拷光碟片，他們會拜託我主要是因為我家中有電腦及燒錄器，可以進行光碟拷貝，對方都是以向我購買空白光碟片再託我拷貝內容，我則是以空白光碟片本錢外加二至三成賣給對方，價錢依光碟片品質由二十元至一百五十元不等，但是我賺的是光碟片的差價，代同學翻拷只是服務性質，因我有在賣電腦，所以有必要代客翻拷以吸引他們向我買貨。」</w:t>
      </w:r>
      <w:r w:rsidR="000014C3">
        <w:rPr>
          <w:rFonts w:ascii="DFKai-SB" w:eastAsia="DFKai-SB" w:hAnsi="DFKai-SB" w:hint="eastAsia"/>
        </w:rPr>
        <w:t>…</w:t>
      </w:r>
      <w:r w:rsidRPr="00E64CD1">
        <w:rPr>
          <w:rFonts w:ascii="DFKai-SB" w:eastAsia="DFKai-SB" w:hAnsi="DFKai-SB" w:hint="eastAsia"/>
        </w:rPr>
        <w:t>惟證人王中祺證稱：「我帶原版二片（錄音光碟）叫被告教我如何拷貝，我要自己使用，我請被告替我買二片空白片，所以付給被告四十幾元，拷貝部分我沒有付錢給他」</w:t>
      </w:r>
      <w:r w:rsidR="000014C3">
        <w:rPr>
          <w:rFonts w:ascii="DFKai-SB" w:eastAsia="DFKai-SB" w:hAnsi="DFKai-SB" w:hint="eastAsia"/>
        </w:rPr>
        <w:t>…</w:t>
      </w:r>
      <w:r w:rsidRPr="00E64CD1">
        <w:rPr>
          <w:rFonts w:ascii="DFKai-SB" w:eastAsia="DFKai-SB" w:hAnsi="DFKai-SB" w:hint="eastAsia"/>
        </w:rPr>
        <w:t>証人丙○○、庚○○、乙○○、辛○○則均到庭結証稱因擔心所購教科書後附之光碟片損壞，故僅拜託被告幫忙拷貝教科書所附之光碟</w:t>
      </w:r>
      <w:r w:rsidRPr="00E64CD1">
        <w:rPr>
          <w:rFonts w:ascii="DFKai-SB" w:eastAsia="DFKai-SB" w:hAnsi="DFKai-SB" w:hint="eastAsia"/>
        </w:rPr>
        <w:lastRenderedPageBreak/>
        <w:t>片，並支付空白光碟片之價款，此外並未再請被告拷貝其他內容之光碟等語</w:t>
      </w:r>
      <w:r w:rsidR="000014C3">
        <w:rPr>
          <w:rFonts w:ascii="DFKai-SB" w:eastAsia="DFKai-SB" w:hAnsi="DFKai-SB" w:hint="eastAsia"/>
        </w:rPr>
        <w:t>…</w:t>
      </w:r>
      <w:r w:rsidRPr="00E64CD1">
        <w:rPr>
          <w:rFonts w:ascii="DFKai-SB" w:eastAsia="DFKai-SB" w:hAnsi="DFKai-SB" w:hint="eastAsia"/>
        </w:rPr>
        <w:t>。依前開法條說明，本院審酌證人等人與被告均係同班同學，渠等委請被告拷貝之性質亦係重製備份供證人自己使用而不具營利性質，且僅委請被告拷貝二片不同歌曲錄音著作或教科書後附之電腦程式著作，對告訴人著作現在或潛在市場影嚮甚微，所給付之對價乃係空白光碟片之對價等一切情狀，應認屬著作之合理使用之範圍。至光碟燒錄乃一般電腦玩家所通曉之技能，被告教導証人甲○○光碟燒錄技巧，不過為電腦技術之相互交流，尚難據此而謂被告有銷售或出租意圖而重製告訴人著作物之侵害著作權行為可言。又被告既會使用燒錄機，其購置空白光碟片以備不時之需，乃屬必要。而空白光碟片單價甚低，大量購買價格更形優惠，告訴人以被告遭扣案之空白光碟片達六十片，即謂其已逾合理使用範圍，尚屬率斷</w:t>
      </w:r>
      <w:r w:rsidRPr="00E63AD0">
        <w:rPr>
          <w:rFonts w:hint="eastAsia"/>
        </w:rPr>
        <w:t>。</w:t>
      </w:r>
      <w:r>
        <w:rPr>
          <w:rFonts w:hint="eastAsia"/>
        </w:rPr>
        <w:t>」</w:t>
      </w:r>
    </w:p>
    <w:p w:rsidR="00F83025" w:rsidRDefault="00F83025" w:rsidP="00F83025">
      <w:pPr>
        <w:pStyle w:val="3"/>
      </w:pPr>
      <w:bookmarkStart w:id="125" w:name="_Toc342860036"/>
      <w:r w:rsidRPr="003332F8">
        <w:rPr>
          <w:rFonts w:hint="eastAsia"/>
        </w:rPr>
        <w:t>三、</w:t>
      </w:r>
      <w:r>
        <w:rPr>
          <w:rFonts w:hint="eastAsia"/>
        </w:rPr>
        <w:t>訴訟結果</w:t>
      </w:r>
      <w:bookmarkEnd w:id="125"/>
    </w:p>
    <w:p w:rsidR="00967DB0" w:rsidRDefault="00967DB0" w:rsidP="00BE2219">
      <w:pPr>
        <w:pStyle w:val="a3"/>
      </w:pPr>
      <w:r>
        <w:rPr>
          <w:rFonts w:hint="eastAsia"/>
        </w:rPr>
        <w:t>臺灣板橋地方法院</w:t>
      </w:r>
      <w:r w:rsidRPr="00967DB0">
        <w:rPr>
          <w:rFonts w:hint="eastAsia"/>
        </w:rPr>
        <w:t>89</w:t>
      </w:r>
      <w:r>
        <w:rPr>
          <w:rFonts w:hint="eastAsia"/>
        </w:rPr>
        <w:t>年度</w:t>
      </w:r>
      <w:r w:rsidRPr="00967DB0">
        <w:rPr>
          <w:rFonts w:hint="eastAsia"/>
        </w:rPr>
        <w:t>訴</w:t>
      </w:r>
      <w:r>
        <w:rPr>
          <w:rFonts w:hint="eastAsia"/>
        </w:rPr>
        <w:t>字第</w:t>
      </w:r>
      <w:r>
        <w:rPr>
          <w:rFonts w:hint="eastAsia"/>
        </w:rPr>
        <w:t>2</w:t>
      </w:r>
      <w:r w:rsidRPr="00967DB0">
        <w:rPr>
          <w:rFonts w:hint="eastAsia"/>
        </w:rPr>
        <w:t>207</w:t>
      </w:r>
      <w:r>
        <w:rPr>
          <w:rFonts w:hint="eastAsia"/>
        </w:rPr>
        <w:t>號刑事判決</w:t>
      </w:r>
    </w:p>
    <w:p w:rsidR="00967DB0" w:rsidRPr="00967DB0" w:rsidRDefault="00967DB0" w:rsidP="00BE2219">
      <w:pPr>
        <w:pStyle w:val="a3"/>
      </w:pPr>
      <w:r w:rsidRPr="00967DB0">
        <w:rPr>
          <w:rFonts w:hint="eastAsia"/>
        </w:rPr>
        <w:t>臺灣高等法院</w:t>
      </w:r>
      <w:r w:rsidRPr="00967DB0">
        <w:rPr>
          <w:rFonts w:hint="eastAsia"/>
        </w:rPr>
        <w:t>90</w:t>
      </w:r>
      <w:r w:rsidRPr="00967DB0">
        <w:rPr>
          <w:rFonts w:hint="eastAsia"/>
        </w:rPr>
        <w:t>年度上訴字第</w:t>
      </w:r>
      <w:r w:rsidRPr="00967DB0">
        <w:rPr>
          <w:rFonts w:hint="eastAsia"/>
        </w:rPr>
        <w:t>3060</w:t>
      </w:r>
      <w:r w:rsidRPr="00967DB0">
        <w:rPr>
          <w:rFonts w:hint="eastAsia"/>
        </w:rPr>
        <w:t>號刑事判決</w:t>
      </w:r>
    </w:p>
    <w:p w:rsidR="00F83025" w:rsidRPr="003332F8" w:rsidRDefault="00F83025" w:rsidP="00F83025">
      <w:pPr>
        <w:pStyle w:val="3"/>
      </w:pPr>
      <w:bookmarkStart w:id="126" w:name="_Toc342860037"/>
      <w:r>
        <w:rPr>
          <w:rFonts w:hint="eastAsia"/>
        </w:rPr>
        <w:t>四、</w:t>
      </w:r>
      <w:r w:rsidRPr="003332F8">
        <w:rPr>
          <w:rFonts w:hint="eastAsia"/>
        </w:rPr>
        <w:t>判決評析</w:t>
      </w:r>
      <w:bookmarkEnd w:id="126"/>
    </w:p>
    <w:p w:rsidR="00841F8F" w:rsidRDefault="006500B9" w:rsidP="006500B9">
      <w:pPr>
        <w:pStyle w:val="4"/>
      </w:pPr>
      <w:r>
        <w:rPr>
          <w:rFonts w:hint="eastAsia"/>
        </w:rPr>
        <w:t>(</w:t>
      </w:r>
      <w:r>
        <w:rPr>
          <w:rFonts w:hint="eastAsia"/>
        </w:rPr>
        <w:t>一</w:t>
      </w:r>
      <w:r>
        <w:rPr>
          <w:rFonts w:hint="eastAsia"/>
        </w:rPr>
        <w:t>)</w:t>
      </w:r>
      <w:r>
        <w:tab/>
      </w:r>
      <w:r>
        <w:rPr>
          <w:rFonts w:hint="eastAsia"/>
        </w:rPr>
        <w:t>非營利性的代客拷貝光碟</w:t>
      </w:r>
      <w:r w:rsidR="00925A1B">
        <w:rPr>
          <w:rFonts w:hint="eastAsia"/>
        </w:rPr>
        <w:t>，其私人重製之機器是否</w:t>
      </w:r>
      <w:r>
        <w:rPr>
          <w:rFonts w:hint="eastAsia"/>
        </w:rPr>
        <w:t>符合</w:t>
      </w:r>
      <w:r w:rsidR="00925A1B">
        <w:rPr>
          <w:rFonts w:hint="eastAsia"/>
        </w:rPr>
        <w:t>「非供公眾使用之機器」</w:t>
      </w:r>
      <w:r>
        <w:rPr>
          <w:rFonts w:hint="eastAsia"/>
        </w:rPr>
        <w:t>？</w:t>
      </w:r>
    </w:p>
    <w:p w:rsidR="006500B9" w:rsidRDefault="00925A1B" w:rsidP="00BE2219">
      <w:pPr>
        <w:pStyle w:val="a3"/>
      </w:pPr>
      <w:r>
        <w:rPr>
          <w:rFonts w:hint="eastAsia"/>
        </w:rPr>
        <w:t>本案比較特殊的地方在於被告</w:t>
      </w:r>
      <w:r>
        <w:t>A</w:t>
      </w:r>
      <w:r>
        <w:rPr>
          <w:rFonts w:hint="eastAsia"/>
        </w:rPr>
        <w:t>雖然於警訊中自承其有收費代同學、朋友重製其等所委託之合法光碟，惟於訴訟中則否認，改稱其代客拷貝光碟並未收費，其係賺取代客購買空白光碟（視不同類型之光碟）賺取少許差價，因此，</w:t>
      </w:r>
      <w:r w:rsidR="00BC16EE">
        <w:rPr>
          <w:rFonts w:hint="eastAsia"/>
        </w:rPr>
        <w:t>雖然被告</w:t>
      </w:r>
      <w:r w:rsidR="00BC16EE">
        <w:t>A</w:t>
      </w:r>
      <w:r w:rsidR="00BC16EE">
        <w:rPr>
          <w:rFonts w:hint="eastAsia"/>
        </w:rPr>
        <w:t>本身有經營資訊電腦商店，但法院認為</w:t>
      </w:r>
      <w:r>
        <w:rPr>
          <w:rFonts w:hint="eastAsia"/>
        </w:rPr>
        <w:t>性質上相當於早期並未人人家中都有電腦燒錄機之時空環境，</w:t>
      </w:r>
      <w:r w:rsidR="00BC16EE">
        <w:rPr>
          <w:rFonts w:hint="eastAsia"/>
        </w:rPr>
        <w:t>較早擁有電腦燒錄機之人</w:t>
      </w:r>
      <w:r>
        <w:rPr>
          <w:rFonts w:hint="eastAsia"/>
        </w:rPr>
        <w:t>非營利性地代同學、朋友燒錄光碟</w:t>
      </w:r>
      <w:r w:rsidR="00BC16EE">
        <w:rPr>
          <w:rFonts w:hint="eastAsia"/>
        </w:rPr>
        <w:t>之行為</w:t>
      </w:r>
      <w:r>
        <w:rPr>
          <w:rFonts w:hint="eastAsia"/>
        </w:rPr>
        <w:t>。</w:t>
      </w:r>
    </w:p>
    <w:p w:rsidR="00BC16EE" w:rsidRDefault="007E73DF" w:rsidP="00BE2219">
      <w:pPr>
        <w:pStyle w:val="a3"/>
      </w:pPr>
      <w:r>
        <w:rPr>
          <w:rFonts w:hint="eastAsia"/>
        </w:rPr>
        <w:t>本案被告</w:t>
      </w:r>
      <w:r>
        <w:t>A</w:t>
      </w:r>
      <w:r>
        <w:rPr>
          <w:rFonts w:hint="eastAsia"/>
        </w:rPr>
        <w:t>所用以燒錄光碟之電腦燒錄機，依判決內容所載係於其住處，故本案首先值得討論的關鍵在於「私人使用」或位於「家庭中」的電腦燒錄機，是否會因為利用人代客燒錄光碟的行為，而變更其法律上之性質，從「非供公眾使用之機器」轉為「供公眾使用之機器」？</w:t>
      </w:r>
      <w:r w:rsidR="00760940">
        <w:rPr>
          <w:rFonts w:hint="eastAsia"/>
        </w:rPr>
        <w:t>由本案第一、二審判決觀之，法院並未特別處理此一問題，直接認定適用</w:t>
      </w:r>
      <w:r w:rsidR="00760940">
        <w:rPr>
          <w:rFonts w:hint="eastAsia"/>
        </w:rPr>
        <w:lastRenderedPageBreak/>
        <w:t>第</w:t>
      </w:r>
      <w:r w:rsidR="00760940">
        <w:rPr>
          <w:rFonts w:hint="eastAsia"/>
        </w:rPr>
        <w:t>51</w:t>
      </w:r>
      <w:r w:rsidR="00760940">
        <w:rPr>
          <w:rFonts w:hint="eastAsia"/>
        </w:rPr>
        <w:t>條規定</w:t>
      </w:r>
      <w:r w:rsidR="00F403BC">
        <w:rPr>
          <w:rFonts w:hint="eastAsia"/>
        </w:rPr>
        <w:t>。</w:t>
      </w:r>
    </w:p>
    <w:p w:rsidR="00F403BC" w:rsidRPr="00F403BC" w:rsidRDefault="00F403BC" w:rsidP="00BE2219">
      <w:pPr>
        <w:pStyle w:val="a3"/>
      </w:pPr>
      <w:r>
        <w:rPr>
          <w:rFonts w:hint="eastAsia"/>
        </w:rPr>
        <w:t>本研究認為著作權法第</w:t>
      </w:r>
      <w:r>
        <w:rPr>
          <w:rFonts w:hint="eastAsia"/>
        </w:rPr>
        <w:t>51</w:t>
      </w:r>
      <w:r>
        <w:rPr>
          <w:rFonts w:hint="eastAsia"/>
        </w:rPr>
        <w:t>條的立法，採取「圖書館或非供公眾使用之機器」</w:t>
      </w:r>
      <w:r w:rsidR="00B92312">
        <w:rPr>
          <w:rFonts w:hint="eastAsia"/>
        </w:rPr>
        <w:t>作為私人重製之要件，</w:t>
      </w:r>
      <w:r w:rsidR="00EB0A20">
        <w:rPr>
          <w:rFonts w:hint="eastAsia"/>
        </w:rPr>
        <w:t>關鍵在於反應當時家庭中錄音、錄影機器的普及利用的現象，因此，確實不適宜將家中個人電腦燒錄機，認定為「供公眾使用之機器」。若遇到行為人利用家中個人電腦燒錄機從事營利性的重製、散布光碟等行為，則可另以其不符合「</w:t>
      </w:r>
      <w:r w:rsidR="00EB0A20" w:rsidRPr="00EB0A20">
        <w:rPr>
          <w:rFonts w:hint="eastAsia"/>
        </w:rPr>
        <w:t>供個人或家庭為非營利之目的</w:t>
      </w:r>
      <w:r w:rsidR="00EB0A20">
        <w:rPr>
          <w:rFonts w:hint="eastAsia"/>
        </w:rPr>
        <w:t>」此一要件處理。</w:t>
      </w:r>
    </w:p>
    <w:p w:rsidR="007E73DF" w:rsidRDefault="00CA21D8" w:rsidP="00A16D24">
      <w:pPr>
        <w:pStyle w:val="4"/>
      </w:pPr>
      <w:r>
        <w:rPr>
          <w:rFonts w:hint="eastAsia"/>
        </w:rPr>
        <w:t>(</w:t>
      </w:r>
      <w:r>
        <w:rPr>
          <w:rFonts w:hint="eastAsia"/>
        </w:rPr>
        <w:t>二</w:t>
      </w:r>
      <w:r>
        <w:rPr>
          <w:rFonts w:hint="eastAsia"/>
        </w:rPr>
        <w:t>)</w:t>
      </w:r>
      <w:r w:rsidR="00A16D24">
        <w:rPr>
          <w:rFonts w:hint="eastAsia"/>
        </w:rPr>
        <w:t>電腦程式著作得否適用著作權法第</w:t>
      </w:r>
      <w:r w:rsidR="00A16D24">
        <w:rPr>
          <w:rFonts w:hint="eastAsia"/>
        </w:rPr>
        <w:t>51</w:t>
      </w:r>
      <w:r w:rsidR="00A16D24">
        <w:rPr>
          <w:rFonts w:hint="eastAsia"/>
        </w:rPr>
        <w:t>條規定？</w:t>
      </w:r>
    </w:p>
    <w:p w:rsidR="00A16D24" w:rsidRDefault="0053472B" w:rsidP="00BE2219">
      <w:pPr>
        <w:pStyle w:val="a3"/>
      </w:pPr>
      <w:r>
        <w:rPr>
          <w:rFonts w:hint="eastAsia"/>
        </w:rPr>
        <w:t>電腦程式著作之合法備用存檔，</w:t>
      </w:r>
      <w:r w:rsidR="003D479C" w:rsidRPr="003D479C">
        <w:rPr>
          <w:rFonts w:hint="eastAsia"/>
        </w:rPr>
        <w:t>我國著作權法第</w:t>
      </w:r>
      <w:r w:rsidR="003D479C" w:rsidRPr="003D479C">
        <w:rPr>
          <w:rFonts w:hint="eastAsia"/>
        </w:rPr>
        <w:t>59</w:t>
      </w:r>
      <w:r w:rsidR="003D479C" w:rsidRPr="003D479C">
        <w:rPr>
          <w:rFonts w:hint="eastAsia"/>
        </w:rPr>
        <w:t>條規定：「Ⅰ合法電腦程式著作重製物之所有人得因配合其所使用機器之需要，修改其程式，或因備用存檔之需要重製其程式。但限於該所有人自行使用。Ⅱ前項所有人因滅失以外之事由，喪失原重製物之所有權者，除經著作財產權人同意外，應將其修改或重製之程式銷燬之。」惟著作權法第</w:t>
      </w:r>
      <w:r w:rsidR="003D479C" w:rsidRPr="003D479C">
        <w:rPr>
          <w:rFonts w:hint="eastAsia"/>
        </w:rPr>
        <w:t>51</w:t>
      </w:r>
      <w:r>
        <w:rPr>
          <w:rFonts w:hint="eastAsia"/>
        </w:rPr>
        <w:t>條並未明文排除電腦程式著作之適用，</w:t>
      </w:r>
      <w:r w:rsidR="003D479C" w:rsidRPr="003D479C">
        <w:rPr>
          <w:rFonts w:hint="eastAsia"/>
        </w:rPr>
        <w:t>故解釋上即可能產生電腦程式著作可透過第</w:t>
      </w:r>
      <w:r w:rsidR="003D479C" w:rsidRPr="003D479C">
        <w:rPr>
          <w:rFonts w:hint="eastAsia"/>
        </w:rPr>
        <w:t>51</w:t>
      </w:r>
      <w:r w:rsidR="003D479C" w:rsidRPr="003D479C">
        <w:rPr>
          <w:rFonts w:hint="eastAsia"/>
        </w:rPr>
        <w:t>條規定主張私人或家庭內之使用，無須得到著作權人之授權</w:t>
      </w:r>
      <w:r>
        <w:rPr>
          <w:rFonts w:hint="eastAsia"/>
        </w:rPr>
        <w:t>較諸</w:t>
      </w:r>
      <w:r w:rsidR="003D479C" w:rsidRPr="003D479C">
        <w:rPr>
          <w:rFonts w:hint="eastAsia"/>
        </w:rPr>
        <w:t>著作權法第</w:t>
      </w:r>
      <w:r w:rsidR="003D479C" w:rsidRPr="003D479C">
        <w:rPr>
          <w:rFonts w:hint="eastAsia"/>
        </w:rPr>
        <w:t>59</w:t>
      </w:r>
      <w:r w:rsidR="003D479C" w:rsidRPr="003D479C">
        <w:rPr>
          <w:rFonts w:hint="eastAsia"/>
        </w:rPr>
        <w:t>條採取較嚴格之</w:t>
      </w:r>
      <w:r>
        <w:rPr>
          <w:rFonts w:hint="eastAsia"/>
        </w:rPr>
        <w:t>要件，將產生與第</w:t>
      </w:r>
      <w:r>
        <w:rPr>
          <w:rFonts w:hint="eastAsia"/>
        </w:rPr>
        <w:t>59</w:t>
      </w:r>
      <w:r>
        <w:rPr>
          <w:rFonts w:hint="eastAsia"/>
        </w:rPr>
        <w:t>條立法是否有衝突的疑義</w:t>
      </w:r>
      <w:r w:rsidR="003D479C" w:rsidRPr="003D479C">
        <w:rPr>
          <w:rFonts w:hint="eastAsia"/>
        </w:rPr>
        <w:t>。</w:t>
      </w:r>
    </w:p>
    <w:p w:rsidR="0053472B" w:rsidRPr="0053472B" w:rsidRDefault="0053472B" w:rsidP="00BE2219">
      <w:pPr>
        <w:pStyle w:val="a3"/>
      </w:pPr>
      <w:r>
        <w:rPr>
          <w:rFonts w:hint="eastAsia"/>
        </w:rPr>
        <w:t>本案</w:t>
      </w:r>
      <w:r w:rsidR="00320A13">
        <w:rPr>
          <w:rFonts w:hint="eastAsia"/>
        </w:rPr>
        <w:t>共扣有未經合法授權之電腦</w:t>
      </w:r>
      <w:r w:rsidR="00320A13" w:rsidRPr="00320A13">
        <w:rPr>
          <w:rFonts w:hint="eastAsia"/>
        </w:rPr>
        <w:t>程式光碟</w:t>
      </w:r>
      <w:r w:rsidR="00320A13" w:rsidRPr="00320A13">
        <w:rPr>
          <w:rFonts w:hint="eastAsia"/>
        </w:rPr>
        <w:t>77</w:t>
      </w:r>
      <w:r w:rsidR="00320A13" w:rsidRPr="00320A13">
        <w:rPr>
          <w:rFonts w:hint="eastAsia"/>
        </w:rPr>
        <w:t>片</w:t>
      </w:r>
      <w:r w:rsidR="00320A13">
        <w:rPr>
          <w:rFonts w:hint="eastAsia"/>
        </w:rPr>
        <w:t>，第</w:t>
      </w:r>
      <w:r w:rsidR="00A94025">
        <w:rPr>
          <w:rFonts w:hint="eastAsia"/>
        </w:rPr>
        <w:t>二</w:t>
      </w:r>
      <w:r w:rsidR="00320A13">
        <w:rPr>
          <w:rFonts w:hint="eastAsia"/>
        </w:rPr>
        <w:t>審法院調查認為，「</w:t>
      </w:r>
      <w:r w:rsidR="000014C3">
        <w:rPr>
          <w:rFonts w:hint="eastAsia"/>
        </w:rPr>
        <w:t>…</w:t>
      </w:r>
      <w:r w:rsidR="00320A13" w:rsidRPr="00C57E77">
        <w:rPr>
          <w:rFonts w:ascii="DFKai-SB" w:eastAsia="DFKai-SB" w:hAnsi="DFKai-SB" w:hint="eastAsia"/>
        </w:rPr>
        <w:t>僅二十片為告訴人美商微軟公司等主張享有著作權之電腦程式著作，惟其中九片即為美商微軟ＯＦＦＩＣＥ二○○○程式開發版而構成一套，其餘各片光碟均各分屬不同告訴人所享有著作權之電腦程式而各僅持有一片之事實</w:t>
      </w:r>
      <w:r w:rsidR="000014C3">
        <w:rPr>
          <w:rFonts w:hint="eastAsia"/>
        </w:rPr>
        <w:t>…</w:t>
      </w:r>
      <w:r w:rsidR="00320A13">
        <w:rPr>
          <w:rFonts w:hint="eastAsia"/>
        </w:rPr>
        <w:t>」</w:t>
      </w:r>
      <w:r w:rsidR="004A781C">
        <w:rPr>
          <w:rFonts w:hint="eastAsia"/>
        </w:rPr>
        <w:t>，雖</w:t>
      </w:r>
      <w:r w:rsidR="00F942B8">
        <w:rPr>
          <w:rFonts w:hint="eastAsia"/>
        </w:rPr>
        <w:t>法院援引第</w:t>
      </w:r>
      <w:r w:rsidR="00F942B8">
        <w:rPr>
          <w:rFonts w:hint="eastAsia"/>
        </w:rPr>
        <w:t>59</w:t>
      </w:r>
      <w:r w:rsidR="00F942B8">
        <w:rPr>
          <w:rFonts w:hint="eastAsia"/>
        </w:rPr>
        <w:t>條第</w:t>
      </w:r>
      <w:r w:rsidR="00F942B8">
        <w:rPr>
          <w:rFonts w:hint="eastAsia"/>
        </w:rPr>
        <w:t>1</w:t>
      </w:r>
      <w:r w:rsidR="00F942B8">
        <w:rPr>
          <w:rFonts w:hint="eastAsia"/>
        </w:rPr>
        <w:t>項規定，惟法院並未判斷被告</w:t>
      </w:r>
      <w:r w:rsidR="00F942B8">
        <w:t>A</w:t>
      </w:r>
      <w:r w:rsidR="00F942B8">
        <w:rPr>
          <w:rFonts w:hint="eastAsia"/>
        </w:rPr>
        <w:t>是否為「</w:t>
      </w:r>
      <w:r w:rsidR="00F942B8" w:rsidRPr="00F942B8">
        <w:rPr>
          <w:rFonts w:hint="eastAsia"/>
        </w:rPr>
        <w:t>合法電腦程式著作重製物之所有人</w:t>
      </w:r>
      <w:r w:rsidR="00F942B8">
        <w:rPr>
          <w:rFonts w:hint="eastAsia"/>
        </w:rPr>
        <w:t>」，為「備份存檔」之目的而重製，反而將第</w:t>
      </w:r>
      <w:r w:rsidR="00F942B8">
        <w:rPr>
          <w:rFonts w:hint="eastAsia"/>
        </w:rPr>
        <w:t>51</w:t>
      </w:r>
      <w:r w:rsidR="00F942B8">
        <w:rPr>
          <w:rFonts w:hint="eastAsia"/>
        </w:rPr>
        <w:t>條與第</w:t>
      </w:r>
      <w:r w:rsidR="00F942B8">
        <w:rPr>
          <w:rFonts w:hint="eastAsia"/>
        </w:rPr>
        <w:t>59</w:t>
      </w:r>
      <w:r w:rsidR="00F942B8">
        <w:rPr>
          <w:rFonts w:hint="eastAsia"/>
        </w:rPr>
        <w:t>條第</w:t>
      </w:r>
      <w:r w:rsidR="00F942B8">
        <w:rPr>
          <w:rFonts w:hint="eastAsia"/>
        </w:rPr>
        <w:t>1</w:t>
      </w:r>
      <w:r w:rsidR="00F942B8">
        <w:rPr>
          <w:rFonts w:hint="eastAsia"/>
        </w:rPr>
        <w:t>項並陳，亦即，</w:t>
      </w:r>
      <w:r w:rsidR="008C47F2">
        <w:rPr>
          <w:rFonts w:hint="eastAsia"/>
        </w:rPr>
        <w:t>法院僅係以第</w:t>
      </w:r>
      <w:r w:rsidR="008C47F2">
        <w:rPr>
          <w:rFonts w:hint="eastAsia"/>
        </w:rPr>
        <w:t>59</w:t>
      </w:r>
      <w:r w:rsidR="008C47F2">
        <w:rPr>
          <w:rFonts w:hint="eastAsia"/>
        </w:rPr>
        <w:t>條第</w:t>
      </w:r>
      <w:r w:rsidR="008C47F2">
        <w:rPr>
          <w:rFonts w:hint="eastAsia"/>
        </w:rPr>
        <w:t>1</w:t>
      </w:r>
      <w:r w:rsidR="008C47F2">
        <w:rPr>
          <w:rFonts w:hint="eastAsia"/>
        </w:rPr>
        <w:t>項之「備份存檔」作為第</w:t>
      </w:r>
      <w:r w:rsidR="008C47F2">
        <w:rPr>
          <w:rFonts w:hint="eastAsia"/>
        </w:rPr>
        <w:t>51</w:t>
      </w:r>
      <w:r w:rsidR="008C47F2">
        <w:rPr>
          <w:rFonts w:hint="eastAsia"/>
        </w:rPr>
        <w:t>條「</w:t>
      </w:r>
      <w:r w:rsidR="008C47F2" w:rsidRPr="008C47F2">
        <w:rPr>
          <w:rFonts w:hint="eastAsia"/>
        </w:rPr>
        <w:t>供個人或家庭為非營利之目的</w:t>
      </w:r>
      <w:r w:rsidR="008C47F2">
        <w:rPr>
          <w:rFonts w:hint="eastAsia"/>
        </w:rPr>
        <w:t>」之補充，認為電腦程式著作亦適用第</w:t>
      </w:r>
      <w:r w:rsidR="008C47F2">
        <w:rPr>
          <w:rFonts w:hint="eastAsia"/>
        </w:rPr>
        <w:t>51</w:t>
      </w:r>
      <w:r w:rsidR="008C47F2">
        <w:rPr>
          <w:rFonts w:hint="eastAsia"/>
        </w:rPr>
        <w:t>條私人重製之規定，且並未就該等複製物重製之來源是否為合法進行調查。</w:t>
      </w:r>
    </w:p>
    <w:p w:rsidR="00B725D3" w:rsidRPr="00A16D24" w:rsidRDefault="00B725D3" w:rsidP="00B725D3">
      <w:pPr>
        <w:pStyle w:val="4"/>
      </w:pPr>
      <w:r>
        <w:rPr>
          <w:rFonts w:hint="eastAsia"/>
        </w:rPr>
        <w:t>(</w:t>
      </w:r>
      <w:r>
        <w:rPr>
          <w:rFonts w:hint="eastAsia"/>
        </w:rPr>
        <w:t>三</w:t>
      </w:r>
      <w:r>
        <w:rPr>
          <w:rFonts w:hint="eastAsia"/>
        </w:rPr>
        <w:t>)</w:t>
      </w:r>
      <w:r w:rsidR="00400BCC">
        <w:rPr>
          <w:rFonts w:hint="eastAsia"/>
        </w:rPr>
        <w:t>著作權專責</w:t>
      </w:r>
      <w:r>
        <w:rPr>
          <w:rFonts w:hint="eastAsia"/>
        </w:rPr>
        <w:t>機關</w:t>
      </w:r>
      <w:r w:rsidR="00400BCC">
        <w:rPr>
          <w:rFonts w:hint="eastAsia"/>
        </w:rPr>
        <w:t>與代客燒錄光碟相關</w:t>
      </w:r>
      <w:r>
        <w:rPr>
          <w:rFonts w:hint="eastAsia"/>
        </w:rPr>
        <w:t>函釋</w:t>
      </w:r>
    </w:p>
    <w:p w:rsidR="003377B0" w:rsidRDefault="00B725D3" w:rsidP="00BE2219">
      <w:pPr>
        <w:pStyle w:val="a3"/>
      </w:pPr>
      <w:r>
        <w:rPr>
          <w:rFonts w:hint="eastAsia"/>
        </w:rPr>
        <w:t>智慧財產局</w:t>
      </w:r>
      <w:r w:rsidR="003377B0">
        <w:rPr>
          <w:rFonts w:hint="eastAsia"/>
        </w:rPr>
        <w:t>中華民國</w:t>
      </w:r>
      <w:r w:rsidR="003377B0">
        <w:rPr>
          <w:rFonts w:hint="eastAsia"/>
        </w:rPr>
        <w:t>92</w:t>
      </w:r>
      <w:r w:rsidR="003377B0">
        <w:rPr>
          <w:rFonts w:hint="eastAsia"/>
        </w:rPr>
        <w:t>年</w:t>
      </w:r>
      <w:r w:rsidR="003377B0">
        <w:rPr>
          <w:rFonts w:hint="eastAsia"/>
        </w:rPr>
        <w:t>11</w:t>
      </w:r>
      <w:r w:rsidR="003377B0">
        <w:rPr>
          <w:rFonts w:hint="eastAsia"/>
        </w:rPr>
        <w:t>月</w:t>
      </w:r>
      <w:r w:rsidR="003377B0">
        <w:rPr>
          <w:rFonts w:hint="eastAsia"/>
        </w:rPr>
        <w:t>11</w:t>
      </w:r>
      <w:r w:rsidR="003377B0">
        <w:rPr>
          <w:rFonts w:hint="eastAsia"/>
        </w:rPr>
        <w:t>日智著字第</w:t>
      </w:r>
      <w:r w:rsidR="003377B0">
        <w:rPr>
          <w:rFonts w:hint="eastAsia"/>
        </w:rPr>
        <w:t>0920009509-0</w:t>
      </w:r>
      <w:r w:rsidR="003377B0">
        <w:rPr>
          <w:rFonts w:hint="eastAsia"/>
        </w:rPr>
        <w:t>號</w:t>
      </w:r>
      <w:r>
        <w:rPr>
          <w:rFonts w:hint="eastAsia"/>
        </w:rPr>
        <w:t>，</w:t>
      </w:r>
      <w:r>
        <w:rPr>
          <w:rFonts w:hint="eastAsia"/>
        </w:rPr>
        <w:lastRenderedPageBreak/>
        <w:t>就有關代客燒錄光碟曾表示如下：「</w:t>
      </w:r>
      <w:r w:rsidR="000014C3" w:rsidRPr="00F830BA">
        <w:rPr>
          <w:rFonts w:ascii="DFKai-SB" w:eastAsia="DFKai-SB" w:hAnsi="DFKai-SB" w:hint="eastAsia"/>
        </w:rPr>
        <w:t>…</w:t>
      </w:r>
      <w:r w:rsidR="003377B0" w:rsidRPr="00F830BA">
        <w:rPr>
          <w:rFonts w:ascii="DFKai-SB" w:eastAsia="DFKai-SB" w:hAnsi="DFKai-SB" w:hint="eastAsia"/>
        </w:rPr>
        <w:t>至於影音光碟之部分，用自己的燒錄機，燒錄一片電影光碟給自己或家人看，實務上有司法判決認為依著作權法第五十一條「家庭錄製」之合理使用規定，屬於合理使用，不構成侵害（</w:t>
      </w:r>
      <w:r w:rsidR="00941B5B" w:rsidRPr="00F830BA">
        <w:rPr>
          <w:rFonts w:ascii="DFKai-SB" w:eastAsia="DFKai-SB" w:hAnsi="DFKai-SB" w:hint="eastAsia"/>
        </w:rPr>
        <w:t>臺灣</w:t>
      </w:r>
      <w:r w:rsidR="003377B0" w:rsidRPr="00F830BA">
        <w:rPr>
          <w:rFonts w:ascii="DFKai-SB" w:eastAsia="DFKai-SB" w:hAnsi="DFKai-SB" w:hint="eastAsia"/>
        </w:rPr>
        <w:t>高等法院</w:t>
      </w:r>
      <w:r w:rsidR="00941B5B" w:rsidRPr="00F830BA">
        <w:rPr>
          <w:rFonts w:ascii="DFKai-SB" w:eastAsia="DFKai-SB" w:hAnsi="DFKai-SB" w:hint="eastAsia"/>
        </w:rPr>
        <w:t>臺中分院</w:t>
      </w:r>
      <w:r w:rsidR="003377B0" w:rsidRPr="00F830BA">
        <w:rPr>
          <w:rFonts w:ascii="DFKai-SB" w:eastAsia="DFKai-SB" w:hAnsi="DFKai-SB" w:hint="eastAsia"/>
        </w:rPr>
        <w:t>八十八年度上易字第二五二二號刑事判決）。至於一般消費者使用辦公室的燒錄設備、或委託店家代為燒錄、或至有擺設投幣式燒錄器的店家自行付費燒錄，與上述「家庭錄製」合理使用規定不符，原則上為侵害著作權的行為</w:t>
      </w:r>
      <w:r w:rsidRPr="00F830BA">
        <w:rPr>
          <w:rFonts w:ascii="DFKai-SB" w:eastAsia="DFKai-SB" w:hAnsi="DFKai-SB" w:hint="eastAsia"/>
        </w:rPr>
        <w:t>。</w:t>
      </w:r>
      <w:r w:rsidR="000014C3" w:rsidRPr="00F830BA">
        <w:rPr>
          <w:rFonts w:ascii="DFKai-SB" w:eastAsia="DFKai-SB" w:hAnsi="DFKai-SB" w:hint="eastAsia"/>
        </w:rPr>
        <w:t>…</w:t>
      </w:r>
      <w:r w:rsidR="003377B0" w:rsidRPr="00F830BA">
        <w:rPr>
          <w:rFonts w:ascii="DFKai-SB" w:eastAsia="DFKai-SB" w:hAnsi="DFKai-SB" w:hint="eastAsia"/>
        </w:rPr>
        <w:t>另有關代客燒錄的情形，就代客燒錄光碟的店家而言，如果客人所委託燒錄（重製）的範圍合於合理使用，則代為燒錄之店家不構成侵害，如客人所委託燒錄〈重製〉之範圍已超出合理使用範圍，已構成侵害，則代為燒錄的店家，自然已構成侵害，且因具有營利的性質，所以無論代客燒錄光碟片的份數、金額為多少，均須負擔民、刑事責任。至於僅提供投幣式燒錄器供一般消費者自行付費燒錄光碟的店家，如明知消費者所燒錄之光碟內容係侵害他人之著作財產權，則可能與消費者成立共同正犯或幫助犯，仍有民、刑事責任</w:t>
      </w:r>
      <w:r w:rsidR="003377B0" w:rsidRPr="003377B0">
        <w:rPr>
          <w:rFonts w:hint="eastAsia"/>
        </w:rPr>
        <w:t>。</w:t>
      </w:r>
      <w:r>
        <w:rPr>
          <w:rFonts w:hint="eastAsia"/>
        </w:rPr>
        <w:t>」</w:t>
      </w:r>
    </w:p>
    <w:p w:rsidR="00B725D3" w:rsidRDefault="00400BCC" w:rsidP="00BE2219">
      <w:pPr>
        <w:pStyle w:val="a3"/>
      </w:pPr>
      <w:r>
        <w:rPr>
          <w:rFonts w:hint="eastAsia"/>
        </w:rPr>
        <w:t>智慧財產局此一行政函釋在本案判決之後出現，</w:t>
      </w:r>
      <w:r w:rsidR="0075697D">
        <w:rPr>
          <w:rFonts w:hint="eastAsia"/>
        </w:rPr>
        <w:t>其前段維持第</w:t>
      </w:r>
      <w:r w:rsidR="0075697D">
        <w:rPr>
          <w:rFonts w:hint="eastAsia"/>
        </w:rPr>
        <w:t>51</w:t>
      </w:r>
      <w:r w:rsidR="0075697D">
        <w:rPr>
          <w:rFonts w:hint="eastAsia"/>
        </w:rPr>
        <w:t>條對於「非供公眾使用之機器」之見解，但後段則提出代客燒錄光碟片，「</w:t>
      </w:r>
      <w:r w:rsidR="0075697D" w:rsidRPr="00B725D3">
        <w:rPr>
          <w:rFonts w:ascii="DFKai-SB" w:eastAsia="DFKai-SB" w:hAnsi="DFKai-SB" w:hint="eastAsia"/>
        </w:rPr>
        <w:t>如果客人所委託燒錄（重製）的範圍合於合理使用，則代為燒錄之店家不構成侵害</w:t>
      </w:r>
      <w:r w:rsidR="0075697D">
        <w:rPr>
          <w:rFonts w:hint="eastAsia"/>
        </w:rPr>
        <w:t>」，認為代為燒錄之店家得主張因其客戶委託燒錄若合於合理使用，則不構成侵害，然而，代為燒錄之店家接受客戶委託燒錄光碟，所使用之機器是否仍應限於「非供公眾使用之機器」？若否，則無疑是打破智慧財產局長期以來對於影印店代客影印，無論客戶所委託影印是否合於合理使用規定，只要是營利行為，均認為構成侵權的見解；若限於「非供公眾使用之機器」，則恐怕只有本案情形，店家是利用家中電腦燒錄機代客燒錄光碟，才有可能不構成侵害。</w:t>
      </w:r>
    </w:p>
    <w:p w:rsidR="00A528E1" w:rsidRDefault="00A528E1" w:rsidP="00A528E1">
      <w:pPr>
        <w:pStyle w:val="4"/>
      </w:pPr>
      <w:r>
        <w:rPr>
          <w:rFonts w:hint="eastAsia"/>
        </w:rPr>
        <w:t>(</w:t>
      </w:r>
      <w:r>
        <w:rPr>
          <w:rFonts w:hint="eastAsia"/>
        </w:rPr>
        <w:t>四</w:t>
      </w:r>
      <w:r>
        <w:rPr>
          <w:rFonts w:hint="eastAsia"/>
        </w:rPr>
        <w:t>)</w:t>
      </w:r>
      <w:r>
        <w:tab/>
      </w:r>
      <w:r>
        <w:rPr>
          <w:rFonts w:hint="eastAsia"/>
        </w:rPr>
        <w:t>本案有關著作權法第</w:t>
      </w:r>
      <w:r>
        <w:rPr>
          <w:rFonts w:hint="eastAsia"/>
        </w:rPr>
        <w:t>65</w:t>
      </w:r>
      <w:r>
        <w:rPr>
          <w:rFonts w:hint="eastAsia"/>
        </w:rPr>
        <w:t>條第</w:t>
      </w:r>
      <w:r>
        <w:rPr>
          <w:rFonts w:hint="eastAsia"/>
        </w:rPr>
        <w:t>2</w:t>
      </w:r>
      <w:r>
        <w:rPr>
          <w:rFonts w:hint="eastAsia"/>
        </w:rPr>
        <w:t>項四款基準分析之妥當性？</w:t>
      </w:r>
    </w:p>
    <w:p w:rsidR="00A528E1" w:rsidRPr="00A528E1" w:rsidRDefault="00B64F09" w:rsidP="00BE2219">
      <w:pPr>
        <w:pStyle w:val="a3"/>
      </w:pPr>
      <w:r>
        <w:rPr>
          <w:rFonts w:hint="eastAsia"/>
        </w:rPr>
        <w:t>本案由第一審及第二審法院之判決理由，均約略論及第</w:t>
      </w:r>
      <w:r>
        <w:rPr>
          <w:rFonts w:hint="eastAsia"/>
        </w:rPr>
        <w:t>65</w:t>
      </w:r>
      <w:r>
        <w:rPr>
          <w:rFonts w:hint="eastAsia"/>
        </w:rPr>
        <w:t>條第</w:t>
      </w:r>
      <w:r>
        <w:rPr>
          <w:rFonts w:hint="eastAsia"/>
        </w:rPr>
        <w:t>2</w:t>
      </w:r>
      <w:r>
        <w:rPr>
          <w:rFonts w:hint="eastAsia"/>
        </w:rPr>
        <w:t>項四款基準，顯見法院仍認為第</w:t>
      </w:r>
      <w:r>
        <w:rPr>
          <w:rFonts w:hint="eastAsia"/>
        </w:rPr>
        <w:t>51</w:t>
      </w:r>
      <w:r>
        <w:rPr>
          <w:rFonts w:hint="eastAsia"/>
        </w:rPr>
        <w:t>條有關私人重製之規定，依法仍應以第</w:t>
      </w:r>
      <w:r>
        <w:rPr>
          <w:rFonts w:hint="eastAsia"/>
        </w:rPr>
        <w:t>65</w:t>
      </w:r>
      <w:r>
        <w:rPr>
          <w:rFonts w:hint="eastAsia"/>
        </w:rPr>
        <w:t>條第</w:t>
      </w:r>
      <w:r>
        <w:rPr>
          <w:rFonts w:hint="eastAsia"/>
        </w:rPr>
        <w:t>2</w:t>
      </w:r>
      <w:r>
        <w:rPr>
          <w:rFonts w:hint="eastAsia"/>
        </w:rPr>
        <w:t>項規定重新檢視，與同時期</w:t>
      </w:r>
      <w:r w:rsidRPr="00B64F09">
        <w:rPr>
          <w:rFonts w:hint="eastAsia"/>
        </w:rPr>
        <w:t>臺灣高等法院</w:t>
      </w:r>
      <w:r w:rsidRPr="00B64F09">
        <w:rPr>
          <w:rFonts w:hint="eastAsia"/>
        </w:rPr>
        <w:t>90</w:t>
      </w:r>
      <w:r w:rsidRPr="00B64F09">
        <w:rPr>
          <w:rFonts w:hint="eastAsia"/>
        </w:rPr>
        <w:t>年度上易字第</w:t>
      </w:r>
      <w:r w:rsidRPr="00B64F09">
        <w:rPr>
          <w:rFonts w:hint="eastAsia"/>
        </w:rPr>
        <w:t>3237</w:t>
      </w:r>
      <w:r w:rsidRPr="00B64F09">
        <w:rPr>
          <w:rFonts w:hint="eastAsia"/>
        </w:rPr>
        <w:t>號</w:t>
      </w:r>
      <w:r>
        <w:rPr>
          <w:rFonts w:hint="eastAsia"/>
        </w:rPr>
        <w:t>判決完全未論及第</w:t>
      </w:r>
      <w:r>
        <w:rPr>
          <w:rFonts w:hint="eastAsia"/>
        </w:rPr>
        <w:t>65</w:t>
      </w:r>
      <w:r>
        <w:rPr>
          <w:rFonts w:hint="eastAsia"/>
        </w:rPr>
        <w:t>條第</w:t>
      </w:r>
      <w:r>
        <w:rPr>
          <w:rFonts w:hint="eastAsia"/>
        </w:rPr>
        <w:t>2</w:t>
      </w:r>
      <w:r>
        <w:rPr>
          <w:rFonts w:hint="eastAsia"/>
        </w:rPr>
        <w:t>項不同。</w:t>
      </w:r>
      <w:r w:rsidR="0055244D">
        <w:rPr>
          <w:rFonts w:hint="eastAsia"/>
        </w:rPr>
        <w:t>雖其幾無深入分析，但</w:t>
      </w:r>
      <w:r w:rsidR="0055244D">
        <w:rPr>
          <w:rFonts w:hint="eastAsia"/>
        </w:rPr>
        <w:lastRenderedPageBreak/>
        <w:t>仍略述各款理由如下：</w:t>
      </w:r>
    </w:p>
    <w:p w:rsidR="00A528E1" w:rsidRDefault="00A528E1" w:rsidP="00A528E1">
      <w:pPr>
        <w:pStyle w:val="5"/>
        <w:spacing w:before="72" w:after="72"/>
        <w:ind w:left="760" w:hangingChars="100" w:hanging="280"/>
      </w:pPr>
      <w:r>
        <w:t>1.</w:t>
      </w:r>
      <w:r>
        <w:rPr>
          <w:rFonts w:hint="eastAsia"/>
        </w:rPr>
        <w:t>利用之目的及性質</w:t>
      </w:r>
    </w:p>
    <w:p w:rsidR="00DB3A78" w:rsidRDefault="0055244D" w:rsidP="00BE2219">
      <w:pPr>
        <w:pStyle w:val="a3"/>
      </w:pPr>
      <w:r>
        <w:rPr>
          <w:rFonts w:hint="eastAsia"/>
        </w:rPr>
        <w:t>第一審</w:t>
      </w:r>
      <w:r w:rsidR="00A528E1">
        <w:rPr>
          <w:rFonts w:hint="eastAsia"/>
        </w:rPr>
        <w:t>法院</w:t>
      </w:r>
      <w:r>
        <w:rPr>
          <w:rFonts w:hint="eastAsia"/>
        </w:rPr>
        <w:t>於判決理由中提及</w:t>
      </w:r>
      <w:r w:rsidR="00A528E1">
        <w:rPr>
          <w:rFonts w:hint="eastAsia"/>
        </w:rPr>
        <w:t>「</w:t>
      </w:r>
      <w:r>
        <w:rPr>
          <w:rFonts w:ascii="DFKai-SB" w:eastAsia="DFKai-SB" w:hAnsi="DFKai-SB" w:hint="eastAsia"/>
        </w:rPr>
        <w:t>本院審酌證人</w:t>
      </w:r>
      <w:r w:rsidRPr="0055244D">
        <w:rPr>
          <w:rFonts w:ascii="DFKai-SB" w:eastAsia="DFKai-SB" w:hAnsi="DFKai-SB" w:hint="eastAsia"/>
        </w:rPr>
        <w:t>與被告係同班同學，其委請被告拷貝之性質亦係供證人自己使用而不具營利性質</w:t>
      </w:r>
      <w:r w:rsidR="00A528E1">
        <w:rPr>
          <w:rFonts w:hint="eastAsia"/>
        </w:rPr>
        <w:t>」</w:t>
      </w:r>
      <w:r w:rsidR="00DB3A78">
        <w:rPr>
          <w:rFonts w:hint="eastAsia"/>
        </w:rPr>
        <w:t>，可認為係由第</w:t>
      </w:r>
      <w:r w:rsidR="00DB3A78">
        <w:rPr>
          <w:rFonts w:hint="eastAsia"/>
        </w:rPr>
        <w:t>65</w:t>
      </w:r>
      <w:r w:rsidR="00DB3A78">
        <w:rPr>
          <w:rFonts w:hint="eastAsia"/>
        </w:rPr>
        <w:t>條第</w:t>
      </w:r>
      <w:r w:rsidR="00DB3A78">
        <w:rPr>
          <w:rFonts w:hint="eastAsia"/>
        </w:rPr>
        <w:t>2</w:t>
      </w:r>
      <w:r w:rsidR="00DB3A78">
        <w:rPr>
          <w:rFonts w:hint="eastAsia"/>
        </w:rPr>
        <w:t>項第</w:t>
      </w:r>
      <w:r w:rsidR="00DB3A78">
        <w:rPr>
          <w:rFonts w:hint="eastAsia"/>
        </w:rPr>
        <w:t>1</w:t>
      </w:r>
      <w:r w:rsidR="00DB3A78">
        <w:rPr>
          <w:rFonts w:hint="eastAsia"/>
        </w:rPr>
        <w:t>款基準提出說明。誠如本研究前述對於私人重製相關判決之分析，其實私人重製雖非營利，但是否因非營利即應給予合理使用判斷上之正面評價，仍有待檢討。但同屬私人重製之案件，司法機關部分判決認為應給予正面評價，部分判決認為應給予負面評價，則顯然對於司法信賴的形成有所損害。這也彰顯國內法官在進行合理使用四款基準的分析方面，可能受到先形成心證的影響，在已形成心證的情形下，再進行合理使用各款基準的分析，方可能發生同類型的案件，分析的結果完全不同的情形。本研究認為就此款基準而言，回歸著作權法之立法意旨，給予中性評價尚稱允當。</w:t>
      </w:r>
    </w:p>
    <w:p w:rsidR="00A528E1" w:rsidRDefault="00A528E1" w:rsidP="00A528E1">
      <w:pPr>
        <w:pStyle w:val="5"/>
        <w:spacing w:before="72" w:after="72"/>
        <w:ind w:left="760" w:hangingChars="100" w:hanging="280"/>
      </w:pPr>
      <w:r>
        <w:t>2.</w:t>
      </w:r>
      <w:r>
        <w:rPr>
          <w:rFonts w:hint="eastAsia"/>
        </w:rPr>
        <w:t>著作之性質</w:t>
      </w:r>
    </w:p>
    <w:p w:rsidR="00A528E1" w:rsidRDefault="006012A5" w:rsidP="00BE2219">
      <w:pPr>
        <w:pStyle w:val="a3"/>
      </w:pPr>
      <w:r>
        <w:rPr>
          <w:rFonts w:hint="eastAsia"/>
        </w:rPr>
        <w:t>本案</w:t>
      </w:r>
      <w:r w:rsidR="00A528E1">
        <w:rPr>
          <w:rFonts w:hint="eastAsia"/>
        </w:rPr>
        <w:t>法院</w:t>
      </w:r>
      <w:r>
        <w:rPr>
          <w:rFonts w:hint="eastAsia"/>
        </w:rPr>
        <w:t>並未具體就「著作之性質」進行論述，惟本研究認為以私人重製之案件而言，著作之性質並不會構成個案太大的影響，事實上，如</w:t>
      </w:r>
      <w:r w:rsidR="00A528E1">
        <w:rPr>
          <w:rFonts w:hint="eastAsia"/>
        </w:rPr>
        <w:t>認為</w:t>
      </w:r>
      <w:r w:rsidRPr="00900FA8">
        <w:rPr>
          <w:rFonts w:hint="eastAsia"/>
        </w:rPr>
        <w:t>臺灣板橋地方法院</w:t>
      </w:r>
      <w:r w:rsidRPr="00900FA8">
        <w:rPr>
          <w:rFonts w:hint="eastAsia"/>
        </w:rPr>
        <w:t>91</w:t>
      </w:r>
      <w:r w:rsidRPr="00900FA8">
        <w:rPr>
          <w:rFonts w:hint="eastAsia"/>
        </w:rPr>
        <w:t>年度易字第</w:t>
      </w:r>
      <w:r w:rsidRPr="00900FA8">
        <w:rPr>
          <w:rFonts w:hint="eastAsia"/>
        </w:rPr>
        <w:t>3361</w:t>
      </w:r>
      <w:r>
        <w:rPr>
          <w:rFonts w:hint="eastAsia"/>
        </w:rPr>
        <w:t>號、</w:t>
      </w:r>
      <w:r w:rsidRPr="006012A5">
        <w:rPr>
          <w:rFonts w:hint="eastAsia"/>
        </w:rPr>
        <w:t>臺灣臺中地方法院</w:t>
      </w:r>
      <w:r w:rsidRPr="006012A5">
        <w:rPr>
          <w:rFonts w:hint="eastAsia"/>
        </w:rPr>
        <w:t>94</w:t>
      </w:r>
      <w:r w:rsidRPr="006012A5">
        <w:rPr>
          <w:rFonts w:hint="eastAsia"/>
        </w:rPr>
        <w:t>年度訴字第</w:t>
      </w:r>
      <w:r w:rsidRPr="006012A5">
        <w:rPr>
          <w:rFonts w:hint="eastAsia"/>
        </w:rPr>
        <w:t>2808</w:t>
      </w:r>
      <w:r w:rsidRPr="006012A5">
        <w:rPr>
          <w:rFonts w:hint="eastAsia"/>
        </w:rPr>
        <w:t>號</w:t>
      </w:r>
      <w:r>
        <w:rPr>
          <w:rFonts w:hint="eastAsia"/>
        </w:rPr>
        <w:t>所採</w:t>
      </w:r>
      <w:r w:rsidR="00A528E1">
        <w:rPr>
          <w:rFonts w:hint="eastAsia"/>
        </w:rPr>
        <w:t>「</w:t>
      </w:r>
      <w:r w:rsidR="00A528E1" w:rsidRPr="00900FA8">
        <w:rPr>
          <w:rFonts w:ascii="DFKai-SB" w:eastAsia="DFKai-SB" w:hAnsi="DFKai-SB" w:hint="eastAsia"/>
        </w:rPr>
        <w:t>就著作之性質而言：被告所重製者係屬具濃厚商業性、娛樂性之視聽影音著作</w:t>
      </w:r>
      <w:r w:rsidR="00A528E1">
        <w:rPr>
          <w:rFonts w:hint="eastAsia"/>
        </w:rPr>
        <w:t>」</w:t>
      </w:r>
      <w:r>
        <w:rPr>
          <w:rFonts w:hint="eastAsia"/>
        </w:rPr>
        <w:t>的</w:t>
      </w:r>
      <w:r w:rsidR="00A528E1">
        <w:rPr>
          <w:rFonts w:hint="eastAsia"/>
        </w:rPr>
        <w:t>論述，</w:t>
      </w:r>
      <w:r>
        <w:rPr>
          <w:rFonts w:hint="eastAsia"/>
        </w:rPr>
        <w:t>反而並不妥適</w:t>
      </w:r>
      <w:r w:rsidR="00A528E1">
        <w:rPr>
          <w:rFonts w:hint="eastAsia"/>
        </w:rPr>
        <w:t>。</w:t>
      </w:r>
      <w:r>
        <w:rPr>
          <w:rFonts w:hint="eastAsia"/>
        </w:rPr>
        <w:t>以本案而言，同時涉及錄音、視聽及電腦程式著作，其等唯一之共通點，就是以</w:t>
      </w:r>
      <w:r>
        <w:t>CD</w:t>
      </w:r>
      <w:r>
        <w:rPr>
          <w:rFonts w:hint="eastAsia"/>
        </w:rPr>
        <w:t>、</w:t>
      </w:r>
      <w:r>
        <w:t>VCD</w:t>
      </w:r>
      <w:r>
        <w:rPr>
          <w:rFonts w:hint="eastAsia"/>
        </w:rPr>
        <w:t>、資料光碟等形式存在，很容易以家庭中之電腦燒錄機重製</w:t>
      </w:r>
      <w:r w:rsidR="00A528E1">
        <w:rPr>
          <w:rFonts w:hint="eastAsia"/>
        </w:rPr>
        <w:t>法院</w:t>
      </w:r>
      <w:r>
        <w:rPr>
          <w:rFonts w:hint="eastAsia"/>
        </w:rPr>
        <w:t>若擔心</w:t>
      </w:r>
      <w:r w:rsidR="00A528E1">
        <w:rPr>
          <w:rFonts w:hint="eastAsia"/>
        </w:rPr>
        <w:t>此一基準</w:t>
      </w:r>
      <w:r>
        <w:rPr>
          <w:rFonts w:hint="eastAsia"/>
        </w:rPr>
        <w:t>未以積極評述可能會引發上級審法院對於是否漏未審酌</w:t>
      </w:r>
      <w:r w:rsidR="00A528E1">
        <w:rPr>
          <w:rFonts w:hint="eastAsia"/>
        </w:rPr>
        <w:t>，</w:t>
      </w:r>
      <w:r>
        <w:rPr>
          <w:rFonts w:hint="eastAsia"/>
        </w:rPr>
        <w:t>其實可簡單論述本款基準在私人重製之個案中</w:t>
      </w:r>
      <w:r w:rsidR="00A528E1">
        <w:rPr>
          <w:rFonts w:hint="eastAsia"/>
        </w:rPr>
        <w:t>並無特別深入討論之價值，給予中性評價即可。</w:t>
      </w:r>
    </w:p>
    <w:p w:rsidR="00A528E1" w:rsidRDefault="00A528E1" w:rsidP="00A528E1">
      <w:pPr>
        <w:pStyle w:val="5"/>
        <w:spacing w:before="72" w:after="72"/>
        <w:ind w:left="760" w:hangingChars="100" w:hanging="280"/>
      </w:pPr>
      <w:r>
        <w:t>3.</w:t>
      </w:r>
      <w:r>
        <w:rPr>
          <w:rFonts w:hint="eastAsia"/>
        </w:rPr>
        <w:t>所利用之質量及其在整個著作所占之比例</w:t>
      </w:r>
    </w:p>
    <w:p w:rsidR="00DD0EE2" w:rsidRDefault="00DD0EE2" w:rsidP="00BE2219">
      <w:pPr>
        <w:pStyle w:val="a3"/>
      </w:pPr>
      <w:r>
        <w:rPr>
          <w:rFonts w:hint="eastAsia"/>
        </w:rPr>
        <w:t>本案第一、二審</w:t>
      </w:r>
      <w:r w:rsidR="00A528E1">
        <w:rPr>
          <w:rFonts w:hint="eastAsia"/>
        </w:rPr>
        <w:t>法院</w:t>
      </w:r>
      <w:r>
        <w:rPr>
          <w:rFonts w:hint="eastAsia"/>
        </w:rPr>
        <w:t>均未對於此一基準進行論述，無疑地就私人重製之案件而言，全部著作的重製乃是常態，法院在本案中因為無罪之判決，本研究合理推斷法院並非無法就此一最明確之基準進行論述，而是擔心若其進行論述，將影響無罪判決之正當性，故僅強調「均係就不同內容著作重製物各僅持有一片或一套」，而未論述其係重製整個著作，</w:t>
      </w:r>
      <w:r>
        <w:rPr>
          <w:rFonts w:hint="eastAsia"/>
        </w:rPr>
        <w:lastRenderedPageBreak/>
        <w:t>無論質、量都是</w:t>
      </w:r>
      <w:r>
        <w:rPr>
          <w:rFonts w:hint="eastAsia"/>
        </w:rPr>
        <w:t>100%</w:t>
      </w:r>
      <w:r>
        <w:rPr>
          <w:rFonts w:hint="eastAsia"/>
        </w:rPr>
        <w:t>，應予以負面評價。</w:t>
      </w:r>
    </w:p>
    <w:p w:rsidR="00DD0EE2" w:rsidRDefault="009E7793" w:rsidP="00BE2219">
      <w:pPr>
        <w:pStyle w:val="a3"/>
      </w:pPr>
      <w:r>
        <w:rPr>
          <w:rFonts w:hint="eastAsia"/>
        </w:rPr>
        <w:t>法院刻意漏未就</w:t>
      </w:r>
      <w:r w:rsidR="00DD0EE2">
        <w:rPr>
          <w:rFonts w:hint="eastAsia"/>
        </w:rPr>
        <w:t>此</w:t>
      </w:r>
      <w:r>
        <w:rPr>
          <w:rFonts w:hint="eastAsia"/>
        </w:rPr>
        <w:t>一基準進行論述，除</w:t>
      </w:r>
      <w:r w:rsidR="00DD0EE2">
        <w:rPr>
          <w:rFonts w:hint="eastAsia"/>
        </w:rPr>
        <w:t>突顯</w:t>
      </w:r>
      <w:r>
        <w:rPr>
          <w:rFonts w:hint="eastAsia"/>
        </w:rPr>
        <w:t>私人重製未必適合以合理使用之基準進行檢視之外，亦使吾人不得不懷疑司法實務判決中有關合理使用案件，法院是否先射箭再畫靶，非依合理使用基準之理論及個案事實進行演繹分析，而僅是為已形成的心證找尋可能合適的理由，此等司法實務之運作，恐難對於我國著作權法制之社會實踐產生正面貢獻，實質吾人憂心。</w:t>
      </w:r>
    </w:p>
    <w:p w:rsidR="00A528E1" w:rsidRPr="00AE73F5" w:rsidRDefault="00A528E1" w:rsidP="00A528E1">
      <w:pPr>
        <w:pStyle w:val="5"/>
        <w:spacing w:before="72" w:after="72"/>
        <w:ind w:left="760" w:hangingChars="100" w:hanging="280"/>
      </w:pPr>
      <w:r>
        <w:t>4.</w:t>
      </w:r>
      <w:r>
        <w:rPr>
          <w:rFonts w:hint="eastAsia"/>
        </w:rPr>
        <w:t>利用結果對著作潛在市場與現在價值之影響</w:t>
      </w:r>
    </w:p>
    <w:p w:rsidR="00A528E1" w:rsidRDefault="00A528E1" w:rsidP="00BE2219">
      <w:pPr>
        <w:pStyle w:val="a3"/>
      </w:pPr>
      <w:r>
        <w:rPr>
          <w:rFonts w:hint="eastAsia"/>
        </w:rPr>
        <w:t>法院</w:t>
      </w:r>
      <w:r w:rsidR="00CE0C79">
        <w:rPr>
          <w:rFonts w:hint="eastAsia"/>
        </w:rPr>
        <w:t>就本案被告</w:t>
      </w:r>
      <w:r w:rsidR="00CE0C79">
        <w:t>A</w:t>
      </w:r>
      <w:r w:rsidR="00CE0C79">
        <w:rPr>
          <w:rFonts w:hint="eastAsia"/>
        </w:rPr>
        <w:t>自行進行私人重製乙事，並未就此一基準進行論述，而就受同學委託重製光碟之部分，第一審法院則</w:t>
      </w:r>
      <w:r>
        <w:rPr>
          <w:rFonts w:hint="eastAsia"/>
        </w:rPr>
        <w:t>認為本案「</w:t>
      </w:r>
      <w:r w:rsidR="00CE0C79" w:rsidRPr="00CE0C79">
        <w:rPr>
          <w:rFonts w:hint="eastAsia"/>
        </w:rPr>
        <w:t>僅委請被告拷貝二片不同歌曲錄音著作，對告訴人著作現在或潛在市場影嚮甚微，所給付之對價乃係空白光碟片之對價等一切情狀，認尚應屬著作之合理使用之範圍</w:t>
      </w:r>
      <w:r>
        <w:rPr>
          <w:rFonts w:hint="eastAsia"/>
        </w:rPr>
        <w:t>」。</w:t>
      </w:r>
    </w:p>
    <w:p w:rsidR="00CE0C79" w:rsidRDefault="00D82464" w:rsidP="00BE2219">
      <w:pPr>
        <w:pStyle w:val="a3"/>
      </w:pPr>
      <w:r>
        <w:rPr>
          <w:rFonts w:hint="eastAsia"/>
        </w:rPr>
        <w:t>本案就被告</w:t>
      </w:r>
      <w:r>
        <w:t>A</w:t>
      </w:r>
      <w:r>
        <w:rPr>
          <w:rFonts w:hint="eastAsia"/>
        </w:rPr>
        <w:t>為自己利用之目的重製之錄音、視聽及電腦程式著作，均未見法院就此一基準進行論述，殊為可惜。事實上，本研究認為只要是「自用」性質的私人重製，無論是錄音、視聽及電腦程式著作，均具有一定之替代性，坦白說，若依合理使用之原則判斷，尤其是此項對於著作潛在市場與現在價值之影響，均應給予負面評價</w:t>
      </w:r>
      <w:r w:rsidR="001500A1">
        <w:rPr>
          <w:rFonts w:hint="eastAsia"/>
        </w:rPr>
        <w:t>較為妥適</w:t>
      </w:r>
      <w:r>
        <w:rPr>
          <w:rFonts w:hint="eastAsia"/>
        </w:rPr>
        <w:t>。</w:t>
      </w:r>
    </w:p>
    <w:p w:rsidR="00A528E1" w:rsidRDefault="00A528E1" w:rsidP="00A528E1">
      <w:pPr>
        <w:pStyle w:val="5"/>
        <w:spacing w:before="72" w:after="72"/>
        <w:ind w:left="760" w:hangingChars="100" w:hanging="280"/>
      </w:pPr>
      <w:r>
        <w:t>5.</w:t>
      </w:r>
      <w:r>
        <w:rPr>
          <w:rFonts w:hint="eastAsia"/>
        </w:rPr>
        <w:t>綜合評析</w:t>
      </w:r>
    </w:p>
    <w:p w:rsidR="00A528E1" w:rsidRPr="00A528E1" w:rsidRDefault="001500A1" w:rsidP="00BE2219">
      <w:pPr>
        <w:pStyle w:val="a3"/>
      </w:pPr>
      <w:r>
        <w:rPr>
          <w:rFonts w:hint="eastAsia"/>
        </w:rPr>
        <w:t>本案所涉及之錄音、視聽及電腦程式著作，正是在社會脫離錄音帶、錄影帶年代，進入以電腦、光碟為主的數位時代私人重製的縮影，迄今都是法院難以規避的問題。本案橫跨著作權法第</w:t>
      </w:r>
      <w:r>
        <w:rPr>
          <w:rFonts w:hint="eastAsia"/>
        </w:rPr>
        <w:t>51</w:t>
      </w:r>
      <w:r>
        <w:rPr>
          <w:rFonts w:hint="eastAsia"/>
        </w:rPr>
        <w:t>條的二大爭議領域，一是私人重製適用第</w:t>
      </w:r>
      <w:r>
        <w:rPr>
          <w:rFonts w:hint="eastAsia"/>
        </w:rPr>
        <w:t>65</w:t>
      </w:r>
      <w:r>
        <w:rPr>
          <w:rFonts w:hint="eastAsia"/>
        </w:rPr>
        <w:t>條第</w:t>
      </w:r>
      <w:r>
        <w:rPr>
          <w:rFonts w:hint="eastAsia"/>
        </w:rPr>
        <w:t>2</w:t>
      </w:r>
      <w:r>
        <w:rPr>
          <w:rFonts w:hint="eastAsia"/>
        </w:rPr>
        <w:t>項合理使用基準審查，往往在綜合判斷上多屬中性或負面評價，整體應認為不符合合理使用之原則才是，但部分法院考量私人重製之特殊性，對於第</w:t>
      </w:r>
      <w:r>
        <w:rPr>
          <w:rFonts w:hint="eastAsia"/>
        </w:rPr>
        <w:t>65</w:t>
      </w:r>
      <w:r>
        <w:rPr>
          <w:rFonts w:hint="eastAsia"/>
        </w:rPr>
        <w:t>條第</w:t>
      </w:r>
      <w:r>
        <w:rPr>
          <w:rFonts w:hint="eastAsia"/>
        </w:rPr>
        <w:t>2</w:t>
      </w:r>
      <w:r>
        <w:rPr>
          <w:rFonts w:hint="eastAsia"/>
        </w:rPr>
        <w:t>項各款基準未予仔細論述或刻意漏未論述，以期達成合乎合理使用判斷基準之結果，雖就其結論而言可以理解法院在現行著作權法第</w:t>
      </w:r>
      <w:r>
        <w:rPr>
          <w:rFonts w:hint="eastAsia"/>
        </w:rPr>
        <w:t>65</w:t>
      </w:r>
      <w:r>
        <w:rPr>
          <w:rFonts w:hint="eastAsia"/>
        </w:rPr>
        <w:t>條第</w:t>
      </w:r>
      <w:r>
        <w:rPr>
          <w:rFonts w:hint="eastAsia"/>
        </w:rPr>
        <w:t>2</w:t>
      </w:r>
      <w:r>
        <w:rPr>
          <w:rFonts w:hint="eastAsia"/>
        </w:rPr>
        <w:t>項體系架構下之困境，但這類判決的存在亦使得有關合理使用各款基準之論述，遲遲無法透過個案進行有效發展，即令在類似的個案中，均呈現賭博式的結果，實難令人對法院判決折服；</w:t>
      </w:r>
      <w:r w:rsidR="00EA4CE5">
        <w:rPr>
          <w:rFonts w:hint="eastAsia"/>
        </w:rPr>
        <w:t>二是</w:t>
      </w:r>
      <w:r>
        <w:rPr>
          <w:rFonts w:hint="eastAsia"/>
        </w:rPr>
        <w:t>在代客燒錄的部分，本案較特殊之處在於委託重製者亦非為私人研究、學習之目的而委託重製，本質上仍是供</w:t>
      </w:r>
      <w:r>
        <w:rPr>
          <w:rFonts w:hint="eastAsia"/>
        </w:rPr>
        <w:lastRenderedPageBreak/>
        <w:t>娛樂等替代性的使用，若觀察英國有關</w:t>
      </w:r>
      <w:r>
        <w:t>Fair Dealing</w:t>
      </w:r>
      <w:r>
        <w:rPr>
          <w:rFonts w:hint="eastAsia"/>
        </w:rPr>
        <w:t>之規範，恐仍應認為不得主張為一種公平使用，而會構成侵權，委託他人重製自亦構成侵</w:t>
      </w:r>
      <w:r w:rsidR="00D63254">
        <w:rPr>
          <w:rFonts w:hint="eastAsia"/>
        </w:rPr>
        <w:t>權，更遑論透過合理使用之各款基準進行綜合判斷。然而，本案法院強調被告</w:t>
      </w:r>
      <w:r w:rsidR="00D63254">
        <w:t>A</w:t>
      </w:r>
      <w:r w:rsidR="00D63254">
        <w:rPr>
          <w:rFonts w:hint="eastAsia"/>
        </w:rPr>
        <w:t>與證人等之同學關係，弱化本案代客燒錄之性質，強調利用非供公眾使用機器重製之事實</w:t>
      </w:r>
      <w:r w:rsidR="00EA4CE5">
        <w:rPr>
          <w:rFonts w:hint="eastAsia"/>
        </w:rPr>
        <w:t>，就社會著作利用之現實面而言，若少量受朋友、同學委託進行重製，確實與容忍私人重製之情形差異不大，對著作權人影響有限，然而，在我國未採著作權補償金機制之情形下，此種論述是否將造成著作權人積少成多的損害，則是本案判決未予審慎思考之處，確實還有更進一步討論的空間。</w:t>
      </w:r>
    </w:p>
    <w:p w:rsidR="0048654D" w:rsidRDefault="003D4969" w:rsidP="009A73D1">
      <w:pPr>
        <w:pStyle w:val="2"/>
        <w:spacing w:after="180"/>
      </w:pPr>
      <w:bookmarkStart w:id="127" w:name="_Toc342860038"/>
      <w:r>
        <w:rPr>
          <w:rFonts w:hint="eastAsia"/>
        </w:rPr>
        <w:t>陸</w:t>
      </w:r>
      <w:r w:rsidR="00AC3367">
        <w:rPr>
          <w:rFonts w:hint="eastAsia"/>
        </w:rPr>
        <w:t>、</w:t>
      </w:r>
      <w:r w:rsidR="00256212">
        <w:tab/>
      </w:r>
      <w:r w:rsidRPr="003D4969">
        <w:rPr>
          <w:rFonts w:hint="eastAsia"/>
        </w:rPr>
        <w:t>臺灣臺中地方法院</w:t>
      </w:r>
      <w:r w:rsidRPr="003D4969">
        <w:rPr>
          <w:rFonts w:hint="eastAsia"/>
        </w:rPr>
        <w:t>95</w:t>
      </w:r>
      <w:r w:rsidRPr="003D4969">
        <w:rPr>
          <w:rFonts w:hint="eastAsia"/>
        </w:rPr>
        <w:t>年度沙智簡字第</w:t>
      </w:r>
      <w:r w:rsidRPr="003D4969">
        <w:rPr>
          <w:rFonts w:hint="eastAsia"/>
        </w:rPr>
        <w:t>1</w:t>
      </w:r>
      <w:r w:rsidRPr="003D4969">
        <w:rPr>
          <w:rFonts w:hint="eastAsia"/>
        </w:rPr>
        <w:t>號</w:t>
      </w:r>
      <w:r>
        <w:rPr>
          <w:rFonts w:hint="eastAsia"/>
        </w:rPr>
        <w:t>民事判決</w:t>
      </w:r>
      <w:bookmarkEnd w:id="127"/>
    </w:p>
    <w:p w:rsidR="003D4969" w:rsidRPr="003332F8" w:rsidRDefault="003D4969" w:rsidP="003D4969">
      <w:pPr>
        <w:pStyle w:val="3"/>
      </w:pPr>
      <w:bookmarkStart w:id="128" w:name="_Toc342860039"/>
      <w:r w:rsidRPr="003332F8">
        <w:rPr>
          <w:rFonts w:hint="eastAsia"/>
        </w:rPr>
        <w:t>一、案例事實</w:t>
      </w:r>
      <w:bookmarkEnd w:id="128"/>
    </w:p>
    <w:p w:rsidR="00F0535C" w:rsidRDefault="00F0535C" w:rsidP="00BE2219">
      <w:pPr>
        <w:pStyle w:val="a3"/>
      </w:pPr>
      <w:r>
        <w:rPr>
          <w:rFonts w:hint="eastAsia"/>
        </w:rPr>
        <w:t>本案原告</w:t>
      </w:r>
      <w:r w:rsidRPr="00F0535C">
        <w:rPr>
          <w:rFonts w:hint="eastAsia"/>
        </w:rPr>
        <w:t>得利影視股份有限公司</w:t>
      </w:r>
      <w:r>
        <w:rPr>
          <w:rFonts w:hint="eastAsia"/>
        </w:rPr>
        <w:t>主張「凡赫辛」、「遇上波利」、「美國派之昏禮」、「明天過後」、「當我們黏在一起」及「飛鷹」等視聽著作分別為環球影片股份有限公司、二十世紀福斯影片股份有限公司及中藝國際影視股份有限公司，專屬授權原告在臺灣發行影音光碟，自被告</w:t>
      </w:r>
      <w:r>
        <w:t>A</w:t>
      </w:r>
      <w:r>
        <w:rPr>
          <w:rFonts w:hint="eastAsia"/>
        </w:rPr>
        <w:t>所經營之「神仙水族超市」置物櫃內扣得未經原告合法授權之光碟。被告</w:t>
      </w:r>
      <w:r>
        <w:t>A</w:t>
      </w:r>
      <w:r>
        <w:rPr>
          <w:rFonts w:hint="eastAsia"/>
        </w:rPr>
        <w:t>則辯稱該等光碟雖為其重製，但僅供個人觀看使用，其中，「飛鷹」乃是證人</w:t>
      </w:r>
      <w:r>
        <w:t>B</w:t>
      </w:r>
      <w:r>
        <w:rPr>
          <w:rFonts w:hint="eastAsia"/>
        </w:rPr>
        <w:t>承租，觀賞完之後交予被告</w:t>
      </w:r>
      <w:r>
        <w:t>A</w:t>
      </w:r>
      <w:r>
        <w:rPr>
          <w:rFonts w:hint="eastAsia"/>
        </w:rPr>
        <w:t>觀賞，惟被告</w:t>
      </w:r>
      <w:r>
        <w:t>A</w:t>
      </w:r>
      <w:r>
        <w:rPr>
          <w:rFonts w:hint="eastAsia"/>
        </w:rPr>
        <w:t>因</w:t>
      </w:r>
      <w:r w:rsidR="002725AA">
        <w:rPr>
          <w:rFonts w:hint="eastAsia"/>
        </w:rPr>
        <w:t>沒有空觀賞，故在還片之前予以重製</w:t>
      </w:r>
      <w:r>
        <w:rPr>
          <w:rFonts w:hint="eastAsia"/>
        </w:rPr>
        <w:t>。</w:t>
      </w:r>
      <w:r w:rsidR="002725AA">
        <w:rPr>
          <w:rFonts w:hint="eastAsia"/>
        </w:rPr>
        <w:t>臺灣臺中地方法院沙鹿簡易庭判決駁回原告之訴，被告</w:t>
      </w:r>
      <w:r w:rsidR="002725AA">
        <w:t>A</w:t>
      </w:r>
      <w:r w:rsidR="002725AA">
        <w:rPr>
          <w:rFonts w:hint="eastAsia"/>
        </w:rPr>
        <w:t>無須負損害賠償責任。</w:t>
      </w:r>
    </w:p>
    <w:p w:rsidR="003D4969" w:rsidRDefault="003D4969" w:rsidP="003D4969">
      <w:pPr>
        <w:pStyle w:val="3"/>
      </w:pPr>
      <w:bookmarkStart w:id="129" w:name="_Toc342860040"/>
      <w:r w:rsidRPr="003332F8">
        <w:rPr>
          <w:rFonts w:hint="eastAsia"/>
        </w:rPr>
        <w:t>二、</w:t>
      </w:r>
      <w:r>
        <w:rPr>
          <w:rFonts w:hint="eastAsia"/>
        </w:rPr>
        <w:t>判決爭點</w:t>
      </w:r>
      <w:bookmarkEnd w:id="129"/>
    </w:p>
    <w:p w:rsidR="007B6290" w:rsidRDefault="007B6290" w:rsidP="00BE2219">
      <w:pPr>
        <w:pStyle w:val="a3"/>
      </w:pPr>
      <w:r>
        <w:rPr>
          <w:rFonts w:hint="eastAsia"/>
        </w:rPr>
        <w:t>本案判決爭點除因另案的刑事判決確認犯罪行為是否包含本案原告所指侵權行為（業經承審法院確認該刑事案件有關本案之行為經檢察官當庭撤回有關重製及陳列販賣之起訴事實）外，即為被告</w:t>
      </w:r>
      <w:r>
        <w:t>A</w:t>
      </w:r>
      <w:r>
        <w:rPr>
          <w:rFonts w:hint="eastAsia"/>
        </w:rPr>
        <w:t>主張其重製行為係符合著作權法第</w:t>
      </w:r>
      <w:r>
        <w:rPr>
          <w:rFonts w:hint="eastAsia"/>
        </w:rPr>
        <w:t>51</w:t>
      </w:r>
      <w:r>
        <w:rPr>
          <w:rFonts w:hint="eastAsia"/>
        </w:rPr>
        <w:t>條規定，不負侵害著作權之責任，是否有理由？</w:t>
      </w:r>
    </w:p>
    <w:p w:rsidR="002725AA" w:rsidRPr="002725AA" w:rsidRDefault="007B6290" w:rsidP="00BE2219">
      <w:pPr>
        <w:pStyle w:val="a3"/>
      </w:pPr>
      <w:r>
        <w:rPr>
          <w:rFonts w:hint="eastAsia"/>
        </w:rPr>
        <w:t>本案承審法院採信被告</w:t>
      </w:r>
      <w:r>
        <w:t>A</w:t>
      </w:r>
      <w:r>
        <w:rPr>
          <w:rFonts w:hint="eastAsia"/>
        </w:rPr>
        <w:t>之主張，認為本案並不構成重製權之侵害，其理由略以：「</w:t>
      </w:r>
      <w:r w:rsidR="000014C3">
        <w:rPr>
          <w:rFonts w:hint="eastAsia"/>
        </w:rPr>
        <w:t>…</w:t>
      </w:r>
      <w:r w:rsidR="002725AA" w:rsidRPr="008435A0">
        <w:rPr>
          <w:rFonts w:ascii="DFKai-SB" w:eastAsia="DFKai-SB" w:hAnsi="DFKai-SB" w:hint="eastAsia"/>
        </w:rPr>
        <w:t>按供個人或家庭為非營利之目的，在合理範圍內，得</w:t>
      </w:r>
      <w:r w:rsidR="002725AA" w:rsidRPr="008435A0">
        <w:rPr>
          <w:rFonts w:ascii="DFKai-SB" w:eastAsia="DFKai-SB" w:hAnsi="DFKai-SB" w:hint="eastAsia"/>
        </w:rPr>
        <w:lastRenderedPageBreak/>
        <w:t>利用圖書館及非供公眾使用之機器重製已公開發表之著作，此亦為同法第五十一條所明定。茲查，被告於另案即本院九十三年度訴字第三一五三號準備程序時供稱：『美國派之昏禮」、「飛鷹」是伊所燒錄的，其他是別人給我的，都是我自己在看的』等語，核與該案證人於該案審理時結稱：『「飛鷹」是伊去租的，伊到第二天才看，第三天拿給被告看，後來他沒時間看就燒錄起來，第三天伊就將該片還了』等語相符，</w:t>
      </w:r>
      <w:r w:rsidR="000014C3">
        <w:rPr>
          <w:rFonts w:ascii="DFKai-SB" w:eastAsia="DFKai-SB" w:hAnsi="DFKai-SB" w:hint="eastAsia"/>
        </w:rPr>
        <w:t>…</w:t>
      </w:r>
      <w:r w:rsidR="002725AA" w:rsidRPr="008435A0">
        <w:rPr>
          <w:rFonts w:ascii="DFKai-SB" w:eastAsia="DFKai-SB" w:hAnsi="DFKai-SB" w:hint="eastAsia"/>
        </w:rPr>
        <w:t>足認被告重製部分系爭影片，僅係供其個人觀看使用無誤，尚難認其重製系爭影片係出於營利或其他商業目的所為。況參酌前述，系爭影片六部盜版光碟當初係在被告所經營之神仙水族超市內之置物櫃所查獲，則以被告經警前往上開營業處所搜索後，僅扣得「凡赫辛」、「遇上波利」、「美國派之昏禮」、「明天過後」、「當我們黏在一起」及「飛鷹」等視聽著作各一部盜版光碟，苟被告係為出租或販賣他人，以營利之目的重製系爭影片，衡情其理應大量拷貝以供市場需求，並獲取相當利益，豈有僅重製一份之理，由此益徵被告前開辯稱其係供自己觀看使用一節，與常情並無相悖之處，應堪採信。從而，本件縱認被告確有重製「美國派之昏禮」、「飛鷹」之視聽著作，惟其重製之行為，僅純係供個人觀看使用，並非以營利之目的所為，已如前述，且其所重製之數量亦僅有一部，此與再出租或販賣之商業營利方式予他人使用之情形迥然有異，要無對原告所被授權之衍生著作之潛在市場或現在價值造成影響之虞，則綜參被告利用原告著作之利用目的、性質、所重製之數量、利用結果對著作潛在市場與現在價值之影響等各情以觀，被告之上揭重製行為，本院認對原告著作之利用並未逾越合理使用之範圍，自不得徒憑被告有重製系爭影片之行為一端，即逕認其有侵害原告就系爭影片之重製權，是原告據此主張被告侵害其著作財產權云云，亦非可採</w:t>
      </w:r>
      <w:r w:rsidR="002725AA">
        <w:rPr>
          <w:rFonts w:hint="eastAsia"/>
        </w:rPr>
        <w:t>。</w:t>
      </w:r>
      <w:r>
        <w:rPr>
          <w:rFonts w:hint="eastAsia"/>
        </w:rPr>
        <w:t>」</w:t>
      </w:r>
    </w:p>
    <w:p w:rsidR="003D4969" w:rsidRDefault="003D4969" w:rsidP="003D4969">
      <w:pPr>
        <w:pStyle w:val="3"/>
      </w:pPr>
      <w:bookmarkStart w:id="130" w:name="_Toc342860041"/>
      <w:r w:rsidRPr="003332F8">
        <w:rPr>
          <w:rFonts w:hint="eastAsia"/>
        </w:rPr>
        <w:t>三、</w:t>
      </w:r>
      <w:r>
        <w:rPr>
          <w:rFonts w:hint="eastAsia"/>
        </w:rPr>
        <w:t>訴訟結果</w:t>
      </w:r>
      <w:bookmarkEnd w:id="130"/>
    </w:p>
    <w:p w:rsidR="0019174A" w:rsidRPr="0019174A" w:rsidRDefault="0019174A" w:rsidP="00BE2219">
      <w:pPr>
        <w:pStyle w:val="a3"/>
      </w:pPr>
      <w:r w:rsidRPr="0019174A">
        <w:rPr>
          <w:rFonts w:hint="eastAsia"/>
        </w:rPr>
        <w:t>臺灣臺中地方法院</w:t>
      </w:r>
      <w:r w:rsidRPr="0019174A">
        <w:rPr>
          <w:rFonts w:hint="eastAsia"/>
        </w:rPr>
        <w:t>95</w:t>
      </w:r>
      <w:r w:rsidRPr="0019174A">
        <w:rPr>
          <w:rFonts w:hint="eastAsia"/>
        </w:rPr>
        <w:t>年度沙智簡字第</w:t>
      </w:r>
      <w:r w:rsidRPr="0019174A">
        <w:rPr>
          <w:rFonts w:hint="eastAsia"/>
        </w:rPr>
        <w:t>1</w:t>
      </w:r>
      <w:r w:rsidRPr="0019174A">
        <w:rPr>
          <w:rFonts w:hint="eastAsia"/>
        </w:rPr>
        <w:t>號民事判決</w:t>
      </w:r>
    </w:p>
    <w:p w:rsidR="003D4969" w:rsidRPr="003332F8" w:rsidRDefault="003D4969" w:rsidP="003D4969">
      <w:pPr>
        <w:pStyle w:val="3"/>
      </w:pPr>
      <w:bookmarkStart w:id="131" w:name="_Toc342860042"/>
      <w:r>
        <w:rPr>
          <w:rFonts w:hint="eastAsia"/>
        </w:rPr>
        <w:t>四、</w:t>
      </w:r>
      <w:r w:rsidRPr="003332F8">
        <w:rPr>
          <w:rFonts w:hint="eastAsia"/>
        </w:rPr>
        <w:t>判決評析</w:t>
      </w:r>
      <w:bookmarkEnd w:id="131"/>
    </w:p>
    <w:p w:rsidR="003D4969" w:rsidRPr="003D4969" w:rsidRDefault="00D01A31" w:rsidP="00BE2219">
      <w:pPr>
        <w:pStyle w:val="a3"/>
      </w:pPr>
      <w:r>
        <w:rPr>
          <w:rFonts w:hint="eastAsia"/>
        </w:rPr>
        <w:t>本案相較於其他私人重製案件，較特殊之處在於其為民事案件</w:t>
      </w:r>
      <w:r w:rsidR="00265119">
        <w:rPr>
          <w:rFonts w:hint="eastAsia"/>
        </w:rPr>
        <w:t>，且並非刑事附帶民事之損害賠償案件。本案法院就第</w:t>
      </w:r>
      <w:r w:rsidR="00265119">
        <w:rPr>
          <w:rFonts w:hint="eastAsia"/>
        </w:rPr>
        <w:t>51</w:t>
      </w:r>
      <w:r w:rsidR="00265119">
        <w:rPr>
          <w:rFonts w:hint="eastAsia"/>
        </w:rPr>
        <w:t>條與第</w:t>
      </w:r>
      <w:r w:rsidR="00265119">
        <w:rPr>
          <w:rFonts w:hint="eastAsia"/>
        </w:rPr>
        <w:t>65</w:t>
      </w:r>
      <w:r w:rsidR="00265119">
        <w:rPr>
          <w:rFonts w:hint="eastAsia"/>
        </w:rPr>
        <w:t>條第</w:t>
      </w:r>
      <w:r w:rsidR="00265119">
        <w:rPr>
          <w:rFonts w:hint="eastAsia"/>
        </w:rPr>
        <w:t>2</w:t>
      </w:r>
      <w:r w:rsidR="00265119">
        <w:rPr>
          <w:rFonts w:hint="eastAsia"/>
        </w:rPr>
        <w:t>項之關係而言，亦採取即令符合私人重製要件，仍須依第</w:t>
      </w:r>
      <w:r w:rsidR="00265119">
        <w:rPr>
          <w:rFonts w:hint="eastAsia"/>
        </w:rPr>
        <w:t>65</w:t>
      </w:r>
      <w:r w:rsidR="00265119">
        <w:rPr>
          <w:rFonts w:hint="eastAsia"/>
        </w:rPr>
        <w:t>條第</w:t>
      </w:r>
      <w:r w:rsidR="00265119">
        <w:rPr>
          <w:rFonts w:hint="eastAsia"/>
        </w:rPr>
        <w:t>2</w:t>
      </w:r>
      <w:r w:rsidR="00265119">
        <w:rPr>
          <w:rFonts w:hint="eastAsia"/>
        </w:rPr>
        <w:t>項</w:t>
      </w:r>
      <w:r w:rsidR="00265119">
        <w:rPr>
          <w:rFonts w:hint="eastAsia"/>
        </w:rPr>
        <w:lastRenderedPageBreak/>
        <w:t>之各款基準重新予以檢視之立場，就著作權法之立法體系而言，並無不當。惟就第</w:t>
      </w:r>
      <w:r w:rsidR="00265119">
        <w:rPr>
          <w:rFonts w:hint="eastAsia"/>
        </w:rPr>
        <w:t>65</w:t>
      </w:r>
      <w:r w:rsidR="00265119">
        <w:rPr>
          <w:rFonts w:hint="eastAsia"/>
        </w:rPr>
        <w:t>條第</w:t>
      </w:r>
      <w:r w:rsidR="00265119">
        <w:rPr>
          <w:rFonts w:hint="eastAsia"/>
        </w:rPr>
        <w:t>2</w:t>
      </w:r>
      <w:r w:rsidR="00265119">
        <w:rPr>
          <w:rFonts w:hint="eastAsia"/>
        </w:rPr>
        <w:t>款各款基準之綜合判斷，可謂流於形式，僅簡單交待私人重製之利用屬非營利，且「</w:t>
      </w:r>
      <w:r w:rsidR="00265119" w:rsidRPr="007B6290">
        <w:rPr>
          <w:rFonts w:ascii="DFKai-SB" w:eastAsia="DFKai-SB" w:hAnsi="DFKai-SB" w:hint="eastAsia"/>
        </w:rPr>
        <w:t>所重製之數量亦僅有一部，此與再出租或販賣之商業營利方式予他人使用之情形迥然有異，要無對原告所被授權之衍生著作之潛在市場或現在價值造成影響之虞</w:t>
      </w:r>
      <w:r w:rsidR="00265119">
        <w:rPr>
          <w:rFonts w:hint="eastAsia"/>
        </w:rPr>
        <w:t>」，未就各款基準逐一深入判斷審視。其主要論述理由與</w:t>
      </w:r>
      <w:r w:rsidR="00265119" w:rsidRPr="00265119">
        <w:rPr>
          <w:rFonts w:hint="eastAsia"/>
        </w:rPr>
        <w:t>臺灣高等法院</w:t>
      </w:r>
      <w:r w:rsidR="00265119" w:rsidRPr="00265119">
        <w:rPr>
          <w:rFonts w:hint="eastAsia"/>
        </w:rPr>
        <w:t>90</w:t>
      </w:r>
      <w:r w:rsidR="00265119" w:rsidRPr="00265119">
        <w:rPr>
          <w:rFonts w:hint="eastAsia"/>
        </w:rPr>
        <w:t>年度上訴字第</w:t>
      </w:r>
      <w:r w:rsidR="00265119" w:rsidRPr="00265119">
        <w:rPr>
          <w:rFonts w:hint="eastAsia"/>
        </w:rPr>
        <w:t>3060</w:t>
      </w:r>
      <w:r w:rsidR="00265119" w:rsidRPr="00265119">
        <w:rPr>
          <w:rFonts w:hint="eastAsia"/>
        </w:rPr>
        <w:t>號刑事判決</w:t>
      </w:r>
      <w:r w:rsidR="00265119">
        <w:rPr>
          <w:rFonts w:hint="eastAsia"/>
        </w:rPr>
        <w:t>相當，並無太多值得討論之處。惟就個案事實而言，本案較</w:t>
      </w:r>
      <w:r w:rsidR="00265119" w:rsidRPr="00967DB0">
        <w:rPr>
          <w:rFonts w:hint="eastAsia"/>
        </w:rPr>
        <w:t>臺灣高等法院</w:t>
      </w:r>
      <w:r w:rsidR="00265119" w:rsidRPr="00967DB0">
        <w:rPr>
          <w:rFonts w:hint="eastAsia"/>
        </w:rPr>
        <w:t>90</w:t>
      </w:r>
      <w:r w:rsidR="00265119" w:rsidRPr="00967DB0">
        <w:rPr>
          <w:rFonts w:hint="eastAsia"/>
        </w:rPr>
        <w:t>年度上訴字第</w:t>
      </w:r>
      <w:r w:rsidR="00265119" w:rsidRPr="00967DB0">
        <w:rPr>
          <w:rFonts w:hint="eastAsia"/>
        </w:rPr>
        <w:t>3060</w:t>
      </w:r>
      <w:r w:rsidR="00265119" w:rsidRPr="00967DB0">
        <w:rPr>
          <w:rFonts w:hint="eastAsia"/>
        </w:rPr>
        <w:t>號刑事判決</w:t>
      </w:r>
      <w:r w:rsidR="00265119">
        <w:rPr>
          <w:rFonts w:hint="eastAsia"/>
        </w:rPr>
        <w:t>，被告重製之著作數量顯然少許多，著作來源係自影視出租店承租而來，並非被告自行合法購買，均值得吾人重視。惟就著作權法第</w:t>
      </w:r>
      <w:r w:rsidR="00265119">
        <w:rPr>
          <w:rFonts w:hint="eastAsia"/>
        </w:rPr>
        <w:t>65</w:t>
      </w:r>
      <w:r w:rsidR="00265119">
        <w:rPr>
          <w:rFonts w:hint="eastAsia"/>
        </w:rPr>
        <w:t>條第</w:t>
      </w:r>
      <w:r w:rsidR="00265119">
        <w:rPr>
          <w:rFonts w:hint="eastAsia"/>
        </w:rPr>
        <w:t>2</w:t>
      </w:r>
      <w:r w:rsidR="00265119">
        <w:rPr>
          <w:rFonts w:hint="eastAsia"/>
        </w:rPr>
        <w:t>項四款基準之綜合判斷而言，法院未能拋去刑事案件之束縛，由合理使用原則深入檢討本案，殊為可惜。</w:t>
      </w:r>
    </w:p>
    <w:p w:rsidR="007E70A1" w:rsidRDefault="00DD0E90" w:rsidP="009A73D1">
      <w:pPr>
        <w:pStyle w:val="2"/>
        <w:spacing w:after="180"/>
      </w:pPr>
      <w:bookmarkStart w:id="132" w:name="_Toc342860043"/>
      <w:r>
        <w:rPr>
          <w:rFonts w:hint="eastAsia"/>
        </w:rPr>
        <w:t>柒</w:t>
      </w:r>
      <w:r w:rsidR="00EE7731">
        <w:rPr>
          <w:rFonts w:hint="eastAsia"/>
        </w:rPr>
        <w:t>、</w:t>
      </w:r>
      <w:r w:rsidR="00EE7731">
        <w:tab/>
      </w:r>
      <w:r w:rsidR="00C9035B" w:rsidRPr="00C9035B">
        <w:rPr>
          <w:rFonts w:hint="eastAsia"/>
        </w:rPr>
        <w:t>智慧財產法院</w:t>
      </w:r>
      <w:r w:rsidR="00C9035B" w:rsidRPr="00C9035B">
        <w:rPr>
          <w:rFonts w:hint="eastAsia"/>
        </w:rPr>
        <w:t>99</w:t>
      </w:r>
      <w:r w:rsidR="00C9035B" w:rsidRPr="00C9035B">
        <w:rPr>
          <w:rFonts w:hint="eastAsia"/>
        </w:rPr>
        <w:t>年度刑智上易字第</w:t>
      </w:r>
      <w:r w:rsidR="00C9035B" w:rsidRPr="00C9035B">
        <w:rPr>
          <w:rFonts w:hint="eastAsia"/>
        </w:rPr>
        <w:t>61</w:t>
      </w:r>
      <w:r w:rsidR="00C9035B" w:rsidRPr="00C9035B">
        <w:rPr>
          <w:rFonts w:hint="eastAsia"/>
        </w:rPr>
        <w:t>號</w:t>
      </w:r>
      <w:r w:rsidR="00844251">
        <w:rPr>
          <w:rFonts w:hint="eastAsia"/>
        </w:rPr>
        <w:t>刑事判決</w:t>
      </w:r>
      <w:bookmarkEnd w:id="132"/>
    </w:p>
    <w:p w:rsidR="00031452" w:rsidRPr="003332F8" w:rsidRDefault="00031452" w:rsidP="00031452">
      <w:pPr>
        <w:pStyle w:val="3"/>
      </w:pPr>
      <w:bookmarkStart w:id="133" w:name="_Toc342860044"/>
      <w:r w:rsidRPr="003332F8">
        <w:rPr>
          <w:rFonts w:hint="eastAsia"/>
        </w:rPr>
        <w:t>一、案例事實</w:t>
      </w:r>
      <w:bookmarkEnd w:id="133"/>
    </w:p>
    <w:p w:rsidR="00031452" w:rsidRDefault="00031452" w:rsidP="00BE2219">
      <w:pPr>
        <w:pStyle w:val="a3"/>
      </w:pPr>
      <w:r>
        <w:rPr>
          <w:rFonts w:hint="eastAsia"/>
        </w:rPr>
        <w:t>本案被告為彰化影印店之負責人，以</w:t>
      </w:r>
      <w:r>
        <w:rPr>
          <w:rFonts w:hint="eastAsia"/>
        </w:rPr>
        <w:t>1</w:t>
      </w:r>
      <w:r>
        <w:rPr>
          <w:rFonts w:hint="eastAsia"/>
        </w:rPr>
        <w:t>頁新臺幣</w:t>
      </w:r>
      <w:r>
        <w:rPr>
          <w:rFonts w:hint="eastAsia"/>
        </w:rPr>
        <w:t>0.6</w:t>
      </w:r>
      <w:r>
        <w:rPr>
          <w:rFonts w:hint="eastAsia"/>
        </w:rPr>
        <w:t>元之代價，接受身分不明之成年人委託，代客影印「弘光科技大學產科護理學講義」（共</w:t>
      </w:r>
      <w:r>
        <w:rPr>
          <w:rFonts w:hint="eastAsia"/>
        </w:rPr>
        <w:t>248</w:t>
      </w:r>
      <w:r>
        <w:rPr>
          <w:rFonts w:hint="eastAsia"/>
        </w:rPr>
        <w:t>頁），其中</w:t>
      </w:r>
      <w:r w:rsidRPr="009068AB">
        <w:rPr>
          <w:rFonts w:hint="eastAsia"/>
        </w:rPr>
        <w:t>內含</w:t>
      </w:r>
      <w:r>
        <w:rPr>
          <w:rFonts w:hint="eastAsia"/>
        </w:rPr>
        <w:t>告訴人</w:t>
      </w:r>
      <w:r>
        <w:rPr>
          <w:rFonts w:hint="eastAsia"/>
        </w:rPr>
        <w:t>John Wiley&amp; Sons Inc.</w:t>
      </w:r>
      <w:r>
        <w:rPr>
          <w:rFonts w:hint="eastAsia"/>
        </w:rPr>
        <w:t>（約翰威立股份有限公司）擁有著作財產權之「</w:t>
      </w:r>
      <w:r>
        <w:rPr>
          <w:rFonts w:hint="eastAsia"/>
        </w:rPr>
        <w:t>Journal of Advanced Nursing</w:t>
      </w:r>
      <w:r>
        <w:rPr>
          <w:rFonts w:hint="eastAsia"/>
        </w:rPr>
        <w:t>」、「</w:t>
      </w:r>
      <w:r>
        <w:rPr>
          <w:rFonts w:hint="eastAsia"/>
        </w:rPr>
        <w:t>Journal of Nursing Scholarship</w:t>
      </w:r>
      <w:r>
        <w:rPr>
          <w:rFonts w:hint="eastAsia"/>
        </w:rPr>
        <w:t>」之期刊論文，包括：</w:t>
      </w:r>
      <w:r w:rsidRPr="009068AB">
        <w:rPr>
          <w:rFonts w:hint="eastAsia"/>
        </w:rPr>
        <w:t>「</w:t>
      </w:r>
      <w:r w:rsidRPr="009068AB">
        <w:rPr>
          <w:rFonts w:hint="eastAsia"/>
        </w:rPr>
        <w:t xml:space="preserve">Journal of Advanced Nursing </w:t>
      </w:r>
      <w:r w:rsidRPr="009068AB">
        <w:rPr>
          <w:rFonts w:hint="eastAsia"/>
        </w:rPr>
        <w:t>」西元</w:t>
      </w:r>
      <w:r w:rsidRPr="009068AB">
        <w:rPr>
          <w:rFonts w:hint="eastAsia"/>
        </w:rPr>
        <w:t>1998</w:t>
      </w:r>
      <w:r w:rsidRPr="009068AB">
        <w:rPr>
          <w:rFonts w:hint="eastAsia"/>
        </w:rPr>
        <w:t>年第</w:t>
      </w:r>
      <w:r w:rsidRPr="009068AB">
        <w:rPr>
          <w:rFonts w:hint="eastAsia"/>
        </w:rPr>
        <w:t>28</w:t>
      </w:r>
      <w:r w:rsidRPr="009068AB">
        <w:rPr>
          <w:rFonts w:hint="eastAsia"/>
        </w:rPr>
        <w:t>冊第</w:t>
      </w:r>
      <w:r w:rsidRPr="009068AB">
        <w:rPr>
          <w:rFonts w:hint="eastAsia"/>
        </w:rPr>
        <w:t>5</w:t>
      </w:r>
      <w:r w:rsidRPr="009068AB">
        <w:rPr>
          <w:rFonts w:hint="eastAsia"/>
        </w:rPr>
        <w:t>期（共</w:t>
      </w:r>
      <w:r w:rsidRPr="009068AB">
        <w:rPr>
          <w:rFonts w:hint="eastAsia"/>
        </w:rPr>
        <w:t>245</w:t>
      </w:r>
      <w:r w:rsidRPr="009068AB">
        <w:rPr>
          <w:rFonts w:hint="eastAsia"/>
        </w:rPr>
        <w:t>頁）中之「</w:t>
      </w:r>
      <w:r>
        <w:rPr>
          <w:rFonts w:hint="eastAsia"/>
        </w:rPr>
        <w:t>A Concept Analysis of parent-</w:t>
      </w:r>
      <w:r w:rsidRPr="009068AB">
        <w:rPr>
          <w:rFonts w:hint="eastAsia"/>
        </w:rPr>
        <w:t>infantattachment</w:t>
      </w:r>
      <w:r w:rsidRPr="009068AB">
        <w:rPr>
          <w:rFonts w:hint="eastAsia"/>
        </w:rPr>
        <w:t>（共</w:t>
      </w:r>
      <w:r w:rsidRPr="009068AB">
        <w:rPr>
          <w:rFonts w:hint="eastAsia"/>
        </w:rPr>
        <w:t>11</w:t>
      </w:r>
      <w:r w:rsidRPr="009068AB">
        <w:rPr>
          <w:rFonts w:hint="eastAsia"/>
        </w:rPr>
        <w:t>頁</w:t>
      </w:r>
      <w:r>
        <w:rPr>
          <w:rFonts w:hint="eastAsia"/>
        </w:rPr>
        <w:t>）</w:t>
      </w:r>
      <w:r w:rsidRPr="009068AB">
        <w:rPr>
          <w:rFonts w:hint="eastAsia"/>
        </w:rPr>
        <w:t>全篇論文</w:t>
      </w:r>
      <w:r>
        <w:rPr>
          <w:rFonts w:hint="eastAsia"/>
        </w:rPr>
        <w:t>，以</w:t>
      </w:r>
      <w:r w:rsidRPr="009068AB">
        <w:rPr>
          <w:rFonts w:hint="eastAsia"/>
        </w:rPr>
        <w:t>及「</w:t>
      </w:r>
      <w:r w:rsidRPr="009068AB">
        <w:rPr>
          <w:rFonts w:hint="eastAsia"/>
        </w:rPr>
        <w:t xml:space="preserve">Journal of Nursing Scholarship </w:t>
      </w:r>
      <w:r w:rsidRPr="009068AB">
        <w:rPr>
          <w:rFonts w:hint="eastAsia"/>
        </w:rPr>
        <w:t>」西元</w:t>
      </w:r>
      <w:r w:rsidRPr="009068AB">
        <w:rPr>
          <w:rFonts w:hint="eastAsia"/>
        </w:rPr>
        <w:t>1994</w:t>
      </w:r>
      <w:r w:rsidRPr="009068AB">
        <w:rPr>
          <w:rFonts w:hint="eastAsia"/>
        </w:rPr>
        <w:t>年第</w:t>
      </w:r>
      <w:r w:rsidRPr="009068AB">
        <w:rPr>
          <w:rFonts w:hint="eastAsia"/>
        </w:rPr>
        <w:t>26</w:t>
      </w:r>
      <w:r w:rsidRPr="009068AB">
        <w:rPr>
          <w:rFonts w:hint="eastAsia"/>
        </w:rPr>
        <w:t>冊第</w:t>
      </w:r>
      <w:r w:rsidRPr="009068AB">
        <w:rPr>
          <w:rFonts w:hint="eastAsia"/>
        </w:rPr>
        <w:t>2</w:t>
      </w:r>
      <w:r w:rsidRPr="009068AB">
        <w:rPr>
          <w:rFonts w:hint="eastAsia"/>
        </w:rPr>
        <w:t>期（共</w:t>
      </w:r>
      <w:r w:rsidRPr="009068AB">
        <w:rPr>
          <w:rFonts w:hint="eastAsia"/>
        </w:rPr>
        <w:t>78</w:t>
      </w:r>
      <w:r w:rsidRPr="009068AB">
        <w:rPr>
          <w:rFonts w:hint="eastAsia"/>
        </w:rPr>
        <w:t>頁）中之「</w:t>
      </w:r>
      <w:r w:rsidRPr="009068AB">
        <w:rPr>
          <w:rFonts w:hint="eastAsia"/>
        </w:rPr>
        <w:t xml:space="preserve">Transitions: A Central Concept in Nursing </w:t>
      </w:r>
      <w:r w:rsidRPr="009068AB">
        <w:rPr>
          <w:rFonts w:hint="eastAsia"/>
        </w:rPr>
        <w:t>」（共</w:t>
      </w:r>
      <w:r w:rsidRPr="009068AB">
        <w:rPr>
          <w:rFonts w:hint="eastAsia"/>
        </w:rPr>
        <w:t>9</w:t>
      </w:r>
      <w:r w:rsidRPr="009068AB">
        <w:rPr>
          <w:rFonts w:hint="eastAsia"/>
        </w:rPr>
        <w:t>頁</w:t>
      </w:r>
      <w:r>
        <w:rPr>
          <w:rFonts w:hint="eastAsia"/>
        </w:rPr>
        <w:t>）全篇論文。警方當場扣得「弘光科技大學產科護理學講義」</w:t>
      </w:r>
      <w:r>
        <w:rPr>
          <w:rFonts w:hint="eastAsia"/>
        </w:rPr>
        <w:t>7</w:t>
      </w:r>
      <w:r>
        <w:rPr>
          <w:rFonts w:hint="eastAsia"/>
        </w:rPr>
        <w:t>本，並經告訴人提起告訴，經檢察官偵查後提起侵害重製權之公訴（起訴案號：臺灣臺中地方法院檢察署</w:t>
      </w:r>
      <w:r>
        <w:rPr>
          <w:rFonts w:hint="eastAsia"/>
        </w:rPr>
        <w:t>98</w:t>
      </w:r>
      <w:r>
        <w:rPr>
          <w:rFonts w:hint="eastAsia"/>
        </w:rPr>
        <w:t>年度偵字第</w:t>
      </w:r>
      <w:r>
        <w:rPr>
          <w:rFonts w:hint="eastAsia"/>
        </w:rPr>
        <w:t>24987</w:t>
      </w:r>
      <w:r>
        <w:rPr>
          <w:rFonts w:hint="eastAsia"/>
        </w:rPr>
        <w:t>號）。</w:t>
      </w:r>
    </w:p>
    <w:p w:rsidR="00031452" w:rsidRPr="003332F8" w:rsidRDefault="00031452" w:rsidP="00031452">
      <w:pPr>
        <w:pStyle w:val="3"/>
      </w:pPr>
      <w:bookmarkStart w:id="134" w:name="_Toc342860045"/>
      <w:r w:rsidRPr="003332F8">
        <w:rPr>
          <w:rFonts w:hint="eastAsia"/>
        </w:rPr>
        <w:t>二、</w:t>
      </w:r>
      <w:r w:rsidR="00A52DE3">
        <w:rPr>
          <w:rFonts w:hint="eastAsia"/>
        </w:rPr>
        <w:t>判決爭點</w:t>
      </w:r>
      <w:bookmarkEnd w:id="134"/>
    </w:p>
    <w:p w:rsidR="00031452" w:rsidRDefault="00031452" w:rsidP="00BE2219">
      <w:pPr>
        <w:pStyle w:val="a3"/>
      </w:pPr>
      <w:r>
        <w:rPr>
          <w:rFonts w:hint="eastAsia"/>
        </w:rPr>
        <w:t>本件</w:t>
      </w:r>
      <w:r w:rsidR="00C93379">
        <w:rPr>
          <w:rFonts w:hint="eastAsia"/>
        </w:rPr>
        <w:t>判決主要爭議在於</w:t>
      </w:r>
      <w:r>
        <w:rPr>
          <w:rFonts w:hint="eastAsia"/>
        </w:rPr>
        <w:t>被告得否主張其係受學校教師委託得依著</w:t>
      </w:r>
      <w:r>
        <w:rPr>
          <w:rFonts w:hint="eastAsia"/>
        </w:rPr>
        <w:lastRenderedPageBreak/>
        <w:t>作權法第</w:t>
      </w:r>
      <w:r>
        <w:rPr>
          <w:rFonts w:hint="eastAsia"/>
        </w:rPr>
        <w:t>46</w:t>
      </w:r>
      <w:r>
        <w:rPr>
          <w:rFonts w:hint="eastAsia"/>
        </w:rPr>
        <w:t>條及第</w:t>
      </w:r>
      <w:r>
        <w:rPr>
          <w:rFonts w:hint="eastAsia"/>
        </w:rPr>
        <w:t>65</w:t>
      </w:r>
      <w:r>
        <w:rPr>
          <w:rFonts w:hint="eastAsia"/>
        </w:rPr>
        <w:t>條第</w:t>
      </w:r>
      <w:r>
        <w:rPr>
          <w:rFonts w:hint="eastAsia"/>
        </w:rPr>
        <w:t>2</w:t>
      </w:r>
      <w:r>
        <w:rPr>
          <w:rFonts w:hint="eastAsia"/>
        </w:rPr>
        <w:t>項，不構成著作財產權之侵害？</w:t>
      </w:r>
      <w:r w:rsidR="00C93379">
        <w:rPr>
          <w:rFonts w:hint="eastAsia"/>
        </w:rPr>
        <w:t>或是其係</w:t>
      </w:r>
      <w:r>
        <w:rPr>
          <w:rFonts w:hint="eastAsia"/>
        </w:rPr>
        <w:t>係受學生委託得依著作權法第</w:t>
      </w:r>
      <w:r>
        <w:rPr>
          <w:rFonts w:hint="eastAsia"/>
        </w:rPr>
        <w:t>51</w:t>
      </w:r>
      <w:r w:rsidR="00C93379">
        <w:rPr>
          <w:rFonts w:hint="eastAsia"/>
        </w:rPr>
        <w:t>條、</w:t>
      </w:r>
      <w:r>
        <w:rPr>
          <w:rFonts w:hint="eastAsia"/>
        </w:rPr>
        <w:t>第</w:t>
      </w:r>
      <w:r>
        <w:rPr>
          <w:rFonts w:hint="eastAsia"/>
        </w:rPr>
        <w:t>65</w:t>
      </w:r>
      <w:r>
        <w:rPr>
          <w:rFonts w:hint="eastAsia"/>
        </w:rPr>
        <w:t>條第</w:t>
      </w:r>
      <w:r>
        <w:rPr>
          <w:rFonts w:hint="eastAsia"/>
        </w:rPr>
        <w:t>2</w:t>
      </w:r>
      <w:r>
        <w:rPr>
          <w:rFonts w:hint="eastAsia"/>
        </w:rPr>
        <w:t>項</w:t>
      </w:r>
      <w:r w:rsidR="00C93379">
        <w:rPr>
          <w:rFonts w:hint="eastAsia"/>
        </w:rPr>
        <w:t>及第</w:t>
      </w:r>
      <w:r w:rsidR="00C93379">
        <w:rPr>
          <w:rFonts w:hint="eastAsia"/>
        </w:rPr>
        <w:t>91</w:t>
      </w:r>
      <w:r w:rsidR="00C93379">
        <w:rPr>
          <w:rFonts w:hint="eastAsia"/>
        </w:rPr>
        <w:t>條第</w:t>
      </w:r>
      <w:r w:rsidR="00C93379">
        <w:rPr>
          <w:rFonts w:hint="eastAsia"/>
        </w:rPr>
        <w:t>4</w:t>
      </w:r>
      <w:r w:rsidR="00C93379">
        <w:rPr>
          <w:rFonts w:hint="eastAsia"/>
        </w:rPr>
        <w:t>項</w:t>
      </w:r>
      <w:r>
        <w:rPr>
          <w:rFonts w:hint="eastAsia"/>
        </w:rPr>
        <w:t>，</w:t>
      </w:r>
      <w:r w:rsidR="00C93379">
        <w:rPr>
          <w:rFonts w:hint="eastAsia"/>
        </w:rPr>
        <w:t>主張委託人既係為私人學習參考之用</w:t>
      </w:r>
      <w:r>
        <w:rPr>
          <w:rFonts w:hint="eastAsia"/>
        </w:rPr>
        <w:t>不構成著作財產權之侵害</w:t>
      </w:r>
      <w:r w:rsidR="00C93379">
        <w:rPr>
          <w:rFonts w:hint="eastAsia"/>
        </w:rPr>
        <w:t>，受託影印之人亦不構成著作財產權之侵害</w:t>
      </w:r>
      <w:r>
        <w:rPr>
          <w:rFonts w:hint="eastAsia"/>
        </w:rPr>
        <w:t>？</w:t>
      </w:r>
    </w:p>
    <w:p w:rsidR="00EA130E" w:rsidRDefault="00C93379" w:rsidP="00BE2219">
      <w:pPr>
        <w:pStyle w:val="a3"/>
      </w:pPr>
      <w:r>
        <w:rPr>
          <w:rFonts w:hint="eastAsia"/>
        </w:rPr>
        <w:t>由於第一、二審判決理由並無太多歧見，茲摘錄</w:t>
      </w:r>
      <w:r w:rsidR="00EA130E">
        <w:rPr>
          <w:rFonts w:hint="eastAsia"/>
        </w:rPr>
        <w:t>第二審判決理由如下：</w:t>
      </w:r>
      <w:r>
        <w:rPr>
          <w:rFonts w:hint="eastAsia"/>
        </w:rPr>
        <w:t>「</w:t>
      </w:r>
      <w:r w:rsidR="00EA130E" w:rsidRPr="00F830BA">
        <w:rPr>
          <w:rFonts w:ascii="DFKai-SB" w:eastAsia="DFKai-SB" w:hAnsi="DFKai-SB" w:hint="eastAsia"/>
        </w:rPr>
        <w:t>系爭講義既已開宗明義載明為弘光科技大學護理系九十八年度教學計劃使用，足認該講義係為學校授課需要所製作。而告訴人所有上開二篇論文於二百四十八頁之「弘光科技大學產科護理學講義」中僅佔有二十頁，比例甚低，且各該論文所編輯之位置，均在各講師所製作講義內容之後，顯係供學生研究、參考所用，而非為商業目的。又系爭講義除該校所屬科系之學生上課使用外，對他人而言並無使用價值，且扣案數量僅有七本，依市場交易經驗判斷，該講義因屬學生教學目的不具市場流通性，致無法產生市場替代性，對原著作之市場價值並無影響。況本件告訴人於本院審理時自承系爭二篇論文並無單獨發行，僅係分別依附於上開「Journal of Advanced Nursing 」西元一九九八年第二八冊第五期及「Journal of Nursing Scholarship」西元一九九四年第二六冊第二期中（參本院卷第六五頁），而上開期刊除上開論文之外，另有其他多篇論文，是以，就市場之替代性而言，益證被告所受託影印之系爭二篇文章無法影響告訴人系爭文章之經濟市場。蓋對於上開期刊有需求者，自會購買上開期刊以供閱讀，不致因系爭二篇論文被影印而減損購買之慾望。反之，倘弘光科技大學學生因上課需求，僅對於上開期刊中之各一篇文章有參考或閱讀之必要，即需購買整本期刊，對學生教學目的而言，反係構成不當之資訊取得障礙，亦構成沉重之教育負擔，此與著作權法立法之目的顯然相違。況吾人基於日常求知所需，亦常至圖書館影印所需文章，倘其數量不多，對於鎖影印之期刊書籍市場無任何影響，均屬合理使用範圍，不宜動輒以違反著作權法罪相繩。是告訴人主張被告影印系爭二篇文章，已對上開期刊造成市場替代性云云，似指該等期刊因此二篇文章遭影印，已無任何價值可言，其不當之處，不言可喻。本院認本件被告代客影印之部分，因委託影印者委託影印之範圍，合於著作權法所規定之合理使用，且屬教學目的，影印之文章縱使為全篇內容，惟對於論文所依附之期刊其銷售市場並無任何影響，不致產生</w:t>
      </w:r>
      <w:r w:rsidR="00EA130E" w:rsidRPr="00F830BA">
        <w:rPr>
          <w:rFonts w:ascii="DFKai-SB" w:eastAsia="DFKai-SB" w:hAnsi="DFKai-SB" w:hint="eastAsia"/>
        </w:rPr>
        <w:lastRenderedPageBreak/>
        <w:t>替代性，從而被告所為亦不構成著作財產權之侵害。</w:t>
      </w:r>
      <w:r>
        <w:rPr>
          <w:rFonts w:hint="eastAsia"/>
        </w:rPr>
        <w:t>」主要是參考第</w:t>
      </w:r>
      <w:r>
        <w:rPr>
          <w:rFonts w:hint="eastAsia"/>
        </w:rPr>
        <w:t>46</w:t>
      </w:r>
      <w:r>
        <w:rPr>
          <w:rFonts w:hint="eastAsia"/>
        </w:rPr>
        <w:t>條、第</w:t>
      </w:r>
      <w:r>
        <w:rPr>
          <w:rFonts w:hint="eastAsia"/>
        </w:rPr>
        <w:t>91</w:t>
      </w:r>
      <w:r>
        <w:rPr>
          <w:rFonts w:hint="eastAsia"/>
        </w:rPr>
        <w:t>條第</w:t>
      </w:r>
      <w:r>
        <w:rPr>
          <w:rFonts w:hint="eastAsia"/>
        </w:rPr>
        <w:t>4</w:t>
      </w:r>
      <w:r>
        <w:rPr>
          <w:rFonts w:hint="eastAsia"/>
        </w:rPr>
        <w:t>項規定，依據第</w:t>
      </w:r>
      <w:r>
        <w:rPr>
          <w:rFonts w:hint="eastAsia"/>
        </w:rPr>
        <w:t>65</w:t>
      </w:r>
      <w:r>
        <w:rPr>
          <w:rFonts w:hint="eastAsia"/>
        </w:rPr>
        <w:t>條第</w:t>
      </w:r>
      <w:r>
        <w:rPr>
          <w:rFonts w:hint="eastAsia"/>
        </w:rPr>
        <w:t>2</w:t>
      </w:r>
      <w:r>
        <w:rPr>
          <w:rFonts w:hint="eastAsia"/>
        </w:rPr>
        <w:t>項規定，認定符合其他合理使用之情形，而為被告無罪之判決。</w:t>
      </w:r>
    </w:p>
    <w:p w:rsidR="00EA130E" w:rsidRPr="00EA130E" w:rsidRDefault="00C93379" w:rsidP="00BE2219">
      <w:pPr>
        <w:pStyle w:val="a3"/>
      </w:pPr>
      <w:r>
        <w:rPr>
          <w:rFonts w:hint="eastAsia"/>
        </w:rPr>
        <w:t>另判決提及「</w:t>
      </w:r>
      <w:r w:rsidRPr="00C93379">
        <w:rPr>
          <w:rFonts w:ascii="DFKai-SB" w:eastAsia="DFKai-SB" w:hAnsi="DFKai-SB" w:hint="eastAsia"/>
        </w:rPr>
        <w:t>又依法設立之各級學校及其擔任教學之人，為學校授課需要，在合理範圍內，得重製他人已公開發表之著作；中央或地方機關、依法設立之教育機構或供公眾使用之圖書館，得重製已公開發表刊載於期刊之學術論文，著作權法第四十六條前段、第四十八條之一第二款亦分別定有明文。</w:t>
      </w:r>
      <w:r>
        <w:rPr>
          <w:rFonts w:hint="eastAsia"/>
        </w:rPr>
        <w:t>」其中有關第</w:t>
      </w:r>
      <w:r>
        <w:rPr>
          <w:rFonts w:hint="eastAsia"/>
        </w:rPr>
        <w:t>48</w:t>
      </w:r>
      <w:r>
        <w:rPr>
          <w:rFonts w:hint="eastAsia"/>
        </w:rPr>
        <w:t>條之</w:t>
      </w:r>
      <w:r>
        <w:rPr>
          <w:rFonts w:hint="eastAsia"/>
        </w:rPr>
        <w:t>1</w:t>
      </w:r>
      <w:r>
        <w:rPr>
          <w:rFonts w:hint="eastAsia"/>
        </w:rPr>
        <w:t>規定，應係第一、二審法院有誤讀法條之情事。第</w:t>
      </w:r>
      <w:r>
        <w:rPr>
          <w:rFonts w:hint="eastAsia"/>
        </w:rPr>
        <w:t>48</w:t>
      </w:r>
      <w:r>
        <w:rPr>
          <w:rFonts w:hint="eastAsia"/>
        </w:rPr>
        <w:t>條之</w:t>
      </w:r>
      <w:r>
        <w:rPr>
          <w:rFonts w:hint="eastAsia"/>
        </w:rPr>
        <w:t>1</w:t>
      </w:r>
      <w:r>
        <w:rPr>
          <w:rFonts w:hint="eastAsia"/>
        </w:rPr>
        <w:t>第</w:t>
      </w:r>
      <w:r>
        <w:rPr>
          <w:rFonts w:hint="eastAsia"/>
        </w:rPr>
        <w:t>2</w:t>
      </w:r>
      <w:r>
        <w:rPr>
          <w:rFonts w:hint="eastAsia"/>
        </w:rPr>
        <w:t>款規定，「</w:t>
      </w:r>
      <w:r w:rsidR="007C48DB">
        <w:rPr>
          <w:rFonts w:hint="eastAsia"/>
        </w:rPr>
        <w:t>中央或地方機關、依法設立之教育機構或供公眾使用之圖書館，得重製下列已公開發表之著作所附之摘要︰</w:t>
      </w:r>
      <w:r w:rsidR="000014C3">
        <w:rPr>
          <w:rFonts w:hint="eastAsia"/>
        </w:rPr>
        <w:t>…</w:t>
      </w:r>
      <w:r w:rsidR="007C48DB">
        <w:rPr>
          <w:rFonts w:hint="eastAsia"/>
        </w:rPr>
        <w:t>二、刊載於期刊中之學術論文。</w:t>
      </w:r>
      <w:r>
        <w:rPr>
          <w:rFonts w:hint="eastAsia"/>
        </w:rPr>
        <w:t>」</w:t>
      </w:r>
      <w:r w:rsidR="007C48DB">
        <w:rPr>
          <w:rFonts w:hint="eastAsia"/>
        </w:rPr>
        <w:t>條文允許重製者，乃是刊載於期刊中之學術論文之「摘要」，而非學術論文之「全文」，惟其屬明顯錯誤，故不予特別論述。</w:t>
      </w:r>
    </w:p>
    <w:p w:rsidR="00031452" w:rsidRPr="003332F8" w:rsidRDefault="00031452" w:rsidP="00031452">
      <w:pPr>
        <w:pStyle w:val="3"/>
      </w:pPr>
      <w:bookmarkStart w:id="135" w:name="_Toc342860046"/>
      <w:r w:rsidRPr="003332F8">
        <w:rPr>
          <w:rFonts w:hint="eastAsia"/>
        </w:rPr>
        <w:t>三、</w:t>
      </w:r>
      <w:r w:rsidR="00A52DE3">
        <w:rPr>
          <w:rFonts w:hint="eastAsia"/>
        </w:rPr>
        <w:t>訴訟結果</w:t>
      </w:r>
      <w:bookmarkEnd w:id="135"/>
    </w:p>
    <w:p w:rsidR="00EA130E" w:rsidRDefault="00031452" w:rsidP="00BE2219">
      <w:pPr>
        <w:pStyle w:val="a3"/>
      </w:pPr>
      <w:r>
        <w:rPr>
          <w:rFonts w:hint="eastAsia"/>
        </w:rPr>
        <w:t>臺中地方法院</w:t>
      </w:r>
      <w:r w:rsidRPr="005D762B">
        <w:rPr>
          <w:rFonts w:hint="eastAsia"/>
        </w:rPr>
        <w:t>99</w:t>
      </w:r>
      <w:r w:rsidRPr="005D762B">
        <w:rPr>
          <w:rFonts w:hint="eastAsia"/>
        </w:rPr>
        <w:t>年度易字第</w:t>
      </w:r>
      <w:r w:rsidRPr="005D762B">
        <w:rPr>
          <w:rFonts w:hint="eastAsia"/>
        </w:rPr>
        <w:t>86</w:t>
      </w:r>
      <w:r w:rsidRPr="005D762B">
        <w:rPr>
          <w:rFonts w:hint="eastAsia"/>
        </w:rPr>
        <w:t>號</w:t>
      </w:r>
      <w:r w:rsidR="004613D1">
        <w:rPr>
          <w:rFonts w:hint="eastAsia"/>
        </w:rPr>
        <w:t>刑事</w:t>
      </w:r>
      <w:r>
        <w:rPr>
          <w:rFonts w:hint="eastAsia"/>
        </w:rPr>
        <w:t>判決</w:t>
      </w:r>
    </w:p>
    <w:p w:rsidR="00031452" w:rsidRDefault="00031452" w:rsidP="00BE2219">
      <w:pPr>
        <w:pStyle w:val="a3"/>
      </w:pPr>
      <w:r>
        <w:rPr>
          <w:rFonts w:hint="eastAsia"/>
        </w:rPr>
        <w:t>智慧財產法院</w:t>
      </w:r>
      <w:r w:rsidRPr="005D762B">
        <w:rPr>
          <w:rFonts w:hint="eastAsia"/>
        </w:rPr>
        <w:t>99</w:t>
      </w:r>
      <w:r w:rsidRPr="005D762B">
        <w:rPr>
          <w:rFonts w:hint="eastAsia"/>
        </w:rPr>
        <w:t>年度刑智上易字第</w:t>
      </w:r>
      <w:r w:rsidRPr="005D762B">
        <w:rPr>
          <w:rFonts w:hint="eastAsia"/>
        </w:rPr>
        <w:t>61</w:t>
      </w:r>
      <w:r w:rsidRPr="005D762B">
        <w:rPr>
          <w:rFonts w:hint="eastAsia"/>
        </w:rPr>
        <w:t>號</w:t>
      </w:r>
      <w:r w:rsidR="004613D1">
        <w:rPr>
          <w:rFonts w:hint="eastAsia"/>
        </w:rPr>
        <w:t>刑事</w:t>
      </w:r>
      <w:r>
        <w:rPr>
          <w:rFonts w:hint="eastAsia"/>
        </w:rPr>
        <w:t>判決</w:t>
      </w:r>
    </w:p>
    <w:p w:rsidR="00031452" w:rsidRPr="003332F8" w:rsidRDefault="00EA130E" w:rsidP="00031452">
      <w:pPr>
        <w:pStyle w:val="3"/>
      </w:pPr>
      <w:bookmarkStart w:id="136" w:name="_Toc342860047"/>
      <w:r>
        <w:rPr>
          <w:rFonts w:hint="eastAsia"/>
        </w:rPr>
        <w:t>四、</w:t>
      </w:r>
      <w:r w:rsidR="00031452" w:rsidRPr="003332F8">
        <w:rPr>
          <w:rFonts w:hint="eastAsia"/>
        </w:rPr>
        <w:t>判決評析</w:t>
      </w:r>
      <w:bookmarkEnd w:id="136"/>
    </w:p>
    <w:p w:rsidR="00031452" w:rsidRPr="00031452" w:rsidRDefault="00031452" w:rsidP="00F719A1">
      <w:pPr>
        <w:pStyle w:val="4"/>
      </w:pPr>
      <w:r w:rsidRPr="00031452">
        <w:rPr>
          <w:rFonts w:hint="eastAsia"/>
        </w:rPr>
        <w:t>(</w:t>
      </w:r>
      <w:r w:rsidRPr="00031452">
        <w:rPr>
          <w:rFonts w:hint="eastAsia"/>
        </w:rPr>
        <w:t>一</w:t>
      </w:r>
      <w:r w:rsidRPr="00031452">
        <w:rPr>
          <w:rFonts w:hint="eastAsia"/>
        </w:rPr>
        <w:t>)</w:t>
      </w:r>
      <w:r w:rsidRPr="00031452">
        <w:tab/>
      </w:r>
      <w:r w:rsidRPr="00031452">
        <w:rPr>
          <w:rFonts w:hint="eastAsia"/>
        </w:rPr>
        <w:t>學校教師將他人論文編輯收錄於教學講義，是否符合著作權法第</w:t>
      </w:r>
      <w:r w:rsidRPr="00031452">
        <w:rPr>
          <w:rFonts w:hint="eastAsia"/>
        </w:rPr>
        <w:t>46</w:t>
      </w:r>
      <w:r w:rsidRPr="00031452">
        <w:rPr>
          <w:rFonts w:hint="eastAsia"/>
        </w:rPr>
        <w:t>條之要件？</w:t>
      </w:r>
    </w:p>
    <w:p w:rsidR="00031452" w:rsidRDefault="00031452" w:rsidP="00BE2219">
      <w:pPr>
        <w:pStyle w:val="a3"/>
      </w:pPr>
      <w:r>
        <w:rPr>
          <w:rFonts w:hint="eastAsia"/>
        </w:rPr>
        <w:t>著作權法第</w:t>
      </w:r>
      <w:r>
        <w:rPr>
          <w:rFonts w:hint="eastAsia"/>
        </w:rPr>
        <w:t>46</w:t>
      </w:r>
      <w:r>
        <w:rPr>
          <w:rFonts w:hint="eastAsia"/>
        </w:rPr>
        <w:t>條規定：「Ⅰ依法設立之各級學校及其擔任教學之人，為學校授課需要，在合理範圍內，得重製他人已公開發表之著作。Ⅱ第四十四條但書規定，於前項情形準用之。」</w:t>
      </w:r>
    </w:p>
    <w:p w:rsidR="00DB1A23" w:rsidRDefault="00031452" w:rsidP="00BE2219">
      <w:pPr>
        <w:pStyle w:val="a3"/>
      </w:pPr>
      <w:r>
        <w:rPr>
          <w:rFonts w:hint="eastAsia"/>
        </w:rPr>
        <w:t>本案因警方查緝時，並未查明委託影印店印製之人為誰，故該委託人是否符合「依法設立之各級學校及其擔任教學之人」，並不明確。惟</w:t>
      </w:r>
      <w:r w:rsidR="00C65601">
        <w:rPr>
          <w:rFonts w:hint="eastAsia"/>
        </w:rPr>
        <w:t>第一、二審法院均強調「</w:t>
      </w:r>
      <w:r w:rsidR="00C65601" w:rsidRPr="00C65601">
        <w:rPr>
          <w:rFonts w:ascii="DFKai-SB" w:eastAsia="DFKai-SB" w:hAnsi="DFKai-SB" w:hint="eastAsia"/>
        </w:rPr>
        <w:t>為弘光科技大學護理系九十八年度教學計劃使用</w:t>
      </w:r>
      <w:r w:rsidR="00C65601">
        <w:rPr>
          <w:rFonts w:hint="eastAsia"/>
        </w:rPr>
        <w:t>」、「</w:t>
      </w:r>
      <w:r w:rsidR="00FB5144" w:rsidRPr="00FB5144">
        <w:rPr>
          <w:rFonts w:ascii="DFKai-SB" w:eastAsia="DFKai-SB" w:hAnsi="DFKai-SB" w:hint="eastAsia"/>
        </w:rPr>
        <w:t>均在各講師所製作講義內容之後，</w:t>
      </w:r>
      <w:r w:rsidR="00C65601" w:rsidRPr="00C65601">
        <w:rPr>
          <w:rFonts w:ascii="DFKai-SB" w:eastAsia="DFKai-SB" w:hAnsi="DFKai-SB" w:hint="eastAsia"/>
        </w:rPr>
        <w:t>顯係供學生研究、參考所用</w:t>
      </w:r>
      <w:r w:rsidR="00C65601">
        <w:rPr>
          <w:rFonts w:hint="eastAsia"/>
        </w:rPr>
        <w:t>」</w:t>
      </w:r>
      <w:r w:rsidR="00DB1A23">
        <w:rPr>
          <w:rFonts w:hint="eastAsia"/>
        </w:rPr>
        <w:t>，係</w:t>
      </w:r>
      <w:r w:rsidR="00C65601">
        <w:rPr>
          <w:rFonts w:hint="eastAsia"/>
        </w:rPr>
        <w:t>以著作權法第</w:t>
      </w:r>
      <w:r w:rsidR="00C65601">
        <w:rPr>
          <w:rFonts w:hint="eastAsia"/>
        </w:rPr>
        <w:t>46</w:t>
      </w:r>
      <w:r w:rsidR="00C65601">
        <w:rPr>
          <w:rFonts w:hint="eastAsia"/>
        </w:rPr>
        <w:t>條</w:t>
      </w:r>
      <w:r w:rsidR="00DB1A23">
        <w:rPr>
          <w:rFonts w:hint="eastAsia"/>
        </w:rPr>
        <w:t>作為著作權法第</w:t>
      </w:r>
      <w:r w:rsidR="00DB1A23">
        <w:rPr>
          <w:rFonts w:hint="eastAsia"/>
        </w:rPr>
        <w:t>65</w:t>
      </w:r>
      <w:r w:rsidR="00DB1A23">
        <w:rPr>
          <w:rFonts w:hint="eastAsia"/>
        </w:rPr>
        <w:t>條第</w:t>
      </w:r>
      <w:r w:rsidR="00DB1A23">
        <w:rPr>
          <w:rFonts w:hint="eastAsia"/>
        </w:rPr>
        <w:t>2</w:t>
      </w:r>
      <w:r w:rsidR="00DB1A23">
        <w:rPr>
          <w:rFonts w:hint="eastAsia"/>
        </w:rPr>
        <w:t>項之綜合判斷標準，認為若學校教師為學校授課需要可以重製他人已公開發表之著作，則影印店雖接受不明人士委託，但</w:t>
      </w:r>
      <w:r w:rsidR="000248A2">
        <w:rPr>
          <w:rFonts w:hint="eastAsia"/>
        </w:rPr>
        <w:t>受委託印製之標的明顯係為供學校授課需要</w:t>
      </w:r>
      <w:r w:rsidR="000248A2">
        <w:rPr>
          <w:rFonts w:hint="eastAsia"/>
        </w:rPr>
        <w:lastRenderedPageBreak/>
        <w:t>之教材，亦應認屬著作權法第</w:t>
      </w:r>
      <w:r w:rsidR="00DB1A23">
        <w:rPr>
          <w:rFonts w:hint="eastAsia"/>
        </w:rPr>
        <w:t>65</w:t>
      </w:r>
      <w:r w:rsidR="00DB1A23">
        <w:rPr>
          <w:rFonts w:hint="eastAsia"/>
        </w:rPr>
        <w:t>條第</w:t>
      </w:r>
      <w:r w:rsidR="00DB1A23">
        <w:rPr>
          <w:rFonts w:hint="eastAsia"/>
        </w:rPr>
        <w:t>2</w:t>
      </w:r>
      <w:r w:rsidR="00DB1A23">
        <w:rPr>
          <w:rFonts w:hint="eastAsia"/>
        </w:rPr>
        <w:t>項之其他合理使用情形。</w:t>
      </w:r>
    </w:p>
    <w:p w:rsidR="00031452" w:rsidRDefault="00B02F18" w:rsidP="00BE2219">
      <w:pPr>
        <w:pStyle w:val="a3"/>
      </w:pPr>
      <w:r>
        <w:rPr>
          <w:rFonts w:hint="eastAsia"/>
        </w:rPr>
        <w:t>本案第一、二審法院所持論點之關鍵在於</w:t>
      </w:r>
      <w:r w:rsidR="00033F1E">
        <w:rPr>
          <w:rFonts w:hint="eastAsia"/>
        </w:rPr>
        <w:t>「期刊論文」</w:t>
      </w:r>
      <w:r w:rsidR="000248A2">
        <w:rPr>
          <w:rFonts w:hint="eastAsia"/>
        </w:rPr>
        <w:t>能否由</w:t>
      </w:r>
      <w:r w:rsidR="00031452">
        <w:rPr>
          <w:rFonts w:hint="eastAsia"/>
        </w:rPr>
        <w:t>教師收錄於其所編撰之教學講義，並就該等教學講義影印後提供予學生使用</w:t>
      </w:r>
      <w:r w:rsidR="000248A2">
        <w:rPr>
          <w:rFonts w:hint="eastAsia"/>
        </w:rPr>
        <w:t>？亦即</w:t>
      </w:r>
      <w:r w:rsidR="00031452">
        <w:rPr>
          <w:rFonts w:hint="eastAsia"/>
        </w:rPr>
        <w:t>，</w:t>
      </w:r>
      <w:r w:rsidR="000248A2">
        <w:rPr>
          <w:rFonts w:hint="eastAsia"/>
        </w:rPr>
        <w:t>前開行為</w:t>
      </w:r>
      <w:r w:rsidR="00031452">
        <w:rPr>
          <w:rFonts w:hint="eastAsia"/>
        </w:rPr>
        <w:t>是否符合著作權法第</w:t>
      </w:r>
      <w:r w:rsidR="00031452">
        <w:rPr>
          <w:rFonts w:hint="eastAsia"/>
        </w:rPr>
        <w:t>46</w:t>
      </w:r>
      <w:r w:rsidR="00031452">
        <w:rPr>
          <w:rFonts w:hint="eastAsia"/>
        </w:rPr>
        <w:t>條</w:t>
      </w:r>
      <w:r w:rsidR="000248A2">
        <w:rPr>
          <w:rFonts w:hint="eastAsia"/>
        </w:rPr>
        <w:t>之要件（包含依</w:t>
      </w:r>
      <w:r w:rsidR="00031452">
        <w:rPr>
          <w:rFonts w:hint="eastAsia"/>
        </w:rPr>
        <w:t>第</w:t>
      </w:r>
      <w:r w:rsidR="00031452">
        <w:rPr>
          <w:rFonts w:hint="eastAsia"/>
        </w:rPr>
        <w:t>65</w:t>
      </w:r>
      <w:r w:rsidR="00031452">
        <w:rPr>
          <w:rFonts w:hint="eastAsia"/>
        </w:rPr>
        <w:t>條第</w:t>
      </w:r>
      <w:r w:rsidR="00031452">
        <w:rPr>
          <w:rFonts w:hint="eastAsia"/>
        </w:rPr>
        <w:t>2</w:t>
      </w:r>
      <w:r w:rsidR="00031452">
        <w:rPr>
          <w:rFonts w:hint="eastAsia"/>
        </w:rPr>
        <w:t>項</w:t>
      </w:r>
      <w:r w:rsidR="000248A2">
        <w:rPr>
          <w:rFonts w:hint="eastAsia"/>
        </w:rPr>
        <w:t>四款基準綜合判斷？</w:t>
      </w:r>
      <w:r w:rsidR="00F1281F">
        <w:rPr>
          <w:rFonts w:hint="eastAsia"/>
        </w:rPr>
        <w:t>其中，「期刊論文」就大專院校教學目的的利用而言，就第</w:t>
      </w:r>
      <w:r w:rsidR="00F1281F">
        <w:rPr>
          <w:rFonts w:hint="eastAsia"/>
        </w:rPr>
        <w:t>46</w:t>
      </w:r>
      <w:r w:rsidR="00F1281F">
        <w:rPr>
          <w:rFonts w:hint="eastAsia"/>
        </w:rPr>
        <w:t>條第</w:t>
      </w:r>
      <w:r w:rsidR="00F1281F">
        <w:rPr>
          <w:rFonts w:hint="eastAsia"/>
        </w:rPr>
        <w:t>2</w:t>
      </w:r>
      <w:r w:rsidR="00F1281F">
        <w:rPr>
          <w:rFonts w:hint="eastAsia"/>
        </w:rPr>
        <w:t>項準用第</w:t>
      </w:r>
      <w:r w:rsidR="00F1281F">
        <w:rPr>
          <w:rFonts w:hint="eastAsia"/>
        </w:rPr>
        <w:t>44</w:t>
      </w:r>
      <w:r w:rsidR="00F1281F">
        <w:rPr>
          <w:rFonts w:hint="eastAsia"/>
        </w:rPr>
        <w:t>條但書「但依該著作之種類、用途及其重製物之數量、方法，有害於著作財產權人之利益者，不在此限。」應屬關鍵之點，而法院未予積極論述，恐難以折服當事人。</w:t>
      </w:r>
    </w:p>
    <w:p w:rsidR="001A43FB" w:rsidRDefault="001A43FB" w:rsidP="00BE2219">
      <w:pPr>
        <w:pStyle w:val="a3"/>
      </w:pPr>
      <w:r>
        <w:rPr>
          <w:rFonts w:hint="eastAsia"/>
        </w:rPr>
        <w:t>事實上，智慧財產局曾針對著作權法第</w:t>
      </w:r>
      <w:r>
        <w:rPr>
          <w:rFonts w:hint="eastAsia"/>
        </w:rPr>
        <w:t>46</w:t>
      </w:r>
      <w:r>
        <w:rPr>
          <w:rFonts w:hint="eastAsia"/>
        </w:rPr>
        <w:t>條有關合理範圍乙事，於其為進行著作權宣導所發布之「</w:t>
      </w:r>
      <w:r w:rsidRPr="001A43FB">
        <w:rPr>
          <w:rFonts w:hint="eastAsia"/>
        </w:rPr>
        <w:t>教師授課著作權錦囊</w:t>
      </w:r>
      <w:r>
        <w:rPr>
          <w:rFonts w:hint="eastAsia"/>
        </w:rPr>
        <w:t>」表示：「基本原則：</w:t>
      </w:r>
    </w:p>
    <w:p w:rsidR="001A43FB" w:rsidRDefault="00280672" w:rsidP="00BE2219">
      <w:pPr>
        <w:pStyle w:val="a3"/>
      </w:pPr>
      <w:r>
        <w:t>(1)</w:t>
      </w:r>
      <w:r w:rsidR="001A43FB">
        <w:rPr>
          <w:rFonts w:hint="eastAsia"/>
        </w:rPr>
        <w:t>上課指定之教科書不應以影印的方式代替購買。</w:t>
      </w:r>
    </w:p>
    <w:p w:rsidR="001A43FB" w:rsidRDefault="00280672" w:rsidP="00BE2219">
      <w:pPr>
        <w:pStyle w:val="a3"/>
      </w:pPr>
      <w:r>
        <w:t>(2)</w:t>
      </w:r>
      <w:r w:rsidR="001A43FB">
        <w:rPr>
          <w:rFonts w:hint="eastAsia"/>
        </w:rPr>
        <w:t>教師為授課目的所影印的資料對於已經出版銷售的選集、彙編、合輯或套裝教材不應產生市場替代的效果。</w:t>
      </w:r>
    </w:p>
    <w:p w:rsidR="001A43FB" w:rsidRDefault="00280672" w:rsidP="00BE2219">
      <w:pPr>
        <w:pStyle w:val="a3"/>
      </w:pPr>
      <w:r>
        <w:t>(3)</w:t>
      </w:r>
      <w:r w:rsidR="001A43FB">
        <w:rPr>
          <w:rFonts w:hint="eastAsia"/>
        </w:rPr>
        <w:t>應由教師自行衡量需不需要重製別人的著作，而不是接受第三人要求或指示而重製。</w:t>
      </w:r>
    </w:p>
    <w:p w:rsidR="001A43FB" w:rsidRDefault="00280672" w:rsidP="00BE2219">
      <w:pPr>
        <w:pStyle w:val="a3"/>
      </w:pPr>
      <w:r>
        <w:t>(4)</w:t>
      </w:r>
      <w:r w:rsidR="001A43FB">
        <w:rPr>
          <w:rFonts w:hint="eastAsia"/>
        </w:rPr>
        <w:t>教師授課的合理使用，係出於授課臨時所生的需要，因受到時間的拘束和限制，無法合理期待及時獲得授權。</w:t>
      </w:r>
    </w:p>
    <w:p w:rsidR="001A43FB" w:rsidRDefault="00280672" w:rsidP="00BE2219">
      <w:pPr>
        <w:pStyle w:val="a3"/>
      </w:pPr>
      <w:r>
        <w:t>(5)</w:t>
      </w:r>
      <w:r w:rsidR="001A43FB">
        <w:rPr>
          <w:rFonts w:hint="eastAsia"/>
        </w:rPr>
        <w:t>同一教師關於同一資料如在每一學期反覆重製、使用時，應徵求權利人授權。</w:t>
      </w:r>
    </w:p>
    <w:p w:rsidR="000248A2" w:rsidRDefault="00280672" w:rsidP="00BE2219">
      <w:pPr>
        <w:pStyle w:val="a3"/>
      </w:pPr>
      <w:r>
        <w:t>(6)</w:t>
      </w:r>
      <w:r w:rsidR="001A43FB">
        <w:rPr>
          <w:rFonts w:hint="eastAsia"/>
        </w:rPr>
        <w:t>影印本應註明著作人、著作名稱、來源出處、影印日期等，並應向學生說明著作資訊，及提醒學生尊重著作權，及不可再行影印或重製給其他人。」</w:t>
      </w:r>
      <w:r w:rsidR="001A43FB">
        <w:rPr>
          <w:rStyle w:val="a8"/>
        </w:rPr>
        <w:footnoteReference w:id="60"/>
      </w:r>
    </w:p>
    <w:p w:rsidR="00516685" w:rsidRDefault="00280672" w:rsidP="00BE2219">
      <w:pPr>
        <w:pStyle w:val="a3"/>
      </w:pPr>
      <w:r>
        <w:rPr>
          <w:rFonts w:hint="eastAsia"/>
        </w:rPr>
        <w:t>本案「弘光科技大學產科護理學講義」將他人已發表之期刊論文編輯在講義中，並非「</w:t>
      </w:r>
      <w:r w:rsidRPr="00280672">
        <w:rPr>
          <w:rFonts w:ascii="DFKai-SB" w:eastAsia="DFKai-SB" w:hAnsi="DFKai-SB" w:hint="eastAsia"/>
        </w:rPr>
        <w:t>出於授課臨時所生的需要，因受到時間的拘束和限制，無法合理期待及時獲得授權</w:t>
      </w:r>
      <w:r>
        <w:rPr>
          <w:rFonts w:hint="eastAsia"/>
        </w:rPr>
        <w:t>」，且具有「</w:t>
      </w:r>
      <w:r w:rsidRPr="00280672">
        <w:rPr>
          <w:rFonts w:ascii="DFKai-SB" w:eastAsia="DFKai-SB" w:hAnsi="DFKai-SB" w:hint="eastAsia"/>
        </w:rPr>
        <w:t>在每一學期反覆重製、使用</w:t>
      </w:r>
      <w:r>
        <w:rPr>
          <w:rFonts w:hint="eastAsia"/>
        </w:rPr>
        <w:t>」之合理外觀。況且對於期刊論文之著作財產權人而言，除期刊之發行外，單篇期刊尚有資料庫授權利用之收益，倘學校特定課程授課所需參考之期刊論文，教師均得於授課前事前予以彙編、整理成冊，並依第</w:t>
      </w:r>
      <w:r>
        <w:rPr>
          <w:rFonts w:hint="eastAsia"/>
        </w:rPr>
        <w:lastRenderedPageBreak/>
        <w:t>46</w:t>
      </w:r>
      <w:r>
        <w:rPr>
          <w:rFonts w:hint="eastAsia"/>
        </w:rPr>
        <w:t>條規定重製予學生，則可能影響資料庫之銷售或各該論文著作財產權人就資料庫利用所可能產生之授權所得。本案承審法院</w:t>
      </w:r>
      <w:r w:rsidR="00A24478">
        <w:rPr>
          <w:rFonts w:hint="eastAsia"/>
        </w:rPr>
        <w:t>在論斷有關著作權法</w:t>
      </w:r>
      <w:r w:rsidR="00A24478">
        <w:rPr>
          <w:rFonts w:hint="eastAsia"/>
        </w:rPr>
        <w:t>46</w:t>
      </w:r>
      <w:r w:rsidR="00A24478">
        <w:rPr>
          <w:rFonts w:hint="eastAsia"/>
        </w:rPr>
        <w:t>條之要件時，漏</w:t>
      </w:r>
      <w:r>
        <w:rPr>
          <w:rFonts w:hint="eastAsia"/>
        </w:rPr>
        <w:t>未審究著作權法第</w:t>
      </w:r>
      <w:r>
        <w:rPr>
          <w:rFonts w:hint="eastAsia"/>
        </w:rPr>
        <w:t>46</w:t>
      </w:r>
      <w:r>
        <w:rPr>
          <w:rFonts w:hint="eastAsia"/>
        </w:rPr>
        <w:t>條第</w:t>
      </w:r>
      <w:r>
        <w:rPr>
          <w:rFonts w:hint="eastAsia"/>
        </w:rPr>
        <w:t>2</w:t>
      </w:r>
      <w:r>
        <w:rPr>
          <w:rFonts w:hint="eastAsia"/>
        </w:rPr>
        <w:t>項，</w:t>
      </w:r>
      <w:r w:rsidR="00A24478">
        <w:rPr>
          <w:rFonts w:hint="eastAsia"/>
        </w:rPr>
        <w:t>實有未洽。</w:t>
      </w:r>
      <w:r w:rsidR="00B467D1">
        <w:rPr>
          <w:rFonts w:hint="eastAsia"/>
        </w:rPr>
        <w:t>有關第</w:t>
      </w:r>
      <w:r w:rsidR="00B467D1">
        <w:rPr>
          <w:rFonts w:hint="eastAsia"/>
        </w:rPr>
        <w:t>46</w:t>
      </w:r>
      <w:r w:rsidR="00B467D1">
        <w:rPr>
          <w:rFonts w:hint="eastAsia"/>
        </w:rPr>
        <w:t>條第</w:t>
      </w:r>
      <w:r w:rsidR="00B467D1">
        <w:rPr>
          <w:rFonts w:hint="eastAsia"/>
        </w:rPr>
        <w:t>1</w:t>
      </w:r>
      <w:r w:rsidR="00B467D1">
        <w:rPr>
          <w:rFonts w:hint="eastAsia"/>
        </w:rPr>
        <w:t>項之「在合理範圍內」依著作權法第</w:t>
      </w:r>
      <w:r w:rsidR="00B467D1">
        <w:rPr>
          <w:rFonts w:hint="eastAsia"/>
        </w:rPr>
        <w:t>65</w:t>
      </w:r>
      <w:r w:rsidR="00B467D1">
        <w:rPr>
          <w:rFonts w:hint="eastAsia"/>
        </w:rPr>
        <w:t>條第</w:t>
      </w:r>
      <w:r w:rsidR="00B467D1">
        <w:rPr>
          <w:rFonts w:hint="eastAsia"/>
        </w:rPr>
        <w:t>2</w:t>
      </w:r>
      <w:r w:rsidR="00B467D1">
        <w:rPr>
          <w:rFonts w:hint="eastAsia"/>
        </w:rPr>
        <w:t>項基準審酌之部分，將一併論述於後。</w:t>
      </w:r>
    </w:p>
    <w:p w:rsidR="00280672" w:rsidRPr="00F1281F" w:rsidRDefault="00516685" w:rsidP="00BE2219">
      <w:pPr>
        <w:pStyle w:val="a3"/>
      </w:pPr>
      <w:r>
        <w:rPr>
          <w:rFonts w:hint="eastAsia"/>
        </w:rPr>
        <w:t>本研究認為教師若為學校授課目的臨時性影響期刊論文供修課學生上課時討論之用，固應肯認其符合第</w:t>
      </w:r>
      <w:r>
        <w:rPr>
          <w:rFonts w:hint="eastAsia"/>
        </w:rPr>
        <w:t>46</w:t>
      </w:r>
      <w:r>
        <w:rPr>
          <w:rFonts w:hint="eastAsia"/>
        </w:rPr>
        <w:t>條之要件，惟若是事前預先就特定課程編寫講義教材，而將他人期刊論文全文納入，因其有授權之可能性，且若係為該課程長期利用，亦應以取得授權為當，本案即令影印店是受學校教師委託，因學校教師所為將他人著作全文納入講義教材之行為，並不符合第</w:t>
      </w:r>
      <w:r>
        <w:rPr>
          <w:rFonts w:hint="eastAsia"/>
        </w:rPr>
        <w:t>46</w:t>
      </w:r>
      <w:r>
        <w:rPr>
          <w:rFonts w:hint="eastAsia"/>
        </w:rPr>
        <w:t>條之要件，影印店即無據此主張因委託人之行為符合第</w:t>
      </w:r>
      <w:r>
        <w:rPr>
          <w:rFonts w:hint="eastAsia"/>
        </w:rPr>
        <w:t>46</w:t>
      </w:r>
      <w:r>
        <w:rPr>
          <w:rFonts w:hint="eastAsia"/>
        </w:rPr>
        <w:t>條規定，故其無侵害他人著作財產權之情事。惟影印店仍可爭執其是否具有侵害著作財產權之故意。</w:t>
      </w:r>
    </w:p>
    <w:p w:rsidR="00031452" w:rsidRDefault="00031452" w:rsidP="00F719A1">
      <w:pPr>
        <w:pStyle w:val="4"/>
      </w:pPr>
      <w:r>
        <w:rPr>
          <w:rFonts w:hint="eastAsia"/>
        </w:rPr>
        <w:t>(</w:t>
      </w:r>
      <w:r>
        <w:rPr>
          <w:rFonts w:hint="eastAsia"/>
        </w:rPr>
        <w:t>二</w:t>
      </w:r>
      <w:r>
        <w:rPr>
          <w:rFonts w:hint="eastAsia"/>
        </w:rPr>
        <w:t>)</w:t>
      </w:r>
      <w:r w:rsidR="002921D9">
        <w:tab/>
      </w:r>
      <w:r w:rsidR="00B467D1">
        <w:rPr>
          <w:rFonts w:hint="eastAsia"/>
        </w:rPr>
        <w:t>修課學生為私人學習目的將教師編寫之教學講義委託影印店印製，是否符合</w:t>
      </w:r>
      <w:r>
        <w:rPr>
          <w:rFonts w:hint="eastAsia"/>
        </w:rPr>
        <w:t>著作權法第</w:t>
      </w:r>
      <w:r>
        <w:rPr>
          <w:rFonts w:hint="eastAsia"/>
        </w:rPr>
        <w:t>51</w:t>
      </w:r>
      <w:r>
        <w:rPr>
          <w:rFonts w:hint="eastAsia"/>
        </w:rPr>
        <w:t>條</w:t>
      </w:r>
      <w:r w:rsidR="004D0118">
        <w:rPr>
          <w:rFonts w:hint="eastAsia"/>
        </w:rPr>
        <w:t>以及第</w:t>
      </w:r>
      <w:r w:rsidR="004D0118">
        <w:rPr>
          <w:rFonts w:hint="eastAsia"/>
        </w:rPr>
        <w:t>91</w:t>
      </w:r>
      <w:r w:rsidR="004D0118">
        <w:rPr>
          <w:rFonts w:hint="eastAsia"/>
        </w:rPr>
        <w:t>條第</w:t>
      </w:r>
      <w:r w:rsidR="004D0118">
        <w:rPr>
          <w:rFonts w:hint="eastAsia"/>
        </w:rPr>
        <w:t>4</w:t>
      </w:r>
      <w:r w:rsidR="004D0118">
        <w:rPr>
          <w:rFonts w:hint="eastAsia"/>
        </w:rPr>
        <w:t>項</w:t>
      </w:r>
      <w:r w:rsidR="00B467D1">
        <w:rPr>
          <w:rFonts w:hint="eastAsia"/>
        </w:rPr>
        <w:t>規定</w:t>
      </w:r>
      <w:r>
        <w:rPr>
          <w:rFonts w:hint="eastAsia"/>
        </w:rPr>
        <w:t>？</w:t>
      </w:r>
    </w:p>
    <w:p w:rsidR="004D0118" w:rsidRDefault="004D0118" w:rsidP="00BE2219">
      <w:pPr>
        <w:pStyle w:val="a3"/>
      </w:pPr>
      <w:r>
        <w:rPr>
          <w:rFonts w:hint="eastAsia"/>
        </w:rPr>
        <w:t>本案第一、二審法院，均未直接援引著作權法第</w:t>
      </w:r>
      <w:r>
        <w:rPr>
          <w:rFonts w:hint="eastAsia"/>
        </w:rPr>
        <w:t>51</w:t>
      </w:r>
      <w:r>
        <w:rPr>
          <w:rFonts w:hint="eastAsia"/>
        </w:rPr>
        <w:t>條有關私人重製之規定，惟均援引著作權法第</w:t>
      </w:r>
      <w:r>
        <w:rPr>
          <w:rFonts w:hint="eastAsia"/>
        </w:rPr>
        <w:t>91</w:t>
      </w:r>
      <w:r>
        <w:rPr>
          <w:rFonts w:hint="eastAsia"/>
        </w:rPr>
        <w:t>條第</w:t>
      </w:r>
      <w:r>
        <w:rPr>
          <w:rFonts w:hint="eastAsia"/>
        </w:rPr>
        <w:t>4</w:t>
      </w:r>
      <w:r>
        <w:rPr>
          <w:rFonts w:hint="eastAsia"/>
        </w:rPr>
        <w:t>項：「</w:t>
      </w:r>
      <w:r w:rsidRPr="004D0118">
        <w:rPr>
          <w:rFonts w:hint="eastAsia"/>
        </w:rPr>
        <w:t>著作僅供個人參考或合理使用者，不構成著作權侵害。</w:t>
      </w:r>
      <w:r>
        <w:rPr>
          <w:rFonts w:hint="eastAsia"/>
        </w:rPr>
        <w:t>」其中，依著作權法第</w:t>
      </w:r>
      <w:r>
        <w:rPr>
          <w:rFonts w:hint="eastAsia"/>
        </w:rPr>
        <w:t>65</w:t>
      </w:r>
      <w:r>
        <w:rPr>
          <w:rFonts w:hint="eastAsia"/>
        </w:rPr>
        <w:t>條第</w:t>
      </w:r>
      <w:r>
        <w:rPr>
          <w:rFonts w:hint="eastAsia"/>
        </w:rPr>
        <w:t>1</w:t>
      </w:r>
      <w:r>
        <w:rPr>
          <w:rFonts w:hint="eastAsia"/>
        </w:rPr>
        <w:t>項規定，「</w:t>
      </w:r>
      <w:r w:rsidRPr="004D0118">
        <w:rPr>
          <w:rFonts w:hint="eastAsia"/>
        </w:rPr>
        <w:t>著作之合理使用，不構成著作財產權之侵害。</w:t>
      </w:r>
      <w:r>
        <w:rPr>
          <w:rFonts w:hint="eastAsia"/>
        </w:rPr>
        <w:t>」故有關第</w:t>
      </w:r>
      <w:r>
        <w:rPr>
          <w:rFonts w:hint="eastAsia"/>
        </w:rPr>
        <w:t>91</w:t>
      </w:r>
      <w:r>
        <w:rPr>
          <w:rFonts w:hint="eastAsia"/>
        </w:rPr>
        <w:t>條第</w:t>
      </w:r>
      <w:r>
        <w:rPr>
          <w:rFonts w:hint="eastAsia"/>
        </w:rPr>
        <w:t>4</w:t>
      </w:r>
      <w:r>
        <w:rPr>
          <w:rFonts w:hint="eastAsia"/>
        </w:rPr>
        <w:t>項，只有「著作僅供個人參考」，可能產生是否</w:t>
      </w:r>
      <w:r w:rsidR="00115EFA">
        <w:rPr>
          <w:rFonts w:hint="eastAsia"/>
        </w:rPr>
        <w:t>可作為</w:t>
      </w:r>
      <w:r>
        <w:rPr>
          <w:rFonts w:hint="eastAsia"/>
        </w:rPr>
        <w:t>獨立的著作財產權限制之</w:t>
      </w:r>
      <w:r w:rsidR="00115EFA">
        <w:rPr>
          <w:rFonts w:hint="eastAsia"/>
        </w:rPr>
        <w:t>疑義</w:t>
      </w:r>
      <w:r>
        <w:rPr>
          <w:rFonts w:hint="eastAsia"/>
        </w:rPr>
        <w:t>？</w:t>
      </w:r>
      <w:r w:rsidR="00EB3BAD">
        <w:rPr>
          <w:rFonts w:hint="eastAsia"/>
        </w:rPr>
        <w:t>本研究認為以著作權法之立法體例而言，著作僅供個人參考，仍宜回歸著作權法第</w:t>
      </w:r>
      <w:r w:rsidR="00EB3BAD">
        <w:rPr>
          <w:rFonts w:hint="eastAsia"/>
        </w:rPr>
        <w:t>51</w:t>
      </w:r>
      <w:r w:rsidR="00EB3BAD">
        <w:rPr>
          <w:rFonts w:hint="eastAsia"/>
        </w:rPr>
        <w:t>條規定處理。</w:t>
      </w:r>
    </w:p>
    <w:p w:rsidR="00031452" w:rsidRDefault="00031452" w:rsidP="00BE2219">
      <w:pPr>
        <w:pStyle w:val="a3"/>
      </w:pPr>
      <w:r>
        <w:rPr>
          <w:rFonts w:hint="eastAsia"/>
        </w:rPr>
        <w:t>著作權法第</w:t>
      </w:r>
      <w:r>
        <w:rPr>
          <w:rFonts w:hint="eastAsia"/>
        </w:rPr>
        <w:t>51</w:t>
      </w:r>
      <w:r>
        <w:rPr>
          <w:rFonts w:hint="eastAsia"/>
        </w:rPr>
        <w:t>條規定：「</w:t>
      </w:r>
      <w:r w:rsidR="00B225BE">
        <w:rPr>
          <w:rFonts w:hint="eastAsia"/>
        </w:rPr>
        <w:t>供個人或家庭為非營利之目的，在合理範圍內，得利用圖書館及非供公眾使用之機器重製已公開發表之著作。</w:t>
      </w:r>
      <w:r>
        <w:rPr>
          <w:rFonts w:hint="eastAsia"/>
        </w:rPr>
        <w:t>」</w:t>
      </w:r>
      <w:r w:rsidR="00524C0A">
        <w:rPr>
          <w:rFonts w:hint="eastAsia"/>
        </w:rPr>
        <w:t>本案倘單純由第</w:t>
      </w:r>
      <w:r w:rsidR="00524C0A">
        <w:rPr>
          <w:rFonts w:hint="eastAsia"/>
        </w:rPr>
        <w:t>51</w:t>
      </w:r>
      <w:r w:rsidR="00524C0A">
        <w:rPr>
          <w:rFonts w:hint="eastAsia"/>
        </w:rPr>
        <w:t>條規定之要件觀察，因影印店進行影印之機器，屬於「供公眾使用之機器」，故就形式要件而言，學生委由影印店就其供個人學習目的之教學講義進行重製，</w:t>
      </w:r>
      <w:r w:rsidR="002D72F7">
        <w:rPr>
          <w:rFonts w:hint="eastAsia"/>
        </w:rPr>
        <w:t>委託者（即學生本身）</w:t>
      </w:r>
      <w:r w:rsidR="00524C0A">
        <w:rPr>
          <w:rFonts w:hint="eastAsia"/>
        </w:rPr>
        <w:t>不符合著作權法第</w:t>
      </w:r>
      <w:r w:rsidR="00524C0A">
        <w:rPr>
          <w:rFonts w:hint="eastAsia"/>
        </w:rPr>
        <w:t>51</w:t>
      </w:r>
      <w:r w:rsidR="00524C0A">
        <w:rPr>
          <w:rFonts w:hint="eastAsia"/>
        </w:rPr>
        <w:t>條規範之要件</w:t>
      </w:r>
      <w:r w:rsidR="002D72F7">
        <w:rPr>
          <w:rFonts w:hint="eastAsia"/>
        </w:rPr>
        <w:t>，影印店自難主張其係符合著作權法第</w:t>
      </w:r>
      <w:r w:rsidR="002D72F7">
        <w:rPr>
          <w:rFonts w:hint="eastAsia"/>
        </w:rPr>
        <w:t>51</w:t>
      </w:r>
      <w:r w:rsidR="002D72F7">
        <w:rPr>
          <w:rFonts w:hint="eastAsia"/>
        </w:rPr>
        <w:t>條規定</w:t>
      </w:r>
      <w:r w:rsidR="00524C0A">
        <w:rPr>
          <w:rFonts w:hint="eastAsia"/>
        </w:rPr>
        <w:t>。</w:t>
      </w:r>
      <w:r w:rsidR="00A86D0F">
        <w:rPr>
          <w:rFonts w:hint="eastAsia"/>
        </w:rPr>
        <w:t>更遑論本案中委託人委託影印的數量為</w:t>
      </w:r>
      <w:r w:rsidR="00A86D0F">
        <w:rPr>
          <w:rFonts w:hint="eastAsia"/>
        </w:rPr>
        <w:t>7</w:t>
      </w:r>
      <w:r w:rsidR="00A86D0F">
        <w:rPr>
          <w:rFonts w:hint="eastAsia"/>
        </w:rPr>
        <w:t>份，若是自行利用，顯已超出合理數量，若是代其他同學委託印製，則不免有散布於個人或家庭</w:t>
      </w:r>
      <w:r w:rsidR="00A86D0F">
        <w:rPr>
          <w:rFonts w:hint="eastAsia"/>
        </w:rPr>
        <w:lastRenderedPageBreak/>
        <w:t>之外的行為，亦不符合第</w:t>
      </w:r>
      <w:r w:rsidR="00A86D0F">
        <w:rPr>
          <w:rFonts w:hint="eastAsia"/>
        </w:rPr>
        <w:t>51</w:t>
      </w:r>
      <w:r w:rsidR="00A86D0F">
        <w:rPr>
          <w:rFonts w:hint="eastAsia"/>
        </w:rPr>
        <w:t>條之要件。</w:t>
      </w:r>
      <w:r w:rsidR="006D5A2A">
        <w:rPr>
          <w:rFonts w:hint="eastAsia"/>
        </w:rPr>
        <w:t>本案第一、二審法院均未就著作權法第</w:t>
      </w:r>
      <w:r w:rsidR="006D5A2A">
        <w:rPr>
          <w:rFonts w:hint="eastAsia"/>
        </w:rPr>
        <w:t>51</w:t>
      </w:r>
      <w:r w:rsidR="006D5A2A">
        <w:rPr>
          <w:rFonts w:hint="eastAsia"/>
        </w:rPr>
        <w:t>條規定有所著墨，恐係因著作權法第</w:t>
      </w:r>
      <w:r w:rsidR="006D5A2A">
        <w:rPr>
          <w:rFonts w:hint="eastAsia"/>
        </w:rPr>
        <w:t>51</w:t>
      </w:r>
      <w:r w:rsidR="006D5A2A">
        <w:rPr>
          <w:rFonts w:hint="eastAsia"/>
        </w:rPr>
        <w:t>條要件與本案情形明顯不符所致。</w:t>
      </w:r>
    </w:p>
    <w:p w:rsidR="00031452" w:rsidRDefault="00031452" w:rsidP="00F719A1">
      <w:pPr>
        <w:pStyle w:val="4"/>
      </w:pPr>
      <w:r>
        <w:rPr>
          <w:rFonts w:hint="eastAsia"/>
        </w:rPr>
        <w:t>(</w:t>
      </w:r>
      <w:r>
        <w:rPr>
          <w:rFonts w:hint="eastAsia"/>
        </w:rPr>
        <w:t>三</w:t>
      </w:r>
      <w:r>
        <w:rPr>
          <w:rFonts w:hint="eastAsia"/>
        </w:rPr>
        <w:t>)</w:t>
      </w:r>
      <w:r w:rsidR="002921D9">
        <w:tab/>
      </w:r>
      <w:r>
        <w:rPr>
          <w:rFonts w:hint="eastAsia"/>
        </w:rPr>
        <w:t>本件被告得否主張其代客影印教學講義之行為得依著作權法第</w:t>
      </w:r>
      <w:r>
        <w:rPr>
          <w:rFonts w:hint="eastAsia"/>
        </w:rPr>
        <w:t>65</w:t>
      </w:r>
      <w:r>
        <w:rPr>
          <w:rFonts w:hint="eastAsia"/>
        </w:rPr>
        <w:t>條第</w:t>
      </w:r>
      <w:r>
        <w:rPr>
          <w:rFonts w:hint="eastAsia"/>
        </w:rPr>
        <w:t>2</w:t>
      </w:r>
      <w:r>
        <w:rPr>
          <w:rFonts w:hint="eastAsia"/>
        </w:rPr>
        <w:t>項，不構成著作財產權之侵害？</w:t>
      </w:r>
    </w:p>
    <w:p w:rsidR="00B31F79" w:rsidRDefault="00B31F79" w:rsidP="00BE2219">
      <w:pPr>
        <w:pStyle w:val="a3"/>
      </w:pPr>
      <w:r>
        <w:rPr>
          <w:rFonts w:hint="eastAsia"/>
        </w:rPr>
        <w:t>至於有關代客影印是否可能構成合理使用，智慧財產局向來對於代客影印採取較嚴格之立場，其於民國</w:t>
      </w:r>
      <w:r>
        <w:rPr>
          <w:rFonts w:hint="eastAsia"/>
        </w:rPr>
        <w:t>98</w:t>
      </w:r>
      <w:r>
        <w:rPr>
          <w:rFonts w:hint="eastAsia"/>
        </w:rPr>
        <w:t>年</w:t>
      </w:r>
      <w:r>
        <w:rPr>
          <w:rFonts w:hint="eastAsia"/>
        </w:rPr>
        <w:t>09</w:t>
      </w:r>
      <w:r>
        <w:rPr>
          <w:rFonts w:hint="eastAsia"/>
        </w:rPr>
        <w:t>月</w:t>
      </w:r>
      <w:r>
        <w:rPr>
          <w:rFonts w:hint="eastAsia"/>
        </w:rPr>
        <w:t>04</w:t>
      </w:r>
      <w:r>
        <w:rPr>
          <w:rFonts w:hint="eastAsia"/>
        </w:rPr>
        <w:t>日智著字第</w:t>
      </w:r>
      <w:r>
        <w:rPr>
          <w:rFonts w:hint="eastAsia"/>
        </w:rPr>
        <w:t>09800076030</w:t>
      </w:r>
      <w:r>
        <w:rPr>
          <w:rFonts w:hint="eastAsia"/>
        </w:rPr>
        <w:t>號函釋即表示：</w:t>
      </w:r>
      <w:r w:rsidRPr="00F830BA">
        <w:rPr>
          <w:rFonts w:ascii="DFKai-SB" w:eastAsia="DFKai-SB" w:hAnsi="DFKai-SB" w:hint="eastAsia"/>
        </w:rPr>
        <w:t>「</w:t>
      </w:r>
      <w:r w:rsidR="000014C3" w:rsidRPr="00F830BA">
        <w:rPr>
          <w:rFonts w:ascii="DFKai-SB" w:eastAsia="DFKai-SB" w:hAnsi="DFKai-SB" w:hint="eastAsia"/>
        </w:rPr>
        <w:t>…</w:t>
      </w:r>
      <w:r w:rsidRPr="00F830BA">
        <w:rPr>
          <w:rFonts w:ascii="DFKai-SB" w:eastAsia="DFKai-SB" w:hAnsi="DFKai-SB" w:hint="eastAsia"/>
        </w:rPr>
        <w:t>影印屬重製行為之一，影印業者影印他人著作為營業行為除由作者本人提供影印店影印或非屬著作之文書外，如未經取得授權，即屬侵害他人重製權之行為。三、所詢問題1，本局網站建議業者為避免違反著作權法，可以採用自助影印的方式，由顧客自行影印，同時標示通告文字，告訴顧客未經著作財產權人之同意，不得影印他人的著作，否則，即屬侵害著作權之行為一節，所稱「自助影印」係一般市場用語，並無明確定義，例如由利用人自行操作影印機，或採用投幣式影印機，而非由業者代客影印</w:t>
      </w:r>
      <w:r w:rsidRPr="002659A5">
        <w:rPr>
          <w:rFonts w:hint="eastAsia"/>
        </w:rPr>
        <w:t>。</w:t>
      </w:r>
      <w:r>
        <w:rPr>
          <w:rFonts w:hint="eastAsia"/>
        </w:rPr>
        <w:t>」</w:t>
      </w:r>
    </w:p>
    <w:p w:rsidR="00B31F79" w:rsidRDefault="00B31F79" w:rsidP="00BE2219">
      <w:pPr>
        <w:pStyle w:val="a3"/>
      </w:pPr>
      <w:r>
        <w:rPr>
          <w:rFonts w:hint="eastAsia"/>
        </w:rPr>
        <w:t>本案二審法院判決則提出，「</w:t>
      </w:r>
      <w:r w:rsidR="000014C3" w:rsidRPr="00F830BA">
        <w:rPr>
          <w:rFonts w:ascii="DFKai-SB" w:eastAsia="DFKai-SB" w:hAnsi="DFKai-SB" w:hint="eastAsia"/>
        </w:rPr>
        <w:t>…</w:t>
      </w:r>
      <w:r w:rsidRPr="00F830BA">
        <w:rPr>
          <w:rFonts w:ascii="DFKai-SB" w:eastAsia="DFKai-SB" w:hAnsi="DFKai-SB" w:hint="eastAsia"/>
        </w:rPr>
        <w:t>倘弘光科技大學學生因上課需求，僅對於上開期刊中之各一篇文章有參考或閱讀之必要，即需購買整本期刊，對學生教學目的而言，反係構成不當之資訊取得障礙，亦構成沉重之教育負擔，此與著作權法立法之目的顯然相違。況吾人基於日常求知所需，亦常至圖書館影印所需文章，倘其數量不多，對於鎖影印之期刊書籍市場無任何影響，均屬合理使用範圍，不宜動輒以違反著作權法罪相繩</w:t>
      </w:r>
      <w:r w:rsidRPr="00EB3BAD">
        <w:rPr>
          <w:rFonts w:hint="eastAsia"/>
        </w:rPr>
        <w:t>。</w:t>
      </w:r>
      <w:r>
        <w:rPr>
          <w:rFonts w:hint="eastAsia"/>
        </w:rPr>
        <w:t>」乃是透過著作權法第</w:t>
      </w:r>
      <w:r>
        <w:rPr>
          <w:rFonts w:hint="eastAsia"/>
        </w:rPr>
        <w:t>65</w:t>
      </w:r>
      <w:r>
        <w:rPr>
          <w:rFonts w:hint="eastAsia"/>
        </w:rPr>
        <w:t>條第</w:t>
      </w:r>
      <w:r>
        <w:rPr>
          <w:rFonts w:hint="eastAsia"/>
        </w:rPr>
        <w:t>2</w:t>
      </w:r>
      <w:r>
        <w:rPr>
          <w:rFonts w:hint="eastAsia"/>
        </w:rPr>
        <w:t>項有關合理使用之論述，具體主張若是個人研究學習目的，委託影印店印製期刊論文，應屬於合理使用範疇，與前開智慧財產局函釋立場有異。</w:t>
      </w:r>
    </w:p>
    <w:p w:rsidR="00B31F79" w:rsidRDefault="00B31F79" w:rsidP="00BE2219">
      <w:pPr>
        <w:pStyle w:val="a3"/>
      </w:pPr>
      <w:r>
        <w:rPr>
          <w:rFonts w:hint="eastAsia"/>
        </w:rPr>
        <w:t>惟</w:t>
      </w:r>
      <w:r w:rsidR="00CD6233">
        <w:rPr>
          <w:rFonts w:hint="eastAsia"/>
        </w:rPr>
        <w:t>智慧財產局</w:t>
      </w:r>
      <w:r>
        <w:rPr>
          <w:rFonts w:hint="eastAsia"/>
        </w:rPr>
        <w:t>針對性質類似之代客燒錄，曾於</w:t>
      </w:r>
      <w:r>
        <w:rPr>
          <w:rFonts w:hint="eastAsia"/>
        </w:rPr>
        <w:t>92</w:t>
      </w:r>
      <w:r w:rsidR="00CD6233" w:rsidRPr="00CD6233">
        <w:rPr>
          <w:rFonts w:hint="eastAsia"/>
        </w:rPr>
        <w:t>年</w:t>
      </w:r>
      <w:r w:rsidR="00CD6233" w:rsidRPr="00CD6233">
        <w:rPr>
          <w:rFonts w:hint="eastAsia"/>
        </w:rPr>
        <w:t>11</w:t>
      </w:r>
      <w:r w:rsidR="00CD6233" w:rsidRPr="00CD6233">
        <w:rPr>
          <w:rFonts w:hint="eastAsia"/>
        </w:rPr>
        <w:t>月</w:t>
      </w:r>
      <w:r w:rsidR="00CD6233" w:rsidRPr="00CD6233">
        <w:rPr>
          <w:rFonts w:hint="eastAsia"/>
        </w:rPr>
        <w:t>11</w:t>
      </w:r>
      <w:r w:rsidR="00CD6233" w:rsidRPr="00CD6233">
        <w:rPr>
          <w:rFonts w:hint="eastAsia"/>
        </w:rPr>
        <w:t>日智著字第</w:t>
      </w:r>
      <w:r w:rsidR="00CD6233" w:rsidRPr="00CD6233">
        <w:rPr>
          <w:rFonts w:hint="eastAsia"/>
        </w:rPr>
        <w:t>0920009509-0</w:t>
      </w:r>
      <w:r w:rsidR="00CD6233" w:rsidRPr="00CD6233">
        <w:rPr>
          <w:rFonts w:hint="eastAsia"/>
        </w:rPr>
        <w:t>號函釋表示：「</w:t>
      </w:r>
      <w:r w:rsidR="000014C3">
        <w:rPr>
          <w:rFonts w:hint="eastAsia"/>
        </w:rPr>
        <w:t>…</w:t>
      </w:r>
      <w:r w:rsidR="00CD6233" w:rsidRPr="00CD6233">
        <w:rPr>
          <w:rFonts w:hint="eastAsia"/>
        </w:rPr>
        <w:t>至於一般消費者使用辦公室的燒錄設備、或委託店家代為燒錄、或至有擺設投幣式燒錄器的店家自行付費燒錄，與上述「家庭錄製」合理使用規定不符，原則上為侵害著作權的行為，雖未超過五份，仍有民事賠償責任，如超過非意圖營利刑事責任的法定門檻（「超過五分」、「超過三萬元」），更進一步有刑事責任。」</w:t>
      </w:r>
      <w:r w:rsidR="00CD6233">
        <w:rPr>
          <w:rFonts w:hint="eastAsia"/>
        </w:rPr>
        <w:lastRenderedPageBreak/>
        <w:t>但亦同時表示：</w:t>
      </w:r>
      <w:r w:rsidR="00CD6233" w:rsidRPr="00CD6233">
        <w:rPr>
          <w:rFonts w:hint="eastAsia"/>
        </w:rPr>
        <w:t>「</w:t>
      </w:r>
      <w:r w:rsidR="00CD6233" w:rsidRPr="00F830BA">
        <w:rPr>
          <w:rFonts w:ascii="DFKai-SB" w:eastAsia="DFKai-SB" w:hAnsi="DFKai-SB" w:hint="eastAsia"/>
        </w:rPr>
        <w:t>四、另有關代客燒錄的情形，就代客燒錄光碟的店家而言，如果客人所委託燒錄（重製）的範圍合於合理使用，則代為燒錄之店家不構成侵害，如客人所委託燒錄〈重製〉之範圍已超出合理使用範圍，已構成侵害，則代為燒錄的店家，自然已構成侵害，且因具有營利的性質，所以無論代客燒錄光碟片的份數、金額為多少，均須負擔民、刑事責任。至於僅提供投幣式燒錄器供一般消費者自行付費燒錄光碟的店家，如明知消費者所燒錄之光碟內容係侵害他人之著作財產權，則可能與消費者成立共同正犯或幫助犯，仍有民、刑事責任。</w:t>
      </w:r>
      <w:r w:rsidR="00CD6233">
        <w:rPr>
          <w:rFonts w:hint="eastAsia"/>
        </w:rPr>
        <w:t>」</w:t>
      </w:r>
      <w:r>
        <w:rPr>
          <w:rFonts w:hint="eastAsia"/>
        </w:rPr>
        <w:t>亦即，智慧財產局仍承認若委託人本身重製行為符合合理使用規定，則代客燒錄或影印之行為人，應有成立合理使用之可能（</w:t>
      </w:r>
      <w:r w:rsidRPr="00CD6233">
        <w:rPr>
          <w:rFonts w:hint="eastAsia"/>
        </w:rPr>
        <w:t>如果客人所委託燒錄（重製）的範圍合於合理使用，則代為燒錄之店家不構成侵害</w:t>
      </w:r>
      <w:r>
        <w:rPr>
          <w:rFonts w:hint="eastAsia"/>
        </w:rPr>
        <w:t>），與本案二審法院採取之立場相同。</w:t>
      </w:r>
    </w:p>
    <w:p w:rsidR="00B31F79" w:rsidRPr="00B31F79" w:rsidRDefault="00E666C8" w:rsidP="00BE2219">
      <w:pPr>
        <w:pStyle w:val="a3"/>
      </w:pPr>
      <w:r>
        <w:rPr>
          <w:rFonts w:hint="eastAsia"/>
        </w:rPr>
        <w:t>本研究認為本案一、二審法院的判決理由，明確指出現行著作權法法制有關供私人研究、學習目的所為之重製，不應限制由該個人自行重製，而應放寬至委託他人重製，而智慧財產局就現行第</w:t>
      </w:r>
      <w:r>
        <w:rPr>
          <w:rFonts w:hint="eastAsia"/>
        </w:rPr>
        <w:t>51</w:t>
      </w:r>
      <w:r>
        <w:rPr>
          <w:rFonts w:hint="eastAsia"/>
        </w:rPr>
        <w:t>條規範所為之解釋採較嚴格限制，主張私人重製時不得委由他人重製，亦非不當。僅因我國著作權法並未另行就私人研究、學習目的立法，而將私人研究、學習歸諸第</w:t>
      </w:r>
      <w:r>
        <w:rPr>
          <w:rFonts w:hint="eastAsia"/>
        </w:rPr>
        <w:t>51</w:t>
      </w:r>
      <w:r>
        <w:rPr>
          <w:rFonts w:hint="eastAsia"/>
        </w:rPr>
        <w:t>條進行處理，無法符合現行社會有關私人研究、學習目的重製的需求。</w:t>
      </w:r>
      <w:r w:rsidR="000D55F3">
        <w:rPr>
          <w:rFonts w:hint="eastAsia"/>
        </w:rPr>
        <w:t>針對此點而言，本研究可以認同本案第一、二審法院擬透過著作權法第</w:t>
      </w:r>
      <w:r w:rsidR="000D55F3">
        <w:rPr>
          <w:rFonts w:hint="eastAsia"/>
        </w:rPr>
        <w:t>94</w:t>
      </w:r>
      <w:r w:rsidR="000D55F3">
        <w:rPr>
          <w:rFonts w:hint="eastAsia"/>
        </w:rPr>
        <w:t>條第</w:t>
      </w:r>
      <w:r w:rsidR="000D55F3">
        <w:rPr>
          <w:rFonts w:hint="eastAsia"/>
        </w:rPr>
        <w:t>4</w:t>
      </w:r>
      <w:r w:rsidR="000D55F3">
        <w:rPr>
          <w:rFonts w:hint="eastAsia"/>
        </w:rPr>
        <w:t>項及第</w:t>
      </w:r>
      <w:r w:rsidR="000D55F3">
        <w:rPr>
          <w:rFonts w:hint="eastAsia"/>
        </w:rPr>
        <w:t>65</w:t>
      </w:r>
      <w:r w:rsidR="000D55F3">
        <w:rPr>
          <w:rFonts w:hint="eastAsia"/>
        </w:rPr>
        <w:t>條第</w:t>
      </w:r>
      <w:r w:rsidR="000D55F3">
        <w:rPr>
          <w:rFonts w:hint="eastAsia"/>
        </w:rPr>
        <w:t>2</w:t>
      </w:r>
      <w:r w:rsidR="000D55F3">
        <w:rPr>
          <w:rFonts w:hint="eastAsia"/>
        </w:rPr>
        <w:t>項建立有關私人研究、學習目的之重製行為，應得委託第三人進行之結論，但本案第一、二審法院有關著作權法第</w:t>
      </w:r>
      <w:r w:rsidR="000D55F3">
        <w:rPr>
          <w:rFonts w:hint="eastAsia"/>
        </w:rPr>
        <w:t>65</w:t>
      </w:r>
      <w:r w:rsidR="000D55F3">
        <w:rPr>
          <w:rFonts w:hint="eastAsia"/>
        </w:rPr>
        <w:t>條第</w:t>
      </w:r>
      <w:r w:rsidR="000D55F3">
        <w:rPr>
          <w:rFonts w:hint="eastAsia"/>
        </w:rPr>
        <w:t>2</w:t>
      </w:r>
      <w:r w:rsidR="000D55F3">
        <w:rPr>
          <w:rFonts w:hint="eastAsia"/>
        </w:rPr>
        <w:t>項的論述，仍有待討論，詳參後述。</w:t>
      </w:r>
    </w:p>
    <w:p w:rsidR="00031452" w:rsidRPr="002B2D00" w:rsidRDefault="00031452" w:rsidP="00F719A1">
      <w:pPr>
        <w:pStyle w:val="4"/>
      </w:pPr>
      <w:r>
        <w:rPr>
          <w:rFonts w:hint="eastAsia"/>
        </w:rPr>
        <w:t>(</w:t>
      </w:r>
      <w:r>
        <w:rPr>
          <w:rFonts w:hint="eastAsia"/>
        </w:rPr>
        <w:t>四</w:t>
      </w:r>
      <w:r>
        <w:rPr>
          <w:rFonts w:hint="eastAsia"/>
        </w:rPr>
        <w:t>)</w:t>
      </w:r>
      <w:r w:rsidR="002921D9">
        <w:tab/>
      </w:r>
      <w:r w:rsidR="00B31F79">
        <w:rPr>
          <w:rFonts w:hint="eastAsia"/>
        </w:rPr>
        <w:t>本案有關著作權法第</w:t>
      </w:r>
      <w:r w:rsidR="00B31F79">
        <w:rPr>
          <w:rFonts w:hint="eastAsia"/>
        </w:rPr>
        <w:t>65</w:t>
      </w:r>
      <w:r w:rsidR="00B31F79">
        <w:rPr>
          <w:rFonts w:hint="eastAsia"/>
        </w:rPr>
        <w:t>條第</w:t>
      </w:r>
      <w:r w:rsidR="00B31F79">
        <w:rPr>
          <w:rFonts w:hint="eastAsia"/>
        </w:rPr>
        <w:t>2</w:t>
      </w:r>
      <w:r w:rsidR="00B31F79">
        <w:rPr>
          <w:rFonts w:hint="eastAsia"/>
        </w:rPr>
        <w:t>項四款基準分析之妥當性</w:t>
      </w:r>
      <w:r>
        <w:rPr>
          <w:rFonts w:hint="eastAsia"/>
        </w:rPr>
        <w:t>？</w:t>
      </w:r>
    </w:p>
    <w:p w:rsidR="0030357A" w:rsidRDefault="0030357A" w:rsidP="007A602E">
      <w:pPr>
        <w:pStyle w:val="5"/>
        <w:spacing w:before="72" w:after="72"/>
        <w:ind w:left="760" w:hangingChars="100" w:hanging="280"/>
      </w:pPr>
      <w:r>
        <w:t>1.</w:t>
      </w:r>
      <w:r>
        <w:rPr>
          <w:rFonts w:hint="eastAsia"/>
        </w:rPr>
        <w:t>利用之目的及性質</w:t>
      </w:r>
    </w:p>
    <w:p w:rsidR="0030357A" w:rsidRDefault="00FA75C5" w:rsidP="00BE2219">
      <w:pPr>
        <w:pStyle w:val="a3"/>
      </w:pPr>
      <w:r>
        <w:rPr>
          <w:rFonts w:hint="eastAsia"/>
        </w:rPr>
        <w:t>有關「</w:t>
      </w:r>
      <w:r w:rsidRPr="00FA75C5">
        <w:rPr>
          <w:rFonts w:hint="eastAsia"/>
        </w:rPr>
        <w:t>利用之目的及性質，包括係為商業目的或非營利教育目的</w:t>
      </w:r>
      <w:r>
        <w:rPr>
          <w:rFonts w:hint="eastAsia"/>
        </w:rPr>
        <w:t>」，本案第一、二審法院論證之方向係以「</w:t>
      </w:r>
      <w:r w:rsidRPr="00FA75C5">
        <w:rPr>
          <w:rFonts w:ascii="DFKai-SB" w:eastAsia="DFKai-SB" w:hAnsi="DFKai-SB" w:hint="eastAsia"/>
        </w:rPr>
        <w:t>該講義開宗明義已載明為弘光科技大學護理系98年度教學計劃使用，足以認定該講義係為學校授課需要所製作。</w:t>
      </w:r>
      <w:r>
        <w:rPr>
          <w:rFonts w:hint="eastAsia"/>
        </w:rPr>
        <w:t>」、「</w:t>
      </w:r>
      <w:r w:rsidR="008362E5" w:rsidRPr="00FA75C5">
        <w:rPr>
          <w:rFonts w:ascii="DFKai-SB" w:eastAsia="DFKai-SB" w:hAnsi="DFKai-SB" w:hint="eastAsia"/>
        </w:rPr>
        <w:t>各該論文所編輯之位置，均在各講師所製作講義內容之後，顯係供學生研究、參考所用，而非為商業目的。</w:t>
      </w:r>
      <w:r>
        <w:rPr>
          <w:rFonts w:hint="eastAsia"/>
        </w:rPr>
        <w:t>」亦即，均以「委託人」之角度論證該重製行為之最終目的係為學校教學或為學生研究參</w:t>
      </w:r>
      <w:r>
        <w:rPr>
          <w:rFonts w:hint="eastAsia"/>
        </w:rPr>
        <w:lastRenderedPageBreak/>
        <w:t>考之用，故其應屬於「非商業目的」。惟此等論述一則失之將利用之目的及性質，窄化為營利或非營利、商業或非商業並不妥適</w:t>
      </w:r>
      <w:r w:rsidR="003D113A">
        <w:rPr>
          <w:rFonts w:hint="eastAsia"/>
        </w:rPr>
        <w:t>；</w:t>
      </w:r>
      <w:r>
        <w:rPr>
          <w:rFonts w:hint="eastAsia"/>
        </w:rPr>
        <w:t>二則未論及</w:t>
      </w:r>
      <w:r w:rsidR="003D113A">
        <w:rPr>
          <w:rFonts w:hint="eastAsia"/>
        </w:rPr>
        <w:t>本案被告</w:t>
      </w:r>
      <w:r>
        <w:rPr>
          <w:rFonts w:hint="eastAsia"/>
        </w:rPr>
        <w:t>影印店代客影印係屬營利行為乙事</w:t>
      </w:r>
      <w:r w:rsidR="003D113A">
        <w:rPr>
          <w:rFonts w:hint="eastAsia"/>
        </w:rPr>
        <w:t>，</w:t>
      </w:r>
      <w:r w:rsidR="00234735">
        <w:rPr>
          <w:rFonts w:hint="eastAsia"/>
        </w:rPr>
        <w:t>亦失之偏頗。</w:t>
      </w:r>
    </w:p>
    <w:p w:rsidR="008362E5" w:rsidRPr="00234735" w:rsidRDefault="00234735" w:rsidP="00BE2219">
      <w:pPr>
        <w:pStyle w:val="a3"/>
      </w:pPr>
      <w:r>
        <w:rPr>
          <w:rFonts w:hint="eastAsia"/>
        </w:rPr>
        <w:t>本研究認為就本款判斷基準而言，</w:t>
      </w:r>
      <w:r w:rsidR="00DB344B">
        <w:rPr>
          <w:rFonts w:hint="eastAsia"/>
        </w:rPr>
        <w:t>可參考最高法院</w:t>
      </w:r>
      <w:r w:rsidR="00DB344B">
        <w:rPr>
          <w:rFonts w:hint="eastAsia"/>
        </w:rPr>
        <w:t>94</w:t>
      </w:r>
      <w:r w:rsidR="00DB344B">
        <w:rPr>
          <w:rFonts w:hint="eastAsia"/>
        </w:rPr>
        <w:t>年台上第</w:t>
      </w:r>
      <w:r w:rsidR="00DB344B">
        <w:rPr>
          <w:rFonts w:hint="eastAsia"/>
        </w:rPr>
        <w:t>7127</w:t>
      </w:r>
      <w:r w:rsidR="00DB344B">
        <w:rPr>
          <w:rFonts w:hint="eastAsia"/>
        </w:rPr>
        <w:t>號判決，「</w:t>
      </w:r>
      <w:r w:rsidR="00DB344B" w:rsidRPr="00DB344B">
        <w:rPr>
          <w:rFonts w:hint="eastAsia"/>
        </w:rPr>
        <w:t>著作權法第</w:t>
      </w:r>
      <w:r w:rsidR="00DB344B" w:rsidRPr="00DB344B">
        <w:rPr>
          <w:rFonts w:hint="eastAsia"/>
        </w:rPr>
        <w:t>65</w:t>
      </w:r>
      <w:r w:rsidR="00DB344B" w:rsidRPr="00DB344B">
        <w:rPr>
          <w:rFonts w:hint="eastAsia"/>
        </w:rPr>
        <w:t>條第</w:t>
      </w:r>
      <w:r w:rsidR="00DB344B" w:rsidRPr="00DB344B">
        <w:rPr>
          <w:rFonts w:hint="eastAsia"/>
        </w:rPr>
        <w:t>2</w:t>
      </w:r>
      <w:r w:rsidR="00DB344B" w:rsidRPr="00DB344B">
        <w:rPr>
          <w:rFonts w:hint="eastAsia"/>
        </w:rPr>
        <w:t>項第</w:t>
      </w:r>
      <w:r w:rsidR="00DB344B" w:rsidRPr="00DB344B">
        <w:rPr>
          <w:rFonts w:hint="eastAsia"/>
        </w:rPr>
        <w:t>1</w:t>
      </w:r>
      <w:r w:rsidR="00DB344B" w:rsidRPr="00DB344B">
        <w:rPr>
          <w:rFonts w:hint="eastAsia"/>
        </w:rPr>
        <w:t>款所謂「利用之目的及性質，包括係為商業目的或非營利教育目的」，應以著作權法第一條所規定之立法精神解析其使用目的，而非單純二分為商業及非營利</w:t>
      </w:r>
      <w:r w:rsidR="00DB344B" w:rsidRPr="00DB344B">
        <w:rPr>
          <w:rFonts w:hint="eastAsia"/>
        </w:rPr>
        <w:t xml:space="preserve"> (</w:t>
      </w:r>
      <w:r w:rsidR="00DB344B" w:rsidRPr="00DB344B">
        <w:rPr>
          <w:rFonts w:hint="eastAsia"/>
        </w:rPr>
        <w:t>或教育目的</w:t>
      </w:r>
      <w:r w:rsidR="00DB344B" w:rsidRPr="00DB344B">
        <w:rPr>
          <w:rFonts w:hint="eastAsia"/>
        </w:rPr>
        <w:t xml:space="preserve">) </w:t>
      </w:r>
      <w:r w:rsidR="00DB344B" w:rsidRPr="00DB344B">
        <w:rPr>
          <w:rFonts w:hint="eastAsia"/>
        </w:rPr>
        <w:t>，以符合著作權之立法宗旨。申言之，如果使用者之使用目的及性質係有助於調和社會公共利益或國家文化發展，則即使其使用目的非屬於教育目的，亦應予以正面之評價；反之，若其使用目的及性質，對於社會公益或國家文化發展毫無助益，即使使用者並未以之作為營利之手段，亦因該重製行為並未有利於其他更重要之利益，以致於必須犧牲著作財產權人之利益去容許該重製行為，而應給予負面之評價。</w:t>
      </w:r>
      <w:r w:rsidR="00DB344B">
        <w:rPr>
          <w:rFonts w:hint="eastAsia"/>
        </w:rPr>
        <w:t>」</w:t>
      </w:r>
      <w:r>
        <w:rPr>
          <w:rFonts w:hint="eastAsia"/>
        </w:rPr>
        <w:t>由</w:t>
      </w:r>
      <w:r w:rsidR="00DB344B">
        <w:rPr>
          <w:rFonts w:hint="eastAsia"/>
        </w:rPr>
        <w:t>本案</w:t>
      </w:r>
      <w:r>
        <w:rPr>
          <w:rFonts w:hint="eastAsia"/>
        </w:rPr>
        <w:t>影印店代客影印</w:t>
      </w:r>
      <w:r w:rsidR="00DB344B">
        <w:rPr>
          <w:rFonts w:hint="eastAsia"/>
        </w:rPr>
        <w:t>教學講義，而教學講義內含有他人期刊論文之行為進行判斷，縱令承認影印店代客影印具有商業性質，然其背後所具有之「教學」、「研究、參考」等有關於調和社會公共利益或國家文化發展之目的，亦可一併考量，至少予以中性評價</w:t>
      </w:r>
      <w:r w:rsidR="004A2F12">
        <w:rPr>
          <w:rFonts w:hint="eastAsia"/>
        </w:rPr>
        <w:t>。第一、二審法院論證之方式，明確突顯我國法院在進行合理使用綜合判斷時，傾向採取先射箭再劃靶的方式。以本案為例，法院若先產出被告應構成合理使用的結論，就此四款要件每一款均須尋求其「正面評價」之理由，為避免</w:t>
      </w:r>
      <w:r w:rsidR="00DB344B">
        <w:rPr>
          <w:rFonts w:hint="eastAsia"/>
        </w:rPr>
        <w:t>因點出代客影印本質屬於營利行為，</w:t>
      </w:r>
      <w:r w:rsidR="004A2F12">
        <w:rPr>
          <w:rFonts w:hint="eastAsia"/>
        </w:rPr>
        <w:t>應予「負面」，故</w:t>
      </w:r>
      <w:r w:rsidR="00DB344B">
        <w:rPr>
          <w:rFonts w:hint="eastAsia"/>
        </w:rPr>
        <w:t>不予論證</w:t>
      </w:r>
      <w:r w:rsidR="004A2F12">
        <w:rPr>
          <w:rFonts w:hint="eastAsia"/>
        </w:rPr>
        <w:t>，此種方式</w:t>
      </w:r>
      <w:r w:rsidR="00DB344B">
        <w:rPr>
          <w:rFonts w:hint="eastAsia"/>
        </w:rPr>
        <w:t>易使合理使用之判斷流於形式</w:t>
      </w:r>
      <w:r w:rsidR="004A2F12">
        <w:rPr>
          <w:rFonts w:hint="eastAsia"/>
        </w:rPr>
        <w:t>，而難以透過判決折服當事人</w:t>
      </w:r>
      <w:r w:rsidR="00DB344B">
        <w:rPr>
          <w:rFonts w:hint="eastAsia"/>
        </w:rPr>
        <w:t>。</w:t>
      </w:r>
    </w:p>
    <w:p w:rsidR="0030357A" w:rsidRDefault="0030357A" w:rsidP="007A602E">
      <w:pPr>
        <w:pStyle w:val="5"/>
        <w:spacing w:before="72" w:after="72"/>
        <w:ind w:left="760" w:hangingChars="100" w:hanging="280"/>
      </w:pPr>
      <w:r>
        <w:t>2.</w:t>
      </w:r>
      <w:r>
        <w:rPr>
          <w:rFonts w:hint="eastAsia"/>
        </w:rPr>
        <w:t>著作之性質</w:t>
      </w:r>
    </w:p>
    <w:p w:rsidR="0030357A" w:rsidRDefault="006D6F3D" w:rsidP="00BE2219">
      <w:pPr>
        <w:pStyle w:val="a3"/>
      </w:pPr>
      <w:r>
        <w:rPr>
          <w:rFonts w:hint="eastAsia"/>
        </w:rPr>
        <w:t>本研究認為本案最應予以詳究者，即在於「著作之性質」此一基準，單一的期刊論文相較於整本原文書或是</w:t>
      </w:r>
      <w:r>
        <w:t>VCD</w:t>
      </w:r>
      <w:r>
        <w:rPr>
          <w:rFonts w:hint="eastAsia"/>
        </w:rPr>
        <w:t>、</w:t>
      </w:r>
      <w:r>
        <w:t>DVD</w:t>
      </w:r>
      <w:r>
        <w:rPr>
          <w:rFonts w:hint="eastAsia"/>
        </w:rPr>
        <w:t>等重製，具有其特殊性，此由著作權法第</w:t>
      </w:r>
      <w:r>
        <w:rPr>
          <w:rFonts w:hint="eastAsia"/>
        </w:rPr>
        <w:t>48</w:t>
      </w:r>
      <w:r>
        <w:rPr>
          <w:rFonts w:hint="eastAsia"/>
        </w:rPr>
        <w:t>條第</w:t>
      </w:r>
      <w:r>
        <w:rPr>
          <w:rFonts w:hint="eastAsia"/>
        </w:rPr>
        <w:t>1</w:t>
      </w:r>
      <w:r>
        <w:rPr>
          <w:rFonts w:hint="eastAsia"/>
        </w:rPr>
        <w:t>款，「供公眾使用之圖書館、博物館、歷史館、科學館、藝術館或其他文教機構，於下列情形之一，得就其收藏之著作重製之︰一、應閱覽人供個人研究之要求，重製已公開發表著作之一部分，或期刊或已公開發表之研討會論文集之單篇著作，每人以一份為限。」即可得知。惟本案第一、二審法院判決理由中，均未見法院具體予以論述，殊為可惜。反而是有關「</w:t>
      </w:r>
      <w:r w:rsidRPr="006D6F3D">
        <w:rPr>
          <w:rFonts w:hint="eastAsia"/>
        </w:rPr>
        <w:t>利用結果對著作潛在市場與</w:t>
      </w:r>
      <w:r w:rsidRPr="006D6F3D">
        <w:rPr>
          <w:rFonts w:hint="eastAsia"/>
        </w:rPr>
        <w:lastRenderedPageBreak/>
        <w:t>現在價值之影響</w:t>
      </w:r>
      <w:r>
        <w:rPr>
          <w:rFonts w:hint="eastAsia"/>
        </w:rPr>
        <w:t>」之論述中，有不少點到期刊論文之特殊性，但並未據以從「著作之性質」的角度，論斷應予正面或負面之評價。</w:t>
      </w:r>
    </w:p>
    <w:p w:rsidR="004E036F" w:rsidRDefault="004E036F" w:rsidP="00BE2219">
      <w:pPr>
        <w:pStyle w:val="a3"/>
      </w:pPr>
      <w:r>
        <w:rPr>
          <w:rFonts w:hint="eastAsia"/>
        </w:rPr>
        <w:t>就本案而言，期刊論文在著作權法第</w:t>
      </w:r>
      <w:r>
        <w:rPr>
          <w:rFonts w:hint="eastAsia"/>
        </w:rPr>
        <w:t>46</w:t>
      </w:r>
      <w:r>
        <w:rPr>
          <w:rFonts w:hint="eastAsia"/>
        </w:rPr>
        <w:t>條、第</w:t>
      </w:r>
      <w:r>
        <w:rPr>
          <w:rFonts w:hint="eastAsia"/>
        </w:rPr>
        <w:t>48</w:t>
      </w:r>
      <w:r>
        <w:rPr>
          <w:rFonts w:hint="eastAsia"/>
        </w:rPr>
        <w:t>條第</w:t>
      </w:r>
      <w:r>
        <w:rPr>
          <w:rFonts w:hint="eastAsia"/>
        </w:rPr>
        <w:t>1</w:t>
      </w:r>
      <w:r>
        <w:rPr>
          <w:rFonts w:hint="eastAsia"/>
        </w:rPr>
        <w:t>款、第</w:t>
      </w:r>
      <w:r>
        <w:rPr>
          <w:rFonts w:hint="eastAsia"/>
        </w:rPr>
        <w:t>51</w:t>
      </w:r>
      <w:r>
        <w:rPr>
          <w:rFonts w:hint="eastAsia"/>
        </w:rPr>
        <w:t>條規範之法制環境下，確實其遭未經合法授權「重製」之機會頗高，事實上，著作財產權人（無論是作者或是期刊出版單位）皆應有容忍一定程度重製之認識。</w:t>
      </w:r>
      <w:r w:rsidR="00C93379">
        <w:rPr>
          <w:rFonts w:hint="eastAsia"/>
        </w:rPr>
        <w:t>本研究認為關鍵點應在於取得授權是否容易。以期刊論文有明確的作者、出版社及相關聯絡方式，本研究認為法院在判決中多由委託印製者的角度論述，若採相同角度，就本案之著作利用行為而言，編輯教學講義之學校，應有聯繫取得授權之期待可能性，應予以負面評價較為妥適。</w:t>
      </w:r>
    </w:p>
    <w:p w:rsidR="0030357A" w:rsidRDefault="0030357A" w:rsidP="007A602E">
      <w:pPr>
        <w:pStyle w:val="5"/>
        <w:spacing w:before="72" w:after="72"/>
        <w:ind w:left="760" w:hangingChars="100" w:hanging="280"/>
      </w:pPr>
      <w:r>
        <w:t>3.</w:t>
      </w:r>
      <w:r w:rsidR="006D6F3D">
        <w:rPr>
          <w:rFonts w:hint="eastAsia"/>
        </w:rPr>
        <w:t>所利用之質量及其在整個著作所占之比例</w:t>
      </w:r>
    </w:p>
    <w:p w:rsidR="006C59C8" w:rsidRDefault="006C59C8" w:rsidP="00BE2219">
      <w:pPr>
        <w:pStyle w:val="a3"/>
      </w:pPr>
      <w:r>
        <w:rPr>
          <w:rFonts w:hint="eastAsia"/>
        </w:rPr>
        <w:t>本項判斷基準，本案第二審法院並未具體論證，僅於結論時略以「</w:t>
      </w:r>
      <w:r w:rsidRPr="004E75C7">
        <w:rPr>
          <w:rFonts w:ascii="DFKai-SB" w:eastAsia="DFKai-SB" w:hAnsi="DFKai-SB" w:hint="eastAsia"/>
        </w:rPr>
        <w:t>影印之文章縱使為全篇內容，惟對於論文所依附之期刊其銷售市場並無任何影響，不致產生替代性</w:t>
      </w:r>
      <w:r>
        <w:rPr>
          <w:rFonts w:hint="eastAsia"/>
        </w:rPr>
        <w:t>」，認定影印期刊論文之全文，經綜合判斷仍屬合理使用。惟本研究認為，本案屬於對期刊論文的全部利用，故就所利用之質量及其在整個著作所占之比例，均為全部，且屬於依期刊論文市場常見之方式利用，故應予「負面評價」。</w:t>
      </w:r>
    </w:p>
    <w:p w:rsidR="0030357A" w:rsidRDefault="006C59C8" w:rsidP="00BE2219">
      <w:pPr>
        <w:pStyle w:val="a3"/>
      </w:pPr>
      <w:r>
        <w:rPr>
          <w:rFonts w:hint="eastAsia"/>
        </w:rPr>
        <w:t>較具有討論價值者在於第一、二審法院均於判決理由強調，「</w:t>
      </w:r>
      <w:r w:rsidR="00D7585D" w:rsidRPr="006C59C8">
        <w:rPr>
          <w:rFonts w:ascii="DFKai-SB" w:eastAsia="DFKai-SB" w:hAnsi="DFKai-SB" w:hint="eastAsia"/>
        </w:rPr>
        <w:t>告訴人所有上開二篇論文於二百四十八頁之「弘光科技大學產科護理學講義」中僅佔有二十頁，比例甚低</w:t>
      </w:r>
      <w:r>
        <w:rPr>
          <w:rFonts w:hint="eastAsia"/>
        </w:rPr>
        <w:t>」。</w:t>
      </w:r>
      <w:r w:rsidR="00BE145F">
        <w:rPr>
          <w:rFonts w:hint="eastAsia"/>
        </w:rPr>
        <w:t>條文所謂「其在整個著作所占之比例」，應係指被利用之著作，在原著作所占之比例，而非被利用之著作，在新著作所占之比例。由於著作權法第</w:t>
      </w:r>
      <w:r w:rsidR="00BE145F">
        <w:rPr>
          <w:rFonts w:hint="eastAsia"/>
        </w:rPr>
        <w:t>65</w:t>
      </w:r>
      <w:r w:rsidR="00BE145F">
        <w:rPr>
          <w:rFonts w:hint="eastAsia"/>
        </w:rPr>
        <w:t>條第</w:t>
      </w:r>
      <w:r w:rsidR="00BE145F">
        <w:rPr>
          <w:rFonts w:hint="eastAsia"/>
        </w:rPr>
        <w:t>2</w:t>
      </w:r>
      <w:r w:rsidR="00BE145F">
        <w:rPr>
          <w:rFonts w:hint="eastAsia"/>
        </w:rPr>
        <w:t>項的四款基準，並非列舉，而是例示，因此，確實不應排除在個案有關合理使用「</w:t>
      </w:r>
      <w:r w:rsidR="00BE145F" w:rsidRPr="00BE145F">
        <w:rPr>
          <w:rFonts w:hint="eastAsia"/>
        </w:rPr>
        <w:t>審酌一切情狀</w:t>
      </w:r>
      <w:r w:rsidR="00BE145F">
        <w:rPr>
          <w:rFonts w:hint="eastAsia"/>
        </w:rPr>
        <w:t>」時，將被利用的著作在新的著作所占的比例納入考量。惟若法院是誤讀法條，而非另行提出應審酌之情狀，則應予以糾正。</w:t>
      </w:r>
    </w:p>
    <w:p w:rsidR="00031452" w:rsidRPr="00AE73F5" w:rsidRDefault="0030357A" w:rsidP="007A602E">
      <w:pPr>
        <w:pStyle w:val="5"/>
        <w:spacing w:before="72" w:after="72"/>
        <w:ind w:left="760" w:hangingChars="100" w:hanging="280"/>
      </w:pPr>
      <w:r>
        <w:t>4.</w:t>
      </w:r>
      <w:r w:rsidR="006D6F3D">
        <w:rPr>
          <w:rFonts w:hint="eastAsia"/>
        </w:rPr>
        <w:t>利用結果對著作潛在市場與現在價值之影響</w:t>
      </w:r>
    </w:p>
    <w:p w:rsidR="004E75C7" w:rsidRDefault="004E75C7" w:rsidP="00BE2219">
      <w:pPr>
        <w:pStyle w:val="a3"/>
      </w:pPr>
      <w:r>
        <w:rPr>
          <w:rFonts w:hint="eastAsia"/>
        </w:rPr>
        <w:t>本案第一、二審法院均認為告訴人所主張代客影印行為將對該期刊論文產生市場替代性之主張不足採，「</w:t>
      </w:r>
      <w:r w:rsidRPr="009D4699">
        <w:rPr>
          <w:rFonts w:ascii="DFKai-SB" w:eastAsia="DFKai-SB" w:hAnsi="DFKai-SB" w:hint="eastAsia"/>
        </w:rPr>
        <w:t>系爭講義除該校所屬科系之學生上課使用外，對他人而言並無使用價值，且扣案數量僅有七本，依市場交易經驗判斷，該講義因屬學生教學目的不具市場流通性，致無法產生市場替代性，對原著作之市場價值並無影響。況本件告訴人於本院審理</w:t>
      </w:r>
      <w:r w:rsidRPr="009D4699">
        <w:rPr>
          <w:rFonts w:ascii="DFKai-SB" w:eastAsia="DFKai-SB" w:hAnsi="DFKai-SB" w:hint="eastAsia"/>
        </w:rPr>
        <w:lastRenderedPageBreak/>
        <w:t>時自承系爭二篇論文並無單獨發行，僅係分別依附於上開「Journal of Advanced Nursing 」西元一九九八年第二八冊第五期及「Journal of Nursing Scholarship」西元一九九四年第二六冊第二期中</w:t>
      </w:r>
      <w:r w:rsidR="000014C3" w:rsidRPr="009D4699">
        <w:rPr>
          <w:rFonts w:ascii="DFKai-SB" w:eastAsia="DFKai-SB" w:hAnsi="DFKai-SB" w:hint="eastAsia"/>
        </w:rPr>
        <w:t>…</w:t>
      </w:r>
      <w:r w:rsidRPr="009D4699">
        <w:rPr>
          <w:rFonts w:ascii="DFKai-SB" w:eastAsia="DFKai-SB" w:hAnsi="DFKai-SB" w:hint="eastAsia"/>
        </w:rPr>
        <w:t>，而上開期刊除上開論文之外，另有其他多篇論文，是以，就市場之替代性而言，益證被告所受託影印之系爭二篇文章無法影響告訴人系爭文章之經濟市場。蓋對於上開期刊有需求者，自會購買上開期刊以供閱讀，不致因系爭二篇論文被影印而減損購買之慾望。反之，倘弘光科技大學學生因上課需求，僅對於上開期刊中之各一篇文章有參考或閱讀之必要，即需購買整本期刊，對學生教學目的而言，反係構成不當之資訊取得障礙，亦構成沉重之教育負擔，此與著作權法立法之目的顯然相違。況吾人基於日常求知所需，亦常至圖書館影印所需文章，倘其數量不多，對於鎖影印之期刊書籍市場無任何影響，均屬合理使用範圍，不宜動輒以違反著作權法罪相繩。是告訴人主張被告影印系爭二篇文章，已對上開期刊造成市場替代性云云，似指該等期刊因此二篇文章遭影印，已無任何價值可言，其不當之處，不言可喻。本院認本件被告代客影印之部分，因委託影印者委託影印之範圍，合於著作權法所規定之合理使用，且屬教學目的，影印之文章縱使為全篇內容，惟對於論文所依附之期刊其銷售市場並無任何影響，不致產生替代性，從而被告所為亦不構成著作財產權之侵害</w:t>
      </w:r>
      <w:r w:rsidRPr="004E75C7">
        <w:rPr>
          <w:rFonts w:hint="eastAsia"/>
        </w:rPr>
        <w:t>。</w:t>
      </w:r>
      <w:r>
        <w:rPr>
          <w:rFonts w:hint="eastAsia"/>
        </w:rPr>
        <w:t>」</w:t>
      </w:r>
    </w:p>
    <w:p w:rsidR="007E70A1" w:rsidRDefault="0099496B" w:rsidP="00BE2219">
      <w:pPr>
        <w:pStyle w:val="a3"/>
      </w:pPr>
      <w:r>
        <w:rPr>
          <w:rFonts w:hint="eastAsia"/>
        </w:rPr>
        <w:t>前開論證本研究認為有下述幾點值得審究：</w:t>
      </w:r>
    </w:p>
    <w:p w:rsidR="0099496B" w:rsidRDefault="0099496B" w:rsidP="00BE2219">
      <w:pPr>
        <w:pStyle w:val="a3"/>
      </w:pPr>
      <w:r>
        <w:rPr>
          <w:rFonts w:hint="eastAsia"/>
        </w:rPr>
        <w:t>法院有關「</w:t>
      </w:r>
      <w:r w:rsidRPr="004E75C7">
        <w:rPr>
          <w:rFonts w:ascii="DFKai-SB" w:eastAsia="DFKai-SB" w:hAnsi="DFKai-SB" w:hint="eastAsia"/>
        </w:rPr>
        <w:t>系爭講義除該校所屬科系之學生上課使用外，對他人而言並無使用價值</w:t>
      </w:r>
      <w:r>
        <w:rPr>
          <w:rFonts w:hint="eastAsia"/>
        </w:rPr>
        <w:t>」之論述，無論其判斷是否正確，其係以「系爭講義」無使用價值，而非以告訴人主張著作權之「期刊論文」之現在或潛在市場價值是否受影響為斷，顯有錯誤</w:t>
      </w:r>
      <w:r w:rsidR="00BF1FD1">
        <w:rPr>
          <w:rFonts w:hint="eastAsia"/>
        </w:rPr>
        <w:t>。</w:t>
      </w:r>
    </w:p>
    <w:p w:rsidR="0099496B" w:rsidRDefault="00C02D26" w:rsidP="00BE2219">
      <w:pPr>
        <w:pStyle w:val="a3"/>
      </w:pPr>
      <w:r>
        <w:rPr>
          <w:rFonts w:hint="eastAsia"/>
        </w:rPr>
        <w:t>法院有關「</w:t>
      </w:r>
      <w:r w:rsidRPr="004E75C7">
        <w:rPr>
          <w:rFonts w:ascii="DFKai-SB" w:eastAsia="DFKai-SB" w:hAnsi="DFKai-SB" w:hint="eastAsia"/>
        </w:rPr>
        <w:t>扣案數量僅有七本，依市場交易經驗判斷，該講義因屬學生教學目的不具市場流通性，致無法產生市場替代性，對原著作之市場價值並無影響</w:t>
      </w:r>
      <w:r>
        <w:rPr>
          <w:rFonts w:hint="eastAsia"/>
        </w:rPr>
        <w:t>」之論述，並不符合著作潛在市場與現在價值之判斷常理。按期刊論文確有其特殊性，國內雖然不像美國在教學相關重製利用可直接透過</w:t>
      </w:r>
      <w:r>
        <w:t>CCC</w:t>
      </w:r>
      <w:r>
        <w:rPr>
          <w:rFonts w:hint="eastAsia"/>
        </w:rPr>
        <w:t>線上申請授權如此便利，惟並不代表期刊論文代客影印行為，不會影響期刊論文之潛在市場與現在價值</w:t>
      </w:r>
      <w:r w:rsidR="00BF1FD1">
        <w:rPr>
          <w:rFonts w:hint="eastAsia"/>
        </w:rPr>
        <w:t>。目前國內市場亦有出現期刊論文資料庫，學生若有需求，可以單篇取得授權，亦或是透過</w:t>
      </w:r>
      <w:r w:rsidR="00BF1FD1">
        <w:rPr>
          <w:rFonts w:hint="eastAsia"/>
        </w:rPr>
        <w:lastRenderedPageBreak/>
        <w:t>學校購買資料庫之方式進行利用。法院以系爭講義不具市場流通性為由認定不會影響期刊論文之潛在市場，顯有未洽</w:t>
      </w:r>
      <w:r>
        <w:rPr>
          <w:rFonts w:hint="eastAsia"/>
        </w:rPr>
        <w:t>。</w:t>
      </w:r>
    </w:p>
    <w:p w:rsidR="00BF1FD1" w:rsidRDefault="00BF1FD1" w:rsidP="00BE2219">
      <w:pPr>
        <w:pStyle w:val="a3"/>
      </w:pPr>
      <w:r>
        <w:rPr>
          <w:rFonts w:hint="eastAsia"/>
        </w:rPr>
        <w:t>法院以「</w:t>
      </w:r>
      <w:r w:rsidRPr="004E75C7">
        <w:rPr>
          <w:rFonts w:ascii="DFKai-SB" w:eastAsia="DFKai-SB" w:hAnsi="DFKai-SB" w:hint="eastAsia"/>
        </w:rPr>
        <w:t>上開期刊除上開論文之外，另有其他多篇論文，是以，就市場之替代性而言，益證被告所受託影印之系爭二篇文章無法影響告訴人系爭文章之經濟市場。蓋對於上開期刊有需求者，自會購買上開期刊以供閱讀，不致因系爭二篇論文被影印而減損購買之慾望</w:t>
      </w:r>
      <w:r>
        <w:rPr>
          <w:rFonts w:hint="eastAsia"/>
        </w:rPr>
        <w:t>」，認為期刊收錄多篇論文，不致因其中單一篇論文被影印，而影響該期刊之銷售。實則就美國著作權法第</w:t>
      </w:r>
      <w:r>
        <w:rPr>
          <w:rFonts w:hint="eastAsia"/>
        </w:rPr>
        <w:t>108</w:t>
      </w:r>
      <w:r>
        <w:rPr>
          <w:rFonts w:hint="eastAsia"/>
        </w:rPr>
        <w:t>條有關圖書館影印機之立法歷史以觀，正因為期刊論文之影印嚴重影響期刊市場發展，故須立法予以明確化。且本案就潛在市場或現在價值之判斷而言，應以各該期刊論文單獨論述，而非就各該期刊論文所集結發行之期刊論斷。</w:t>
      </w:r>
    </w:p>
    <w:p w:rsidR="00BF1FD1" w:rsidRPr="00031452" w:rsidRDefault="00C436DF" w:rsidP="00BE2219">
      <w:pPr>
        <w:pStyle w:val="a3"/>
      </w:pPr>
      <w:r>
        <w:rPr>
          <w:rFonts w:hint="eastAsia"/>
        </w:rPr>
        <w:t>本研究認為以期刊論文之利用而言，經收錄於特定課程之教學講義而委託他人重製之行為，就個別期刊論文之潛在市場及現在價值，</w:t>
      </w:r>
      <w:r w:rsidR="006C59C8">
        <w:rPr>
          <w:rFonts w:hint="eastAsia"/>
        </w:rPr>
        <w:t>因為有前置未經授權即編輯教學講義之行為，</w:t>
      </w:r>
      <w:r>
        <w:rPr>
          <w:rFonts w:hint="eastAsia"/>
        </w:rPr>
        <w:t>應肯認</w:t>
      </w:r>
      <w:r w:rsidR="006C59C8">
        <w:rPr>
          <w:rFonts w:hint="eastAsia"/>
        </w:rPr>
        <w:t>該等行為對於期刊論文的著作財產權之市場</w:t>
      </w:r>
      <w:r>
        <w:rPr>
          <w:rFonts w:hint="eastAsia"/>
        </w:rPr>
        <w:t>具有影響，</w:t>
      </w:r>
      <w:r w:rsidR="006C59C8">
        <w:rPr>
          <w:rFonts w:hint="eastAsia"/>
        </w:rPr>
        <w:t>而應給予負面評價</w:t>
      </w:r>
      <w:r>
        <w:rPr>
          <w:rFonts w:hint="eastAsia"/>
        </w:rPr>
        <w:t>。</w:t>
      </w:r>
      <w:r w:rsidR="006C59C8">
        <w:rPr>
          <w:rFonts w:hint="eastAsia"/>
        </w:rPr>
        <w:t>惟若本案係學生自行將特定期刊指定單一篇委託影印業者影印之行為，本研究則認為因屬偶發、臨</w:t>
      </w:r>
      <w:r w:rsidR="008435A0">
        <w:rPr>
          <w:rFonts w:hint="eastAsia"/>
        </w:rPr>
        <w:t>時</w:t>
      </w:r>
      <w:r w:rsidR="006C59C8">
        <w:rPr>
          <w:rFonts w:hint="eastAsia"/>
        </w:rPr>
        <w:t>性的利用，確實可以認為對於期刊論文價值影響較小，但亦不應逕予認定為完全無任何影響</w:t>
      </w:r>
      <w:r w:rsidR="009D4699">
        <w:rPr>
          <w:rFonts w:hint="eastAsia"/>
        </w:rPr>
        <w:t>，惟在「</w:t>
      </w:r>
      <w:r w:rsidR="009D4699" w:rsidRPr="009D4699">
        <w:rPr>
          <w:rFonts w:hint="eastAsia"/>
        </w:rPr>
        <w:t>審酌一切情狀</w:t>
      </w:r>
      <w:r w:rsidR="009D4699">
        <w:rPr>
          <w:rFonts w:hint="eastAsia"/>
        </w:rPr>
        <w:t>」後，仍應可適用第</w:t>
      </w:r>
      <w:r w:rsidR="009D4699">
        <w:rPr>
          <w:rFonts w:hint="eastAsia"/>
        </w:rPr>
        <w:t>65</w:t>
      </w:r>
      <w:r w:rsidR="009D4699">
        <w:rPr>
          <w:rFonts w:hint="eastAsia"/>
        </w:rPr>
        <w:t>條第</w:t>
      </w:r>
      <w:r w:rsidR="009D4699">
        <w:rPr>
          <w:rFonts w:hint="eastAsia"/>
        </w:rPr>
        <w:t>2</w:t>
      </w:r>
      <w:r w:rsidR="009D4699">
        <w:rPr>
          <w:rFonts w:hint="eastAsia"/>
        </w:rPr>
        <w:t>項「</w:t>
      </w:r>
      <w:r w:rsidR="009D4699" w:rsidRPr="009D4699">
        <w:rPr>
          <w:rFonts w:hint="eastAsia"/>
        </w:rPr>
        <w:t>其他合理使用之情形</w:t>
      </w:r>
      <w:r w:rsidR="009D4699">
        <w:rPr>
          <w:rFonts w:hint="eastAsia"/>
        </w:rPr>
        <w:t>」</w:t>
      </w:r>
      <w:r w:rsidR="006C59C8">
        <w:rPr>
          <w:rFonts w:hint="eastAsia"/>
        </w:rPr>
        <w:t>。</w:t>
      </w:r>
    </w:p>
    <w:p w:rsidR="00232493" w:rsidRDefault="00232493" w:rsidP="009A73D1">
      <w:pPr>
        <w:pStyle w:val="21"/>
        <w:spacing w:after="180"/>
        <w:ind w:left="689" w:hanging="689"/>
      </w:pPr>
    </w:p>
    <w:p w:rsidR="00561367" w:rsidRDefault="00561367">
      <w:pPr>
        <w:widowControl/>
        <w:rPr>
          <w:rFonts w:ascii="Arial" w:hAnsi="Arial"/>
          <w:b/>
          <w:bCs/>
          <w:kern w:val="52"/>
          <w:sz w:val="48"/>
          <w:szCs w:val="48"/>
        </w:rPr>
      </w:pPr>
      <w:r>
        <w:rPr>
          <w:sz w:val="48"/>
          <w:szCs w:val="48"/>
        </w:rPr>
        <w:br w:type="page"/>
      </w:r>
    </w:p>
    <w:p w:rsidR="00ED34CD" w:rsidRPr="00561367" w:rsidRDefault="00561367" w:rsidP="00844251">
      <w:pPr>
        <w:pStyle w:val="1"/>
      </w:pPr>
      <w:bookmarkStart w:id="137" w:name="_Toc342860048"/>
      <w:r w:rsidRPr="00561367">
        <w:rPr>
          <w:rFonts w:hint="eastAsia"/>
        </w:rPr>
        <w:lastRenderedPageBreak/>
        <w:t>第</w:t>
      </w:r>
      <w:r w:rsidR="00A11BC7">
        <w:rPr>
          <w:rFonts w:hint="eastAsia"/>
        </w:rPr>
        <w:t>六</w:t>
      </w:r>
      <w:r w:rsidRPr="00561367">
        <w:rPr>
          <w:rFonts w:hint="eastAsia"/>
        </w:rPr>
        <w:t>章</w:t>
      </w:r>
      <w:r w:rsidRPr="00561367">
        <w:rPr>
          <w:rFonts w:hint="eastAsia"/>
        </w:rPr>
        <w:t xml:space="preserve"> </w:t>
      </w:r>
      <w:r w:rsidR="00ED34CD" w:rsidRPr="00561367">
        <w:rPr>
          <w:rFonts w:hint="eastAsia"/>
        </w:rPr>
        <w:t>網路著作利用</w:t>
      </w:r>
      <w:r>
        <w:rPr>
          <w:rFonts w:hint="eastAsia"/>
        </w:rPr>
        <w:t>相關案例評析</w:t>
      </w:r>
      <w:bookmarkEnd w:id="137"/>
    </w:p>
    <w:p w:rsidR="00844251" w:rsidRDefault="00844251" w:rsidP="009A73D1">
      <w:pPr>
        <w:pStyle w:val="2"/>
        <w:spacing w:after="180"/>
      </w:pPr>
      <w:bookmarkStart w:id="138" w:name="_Toc342860049"/>
      <w:r>
        <w:rPr>
          <w:rFonts w:hint="eastAsia"/>
        </w:rPr>
        <w:t>壹、</w:t>
      </w:r>
      <w:r w:rsidR="00A11BC7">
        <w:tab/>
      </w:r>
      <w:r>
        <w:rPr>
          <w:rFonts w:hint="eastAsia"/>
        </w:rPr>
        <w:t>前言</w:t>
      </w:r>
      <w:bookmarkEnd w:id="138"/>
    </w:p>
    <w:p w:rsidR="00A15306" w:rsidRDefault="00ED34CD" w:rsidP="00BE2219">
      <w:pPr>
        <w:pStyle w:val="a3"/>
      </w:pPr>
      <w:r>
        <w:rPr>
          <w:rFonts w:hint="eastAsia"/>
        </w:rPr>
        <w:t>根據資策會</w:t>
      </w:r>
      <w:r>
        <w:rPr>
          <w:rFonts w:hint="eastAsia"/>
        </w:rPr>
        <w:t>FIND</w:t>
      </w:r>
      <w:r>
        <w:rPr>
          <w:rFonts w:hint="eastAsia"/>
        </w:rPr>
        <w:t>進行的「我國網際網路用戶數調查統計」，</w:t>
      </w:r>
      <w:r w:rsidRPr="000D2EC0">
        <w:rPr>
          <w:rFonts w:hint="eastAsia"/>
        </w:rPr>
        <w:t>2010</w:t>
      </w:r>
      <w:r w:rsidRPr="000D2EC0">
        <w:rPr>
          <w:rFonts w:hint="eastAsia"/>
        </w:rPr>
        <w:t>年</w:t>
      </w:r>
      <w:r>
        <w:rPr>
          <w:rFonts w:hint="eastAsia"/>
        </w:rPr>
        <w:t>9</w:t>
      </w:r>
      <w:r>
        <w:rPr>
          <w:rFonts w:hint="eastAsia"/>
        </w:rPr>
        <w:t>月底止，</w:t>
      </w:r>
      <w:r w:rsidRPr="000D2EC0">
        <w:rPr>
          <w:rFonts w:hint="eastAsia"/>
        </w:rPr>
        <w:t>我國經常上網人口為</w:t>
      </w:r>
      <w:r w:rsidRPr="000D2EC0">
        <w:rPr>
          <w:rFonts w:hint="eastAsia"/>
        </w:rPr>
        <w:t>1,074</w:t>
      </w:r>
      <w:r w:rsidRPr="000D2EC0">
        <w:rPr>
          <w:rFonts w:hint="eastAsia"/>
        </w:rPr>
        <w:t>萬人</w:t>
      </w:r>
      <w:r>
        <w:rPr>
          <w:rFonts w:hint="eastAsia"/>
        </w:rPr>
        <w:t>，而可反應家庭連網狀態之</w:t>
      </w:r>
      <w:r w:rsidRPr="000D2EC0">
        <w:rPr>
          <w:rFonts w:hint="eastAsia"/>
        </w:rPr>
        <w:t>有線寬頻網路總體用戶數已逼近</w:t>
      </w:r>
      <w:r w:rsidRPr="000D2EC0">
        <w:rPr>
          <w:rFonts w:hint="eastAsia"/>
        </w:rPr>
        <w:t>500</w:t>
      </w:r>
      <w:r w:rsidRPr="000D2EC0">
        <w:rPr>
          <w:rFonts w:hint="eastAsia"/>
        </w:rPr>
        <w:t>萬大關，為</w:t>
      </w:r>
      <w:r w:rsidRPr="000D2EC0">
        <w:rPr>
          <w:rFonts w:hint="eastAsia"/>
        </w:rPr>
        <w:t>499.5</w:t>
      </w:r>
      <w:r w:rsidRPr="000D2EC0">
        <w:rPr>
          <w:rFonts w:hint="eastAsia"/>
        </w:rPr>
        <w:t>萬</w:t>
      </w:r>
      <w:r>
        <w:rPr>
          <w:rStyle w:val="a8"/>
        </w:rPr>
        <w:footnoteReference w:id="61"/>
      </w:r>
      <w:r>
        <w:rPr>
          <w:rFonts w:hint="eastAsia"/>
        </w:rPr>
        <w:t>。</w:t>
      </w:r>
      <w:r>
        <w:rPr>
          <w:rFonts w:hint="eastAsia"/>
        </w:rPr>
        <w:t>2009</w:t>
      </w:r>
      <w:r>
        <w:rPr>
          <w:rFonts w:hint="eastAsia"/>
        </w:rPr>
        <w:t>年由</w:t>
      </w:r>
      <w:r>
        <w:rPr>
          <w:rFonts w:hint="eastAsia"/>
        </w:rPr>
        <w:t>FIND</w:t>
      </w:r>
      <w:r>
        <w:rPr>
          <w:rFonts w:hint="eastAsia"/>
        </w:rPr>
        <w:t>所進行之</w:t>
      </w:r>
      <w:r w:rsidRPr="00CA0218">
        <w:rPr>
          <w:rFonts w:hint="eastAsia"/>
        </w:rPr>
        <w:t>「我國家庭寬頻、行動與無線應用現況與需求調查」</w:t>
      </w:r>
      <w:r>
        <w:rPr>
          <w:rFonts w:hint="eastAsia"/>
        </w:rPr>
        <w:t>，</w:t>
      </w:r>
      <w:r w:rsidR="00941B5B">
        <w:rPr>
          <w:rFonts w:hint="eastAsia"/>
        </w:rPr>
        <w:t>臺灣</w:t>
      </w:r>
      <w:r w:rsidRPr="00CA0218">
        <w:rPr>
          <w:rFonts w:hint="eastAsia"/>
        </w:rPr>
        <w:t>家戶電腦普及率達</w:t>
      </w:r>
      <w:r w:rsidRPr="00CA0218">
        <w:rPr>
          <w:rFonts w:hint="eastAsia"/>
        </w:rPr>
        <w:t>85.7%</w:t>
      </w:r>
      <w:r w:rsidRPr="00CA0218">
        <w:rPr>
          <w:rFonts w:hint="eastAsia"/>
        </w:rPr>
        <w:t>，推估擁有電腦家戶數為</w:t>
      </w:r>
      <w:r w:rsidRPr="00CA0218">
        <w:rPr>
          <w:rFonts w:hint="eastAsia"/>
        </w:rPr>
        <w:t>6,629</w:t>
      </w:r>
      <w:r w:rsidRPr="00CA0218">
        <w:rPr>
          <w:rFonts w:hint="eastAsia"/>
        </w:rPr>
        <w:t>千戶，擁有電腦家戶平均擁有</w:t>
      </w:r>
      <w:r w:rsidRPr="00CA0218">
        <w:rPr>
          <w:rFonts w:hint="eastAsia"/>
        </w:rPr>
        <w:t>2.4</w:t>
      </w:r>
      <w:r w:rsidRPr="00CA0218">
        <w:rPr>
          <w:rFonts w:hint="eastAsia"/>
        </w:rPr>
        <w:t>台電腦。</w:t>
      </w:r>
      <w:r w:rsidR="00941B5B">
        <w:rPr>
          <w:rFonts w:hint="eastAsia"/>
        </w:rPr>
        <w:t>臺灣</w:t>
      </w:r>
      <w:r w:rsidRPr="00CA0218">
        <w:rPr>
          <w:rFonts w:hint="eastAsia"/>
        </w:rPr>
        <w:t>家戶連網普及率為</w:t>
      </w:r>
      <w:r w:rsidRPr="00CA0218">
        <w:rPr>
          <w:rFonts w:hint="eastAsia"/>
        </w:rPr>
        <w:t>78.7%</w:t>
      </w:r>
      <w:r>
        <w:rPr>
          <w:rStyle w:val="a8"/>
        </w:rPr>
        <w:footnoteReference w:id="62"/>
      </w:r>
      <w:r w:rsidRPr="00CA0218">
        <w:rPr>
          <w:rFonts w:hint="eastAsia"/>
        </w:rPr>
        <w:t>。</w:t>
      </w:r>
    </w:p>
    <w:p w:rsidR="004C51D9" w:rsidRDefault="00ED34CD" w:rsidP="00BE2219">
      <w:pPr>
        <w:pStyle w:val="a3"/>
      </w:pPr>
      <w:r w:rsidRPr="00A15306">
        <w:rPr>
          <w:rFonts w:hint="eastAsia"/>
        </w:rPr>
        <w:t>個</w:t>
      </w:r>
      <w:r w:rsidR="00813B48" w:rsidRPr="00A15306">
        <w:rPr>
          <w:rFonts w:hint="eastAsia"/>
        </w:rPr>
        <w:t>人以網路部落格或社群網站發表言論，抒發心情，本來就具有「分享」並使著作廣為</w:t>
      </w:r>
      <w:r w:rsidRPr="00A15306">
        <w:rPr>
          <w:rFonts w:hint="eastAsia"/>
        </w:rPr>
        <w:t>散布的</w:t>
      </w:r>
      <w:r w:rsidR="00813B48" w:rsidRPr="00A15306">
        <w:rPr>
          <w:rFonts w:hint="eastAsia"/>
        </w:rPr>
        <w:t>目的與</w:t>
      </w:r>
      <w:r w:rsidRPr="00A15306">
        <w:rPr>
          <w:rFonts w:hint="eastAsia"/>
        </w:rPr>
        <w:t>特質，</w:t>
      </w:r>
      <w:r w:rsidR="00B11AA1" w:rsidRPr="00A15306">
        <w:rPr>
          <w:rFonts w:hint="eastAsia"/>
        </w:rPr>
        <w:t>由於此種著作利用方式</w:t>
      </w:r>
      <w:r w:rsidRPr="00A15306">
        <w:rPr>
          <w:rFonts w:hint="eastAsia"/>
        </w:rPr>
        <w:t>與著作固著於有體物加以重製、散布對既有及潛在市場之影響，顯然具有</w:t>
      </w:r>
      <w:r w:rsidR="00124A77" w:rsidRPr="00A15306">
        <w:rPr>
          <w:rFonts w:hint="eastAsia"/>
        </w:rPr>
        <w:t>相當大的區別，在立法政策上對於網路使用的著作財產權限制，乃</w:t>
      </w:r>
      <w:r w:rsidRPr="00A15306">
        <w:rPr>
          <w:rFonts w:hint="eastAsia"/>
        </w:rPr>
        <w:t>採取較謹慎的態度。早期網路使用者的合理使用問題較集中於轉貼或</w:t>
      </w:r>
      <w:r w:rsidR="00B11AA1" w:rsidRPr="00A15306">
        <w:rPr>
          <w:rFonts w:hint="eastAsia"/>
        </w:rPr>
        <w:t>引用他人文章之界線，與傳統著作權法制</w:t>
      </w:r>
      <w:r w:rsidRPr="00A15306">
        <w:rPr>
          <w:rFonts w:hint="eastAsia"/>
        </w:rPr>
        <w:t>衝突</w:t>
      </w:r>
      <w:r w:rsidR="00B11AA1" w:rsidRPr="00A15306">
        <w:rPr>
          <w:rFonts w:hint="eastAsia"/>
        </w:rPr>
        <w:t>較小；</w:t>
      </w:r>
      <w:r w:rsidRPr="00A15306">
        <w:rPr>
          <w:rFonts w:hint="eastAsia"/>
        </w:rPr>
        <w:t>隨著網路科技發展，以</w:t>
      </w:r>
      <w:r w:rsidRPr="00A15306">
        <w:rPr>
          <w:rFonts w:hint="eastAsia"/>
        </w:rPr>
        <w:t>P2P</w:t>
      </w:r>
      <w:r w:rsidRPr="00A15306">
        <w:rPr>
          <w:rFonts w:hint="eastAsia"/>
        </w:rPr>
        <w:t>軟體分享他人著作（尤其是音樂</w:t>
      </w:r>
      <w:r w:rsidR="00B11AA1" w:rsidRPr="00A15306">
        <w:rPr>
          <w:rFonts w:hint="eastAsia"/>
        </w:rPr>
        <w:t>、錄音</w:t>
      </w:r>
      <w:r w:rsidRPr="00A15306">
        <w:rPr>
          <w:rFonts w:hint="eastAsia"/>
        </w:rPr>
        <w:t>著作</w:t>
      </w:r>
      <w:r w:rsidR="00B11AA1" w:rsidRPr="00A15306">
        <w:rPr>
          <w:rFonts w:hint="eastAsia"/>
        </w:rPr>
        <w:t>與視聽著作</w:t>
      </w:r>
      <w:r w:rsidRPr="00A15306">
        <w:rPr>
          <w:rFonts w:hint="eastAsia"/>
        </w:rPr>
        <w:t>）揭開第二戰的序幕，雖然在著作權法增加公開傳輸權之規定後，解決了部分問題，但網路使用與私領域、個人非營利等概念之衝突仍然存在。現今個人經營部落格或其他網路使用的技術門檻更低，</w:t>
      </w:r>
      <w:r w:rsidR="00B11AA1" w:rsidRPr="00A15306">
        <w:rPr>
          <w:rFonts w:hint="eastAsia"/>
        </w:rPr>
        <w:t>任何人皆</w:t>
      </w:r>
      <w:r w:rsidRPr="00A15306">
        <w:rPr>
          <w:rFonts w:hint="eastAsia"/>
        </w:rPr>
        <w:t>能</w:t>
      </w:r>
      <w:r w:rsidR="00B11AA1" w:rsidRPr="00A15306">
        <w:rPr>
          <w:rFonts w:hint="eastAsia"/>
        </w:rPr>
        <w:t>輕易地</w:t>
      </w:r>
      <w:r w:rsidRPr="00A15306">
        <w:rPr>
          <w:rFonts w:hint="eastAsia"/>
        </w:rPr>
        <w:t>透過類似的個人舞台</w:t>
      </w:r>
      <w:r w:rsidR="00B11AA1" w:rsidRPr="00A15306">
        <w:rPr>
          <w:rFonts w:hint="eastAsia"/>
        </w:rPr>
        <w:t>，</w:t>
      </w:r>
      <w:r w:rsidR="00124A77" w:rsidRPr="00A15306">
        <w:rPr>
          <w:rFonts w:hint="eastAsia"/>
        </w:rPr>
        <w:t>在彈指之間</w:t>
      </w:r>
      <w:r w:rsidR="00B11AA1" w:rsidRPr="00A15306">
        <w:rPr>
          <w:rFonts w:hint="eastAsia"/>
        </w:rPr>
        <w:t>以更多元的方式將</w:t>
      </w:r>
      <w:r w:rsidR="007D045D" w:rsidRPr="00A15306">
        <w:rPr>
          <w:rFonts w:hint="eastAsia"/>
        </w:rPr>
        <w:t>自己</w:t>
      </w:r>
      <w:r w:rsidR="00B11AA1" w:rsidRPr="00A15306">
        <w:rPr>
          <w:rFonts w:hint="eastAsia"/>
        </w:rPr>
        <w:t>及他人著作內容呈現給不特定人</w:t>
      </w:r>
      <w:r w:rsidRPr="00A15306">
        <w:rPr>
          <w:rFonts w:hint="eastAsia"/>
        </w:rPr>
        <w:t>，使著作之利用度大幅提昇，著作利用人</w:t>
      </w:r>
      <w:r w:rsidR="00B11AA1" w:rsidRPr="00A15306">
        <w:rPr>
          <w:rFonts w:hint="eastAsia"/>
        </w:rPr>
        <w:t>與閱聽人的滲透度也更高</w:t>
      </w:r>
      <w:r w:rsidRPr="00A15306">
        <w:rPr>
          <w:rFonts w:hint="eastAsia"/>
        </w:rPr>
        <w:t>，網路使用儼然成為個人生活的一般模式之一，甚至是</w:t>
      </w:r>
      <w:r w:rsidR="00B11AA1" w:rsidRPr="00A15306">
        <w:rPr>
          <w:rFonts w:hint="eastAsia"/>
        </w:rPr>
        <w:t>躍升為</w:t>
      </w:r>
      <w:r w:rsidRPr="00A15306">
        <w:rPr>
          <w:rFonts w:hint="eastAsia"/>
        </w:rPr>
        <w:t>主要模式。</w:t>
      </w:r>
    </w:p>
    <w:p w:rsidR="00ED34CD" w:rsidRDefault="00ED34CD" w:rsidP="00BE2219">
      <w:pPr>
        <w:pStyle w:val="a3"/>
      </w:pPr>
      <w:r w:rsidRPr="00A15306">
        <w:rPr>
          <w:rFonts w:hint="eastAsia"/>
        </w:rPr>
        <w:t>法院實務如何評價</w:t>
      </w:r>
      <w:r w:rsidR="007D045D" w:rsidRPr="00A15306">
        <w:rPr>
          <w:rFonts w:hint="eastAsia"/>
        </w:rPr>
        <w:t>網路即生活、生活即網路的現象</w:t>
      </w:r>
      <w:r w:rsidRPr="00A15306">
        <w:rPr>
          <w:rFonts w:hint="eastAsia"/>
        </w:rPr>
        <w:t>？如何避免著作權之侵害假言論自由或資訊流通之名而行？本研究團隊初步觀察結果，相對</w:t>
      </w:r>
      <w:r w:rsidR="007D045D" w:rsidRPr="00A15306">
        <w:rPr>
          <w:rFonts w:hint="eastAsia"/>
        </w:rPr>
        <w:t>而言，</w:t>
      </w:r>
      <w:r w:rsidRPr="00A15306">
        <w:rPr>
          <w:rFonts w:hint="eastAsia"/>
        </w:rPr>
        <w:t>音樂</w:t>
      </w:r>
      <w:r w:rsidR="007D045D" w:rsidRPr="00A15306">
        <w:rPr>
          <w:rFonts w:hint="eastAsia"/>
        </w:rPr>
        <w:t>、錄音及視聽著作所獲得的</w:t>
      </w:r>
      <w:r w:rsidRPr="00A15306">
        <w:rPr>
          <w:rFonts w:hint="eastAsia"/>
        </w:rPr>
        <w:t>保護</w:t>
      </w:r>
      <w:r w:rsidR="007D045D" w:rsidRPr="00A15306">
        <w:rPr>
          <w:rFonts w:hint="eastAsia"/>
        </w:rPr>
        <w:t>密度較高</w:t>
      </w:r>
      <w:r w:rsidRPr="00A15306">
        <w:rPr>
          <w:rFonts w:hint="eastAsia"/>
        </w:rPr>
        <w:t>，</w:t>
      </w:r>
      <w:r w:rsidR="007D045D" w:rsidRPr="00A15306">
        <w:rPr>
          <w:rFonts w:hint="eastAsia"/>
        </w:rPr>
        <w:t>但其他著作類型，特別是</w:t>
      </w:r>
      <w:r w:rsidRPr="00A15306">
        <w:rPr>
          <w:rFonts w:hint="eastAsia"/>
        </w:rPr>
        <w:t>對於攝影著作的利用，</w:t>
      </w:r>
      <w:r w:rsidR="007D045D" w:rsidRPr="00A15306">
        <w:rPr>
          <w:rFonts w:hint="eastAsia"/>
        </w:rPr>
        <w:t>司法實務</w:t>
      </w:r>
      <w:r w:rsidRPr="00A15306">
        <w:rPr>
          <w:rFonts w:hint="eastAsia"/>
        </w:rPr>
        <w:t>顯然採取頗為寬鬆的立場，</w:t>
      </w:r>
      <w:r w:rsidR="00C91385">
        <w:rPr>
          <w:rFonts w:hint="eastAsia"/>
        </w:rPr>
        <w:t>已有判決</w:t>
      </w:r>
      <w:r w:rsidRPr="00A15306">
        <w:rPr>
          <w:rFonts w:hint="eastAsia"/>
        </w:rPr>
        <w:t>認為在個人部落格使用他人照片結合自行創作之語文著作，縱使有網頁廣告之設置，仍不構成著作權侵害的判決</w:t>
      </w:r>
      <w:r w:rsidR="005A5583" w:rsidRPr="00A15306">
        <w:rPr>
          <w:rFonts w:hint="eastAsia"/>
        </w:rPr>
        <w:t>，使「沒圖沒真相」</w:t>
      </w:r>
      <w:r w:rsidR="005A5583" w:rsidRPr="00A15306">
        <w:rPr>
          <w:rFonts w:hint="eastAsia"/>
        </w:rPr>
        <w:lastRenderedPageBreak/>
        <w:t>這句網路流行語如同獲得合法通行證</w:t>
      </w:r>
      <w:r w:rsidR="00C91385">
        <w:rPr>
          <w:rFonts w:hint="eastAsia"/>
        </w:rPr>
        <w:t>，但亦有判決認為部落格照片之利用仍應取得授權之兩極化判決</w:t>
      </w:r>
      <w:r w:rsidR="005A5583" w:rsidRPr="00A15306">
        <w:rPr>
          <w:rFonts w:hint="eastAsia"/>
        </w:rPr>
        <w:t>。</w:t>
      </w:r>
      <w:r w:rsidR="00C91385">
        <w:rPr>
          <w:rFonts w:hint="eastAsia"/>
        </w:rPr>
        <w:t>本研究另就商業網站使用他人唱片包裝封面構成合理使用，以及透過品質較差之</w:t>
      </w:r>
      <w:r w:rsidR="00C91385">
        <w:t>rm</w:t>
      </w:r>
      <w:r w:rsidR="00C91385">
        <w:rPr>
          <w:rFonts w:hint="eastAsia"/>
        </w:rPr>
        <w:t>檔案提供全曲錄音試聽不構成合理使用，呈現我國法院對於此等新型態的著作利用的見解。</w:t>
      </w:r>
    </w:p>
    <w:p w:rsidR="005F4B68" w:rsidRPr="00E93DFD" w:rsidRDefault="005F4B68" w:rsidP="005F4B68">
      <w:pPr>
        <w:pStyle w:val="2"/>
        <w:spacing w:after="180"/>
      </w:pPr>
      <w:bookmarkStart w:id="139" w:name="_Toc342860050"/>
      <w:r>
        <w:rPr>
          <w:rFonts w:hint="eastAsia"/>
        </w:rPr>
        <w:t>貳、</w:t>
      </w:r>
      <w:r>
        <w:tab/>
      </w:r>
      <w:r w:rsidRPr="00E93DFD">
        <w:rPr>
          <w:rFonts w:hint="eastAsia"/>
        </w:rPr>
        <w:t>智慧財產法院</w:t>
      </w:r>
      <w:r w:rsidRPr="00E93DFD">
        <w:rPr>
          <w:rFonts w:hint="eastAsia"/>
        </w:rPr>
        <w:t>98</w:t>
      </w:r>
      <w:r w:rsidRPr="00E93DFD">
        <w:rPr>
          <w:rFonts w:hint="eastAsia"/>
        </w:rPr>
        <w:t>年度民著訴字第</w:t>
      </w:r>
      <w:r w:rsidRPr="00E93DFD">
        <w:rPr>
          <w:rFonts w:hint="eastAsia"/>
        </w:rPr>
        <w:t>15</w:t>
      </w:r>
      <w:r w:rsidRPr="00E93DFD">
        <w:rPr>
          <w:rFonts w:hint="eastAsia"/>
        </w:rPr>
        <w:t>號民事判決</w:t>
      </w:r>
      <w:bookmarkEnd w:id="139"/>
    </w:p>
    <w:p w:rsidR="005F4B68" w:rsidRDefault="005F4B68" w:rsidP="005F4B68">
      <w:pPr>
        <w:pStyle w:val="3"/>
      </w:pPr>
      <w:bookmarkStart w:id="140" w:name="_Toc342860051"/>
      <w:r>
        <w:rPr>
          <w:rFonts w:hint="eastAsia"/>
        </w:rPr>
        <w:t>一、案例事實</w:t>
      </w:r>
      <w:bookmarkEnd w:id="140"/>
    </w:p>
    <w:p w:rsidR="005F4B68" w:rsidRDefault="006E7C4A" w:rsidP="00337FB6">
      <w:pPr>
        <w:pStyle w:val="a3"/>
      </w:pPr>
      <w:r>
        <w:rPr>
          <w:rFonts w:hint="eastAsia"/>
        </w:rPr>
        <w:t>被告</w:t>
      </w:r>
      <w:r>
        <w:t>A</w:t>
      </w:r>
      <w:r>
        <w:rPr>
          <w:rFonts w:hint="eastAsia"/>
        </w:rPr>
        <w:t>於「網路城邦部落格」設立「終生陸戰隊部落格」（網址</w:t>
      </w:r>
      <w:r>
        <w:rPr>
          <w:rFonts w:hint="eastAsia"/>
        </w:rPr>
        <w:t>http://blog.udn.com/Alanjchang /2061588</w:t>
      </w:r>
      <w:r>
        <w:rPr>
          <w:rFonts w:hint="eastAsia"/>
        </w:rPr>
        <w:t>），其「台南一日遊</w:t>
      </w:r>
      <w:r>
        <w:rPr>
          <w:rFonts w:hint="eastAsia"/>
        </w:rPr>
        <w:t xml:space="preserve">- </w:t>
      </w:r>
      <w:r>
        <w:rPr>
          <w:rFonts w:hint="eastAsia"/>
        </w:rPr>
        <w:t>在善化遇見少棒冠軍教練」</w:t>
      </w:r>
      <w:r w:rsidR="00C8704D">
        <w:rPr>
          <w:rFonts w:hint="eastAsia"/>
        </w:rPr>
        <w:t>一文</w:t>
      </w:r>
      <w:r>
        <w:rPr>
          <w:rFonts w:hint="eastAsia"/>
        </w:rPr>
        <w:t>中使用</w:t>
      </w:r>
      <w:r w:rsidR="00C8704D">
        <w:rPr>
          <w:rFonts w:hint="eastAsia"/>
        </w:rPr>
        <w:t>原告擁有著作權之</w:t>
      </w:r>
      <w:r>
        <w:rPr>
          <w:rFonts w:hint="eastAsia"/>
        </w:rPr>
        <w:t>攝影著作「黑面琵鷺」</w:t>
      </w:r>
      <w:r w:rsidR="001E5B45">
        <w:rPr>
          <w:rFonts w:hint="eastAsia"/>
        </w:rPr>
        <w:t>，但僅說明</w:t>
      </w:r>
      <w:r w:rsidR="001E5B45" w:rsidRPr="001E5B45">
        <w:rPr>
          <w:rFonts w:hint="eastAsia"/>
        </w:rPr>
        <w:t>係從網路搜尋而得</w:t>
      </w:r>
      <w:r w:rsidR="00C8704D">
        <w:rPr>
          <w:rFonts w:hint="eastAsia"/>
        </w:rPr>
        <w:t>。</w:t>
      </w:r>
      <w:r w:rsidR="00724050">
        <w:rPr>
          <w:rFonts w:hint="eastAsia"/>
        </w:rPr>
        <w:t>原告主張被告</w:t>
      </w:r>
      <w:r w:rsidR="00724050">
        <w:t>A</w:t>
      </w:r>
      <w:r w:rsidR="00724050">
        <w:rPr>
          <w:rFonts w:hint="eastAsia"/>
        </w:rPr>
        <w:t>侵害其就該攝影著作之重製權、公開傳輸權，且被告</w:t>
      </w:r>
      <w:r w:rsidR="00724050">
        <w:t>A</w:t>
      </w:r>
      <w:r w:rsidR="00724050">
        <w:rPr>
          <w:rFonts w:hint="eastAsia"/>
        </w:rPr>
        <w:t>於利用時並未註明出處、作者，亦涉違反第</w:t>
      </w:r>
      <w:r w:rsidR="00724050">
        <w:rPr>
          <w:rFonts w:hint="eastAsia"/>
        </w:rPr>
        <w:t>64</w:t>
      </w:r>
      <w:r w:rsidR="00724050">
        <w:rPr>
          <w:rFonts w:hint="eastAsia"/>
        </w:rPr>
        <w:t>條，並侵害其姓名表示權。本案原告曾提起刑事告訴，經</w:t>
      </w:r>
      <w:r w:rsidR="00941B5B">
        <w:rPr>
          <w:rFonts w:hint="eastAsia"/>
        </w:rPr>
        <w:t>臺灣</w:t>
      </w:r>
      <w:r w:rsidR="00724050">
        <w:rPr>
          <w:rFonts w:hint="eastAsia"/>
        </w:rPr>
        <w:t>台中地方法院檢察署檢察官以被告係合理使用，未侵害原告系爭著作之重製權、公開傳輸權及著作人格權之姓名表示權，而以</w:t>
      </w:r>
      <w:r w:rsidR="00724050">
        <w:rPr>
          <w:rFonts w:hint="eastAsia"/>
        </w:rPr>
        <w:t>97</w:t>
      </w:r>
      <w:r w:rsidR="00724050">
        <w:rPr>
          <w:rFonts w:hint="eastAsia"/>
        </w:rPr>
        <w:t>年度偵字第</w:t>
      </w:r>
      <w:r w:rsidR="00724050">
        <w:rPr>
          <w:rFonts w:hint="eastAsia"/>
        </w:rPr>
        <w:t>27659</w:t>
      </w:r>
      <w:r w:rsidR="00724050">
        <w:rPr>
          <w:rFonts w:hint="eastAsia"/>
        </w:rPr>
        <w:t>號為不起訴處分，</w:t>
      </w:r>
      <w:r w:rsidR="009F3BE2">
        <w:rPr>
          <w:rFonts w:hint="eastAsia"/>
        </w:rPr>
        <w:t>其後向</w:t>
      </w:r>
      <w:r w:rsidR="00724050">
        <w:rPr>
          <w:rFonts w:hint="eastAsia"/>
        </w:rPr>
        <w:t>智慧財產法院</w:t>
      </w:r>
      <w:r w:rsidR="009F3BE2">
        <w:rPr>
          <w:rFonts w:hint="eastAsia"/>
        </w:rPr>
        <w:t>提起本案訴訟，智慧財產法院則</w:t>
      </w:r>
      <w:r w:rsidR="00724050">
        <w:rPr>
          <w:rFonts w:hint="eastAsia"/>
        </w:rPr>
        <w:t>以被告</w:t>
      </w:r>
      <w:r w:rsidR="00724050">
        <w:t>A</w:t>
      </w:r>
      <w:r w:rsidR="00724050">
        <w:rPr>
          <w:rFonts w:hint="eastAsia"/>
        </w:rPr>
        <w:t>之利用行為符合合理使用規定，</w:t>
      </w:r>
      <w:r w:rsidR="00337FB6">
        <w:rPr>
          <w:rFonts w:hint="eastAsia"/>
        </w:rPr>
        <w:t>且網頁內容省略著作人即原告姓名之行為，不致使真正著作人之著作遭受誤解為他人著作，既未有損害著作人利益之虞，應屬著作權法第</w:t>
      </w:r>
      <w:r w:rsidR="00337FB6">
        <w:rPr>
          <w:rFonts w:hint="eastAsia"/>
        </w:rPr>
        <w:t>16</w:t>
      </w:r>
      <w:r w:rsidR="00337FB6">
        <w:rPr>
          <w:rFonts w:hint="eastAsia"/>
        </w:rPr>
        <w:t>條第</w:t>
      </w:r>
      <w:r w:rsidR="00337FB6">
        <w:rPr>
          <w:rFonts w:hint="eastAsia"/>
        </w:rPr>
        <w:t xml:space="preserve">4 </w:t>
      </w:r>
      <w:r w:rsidR="00337FB6">
        <w:rPr>
          <w:rFonts w:hint="eastAsia"/>
        </w:rPr>
        <w:t>項姓名表示權之限制範圍，而未侵害原告著作人格權之姓名表示權，判決被告全部敗訴。</w:t>
      </w:r>
    </w:p>
    <w:p w:rsidR="005F4B68" w:rsidRPr="005F4B68" w:rsidRDefault="005F4B68" w:rsidP="005F4B68">
      <w:pPr>
        <w:pStyle w:val="3"/>
      </w:pPr>
      <w:bookmarkStart w:id="141" w:name="_Toc342860052"/>
      <w:r>
        <w:rPr>
          <w:rFonts w:hint="eastAsia"/>
        </w:rPr>
        <w:t>二、判決爭點</w:t>
      </w:r>
      <w:bookmarkEnd w:id="141"/>
    </w:p>
    <w:p w:rsidR="00A54B69" w:rsidRDefault="00A54B69" w:rsidP="00A54B69">
      <w:pPr>
        <w:pStyle w:val="a3"/>
      </w:pPr>
      <w:r>
        <w:rPr>
          <w:rFonts w:hint="eastAsia"/>
        </w:rPr>
        <w:t>本案爭點即在於被告</w:t>
      </w:r>
      <w:r>
        <w:t>A</w:t>
      </w:r>
      <w:r>
        <w:rPr>
          <w:rFonts w:hint="eastAsia"/>
        </w:rPr>
        <w:t>於其部落格重製及公開傳輸原告照片，且未明確標示原告姓名之行為，是否構成合理使用及第</w:t>
      </w:r>
      <w:r>
        <w:rPr>
          <w:rFonts w:hint="eastAsia"/>
        </w:rPr>
        <w:t>16</w:t>
      </w:r>
      <w:r>
        <w:rPr>
          <w:rFonts w:hint="eastAsia"/>
        </w:rPr>
        <w:t>條第</w:t>
      </w:r>
      <w:r>
        <w:rPr>
          <w:rFonts w:hint="eastAsia"/>
        </w:rPr>
        <w:t>4</w:t>
      </w:r>
      <w:r>
        <w:rPr>
          <w:rFonts w:hint="eastAsia"/>
        </w:rPr>
        <w:t>項有關姓名表示權之限制。茲摘錄智慧財產法院之判決理由如下：</w:t>
      </w:r>
    </w:p>
    <w:p w:rsidR="00A54B69" w:rsidRPr="00E93DFD" w:rsidRDefault="00CB4470" w:rsidP="00CB4470">
      <w:pPr>
        <w:pStyle w:val="a3"/>
      </w:pPr>
      <w:r w:rsidRPr="00CB4470">
        <w:rPr>
          <w:rFonts w:ascii="DFKai-SB" w:eastAsia="DFKai-SB" w:hAnsi="DFKai-SB" w:hint="eastAsia"/>
        </w:rPr>
        <w:t>觀之引用該照片之前後文，用意顯在紓發心情及感想，及於一日遊中有訪視「黑面琵鷺保育管理中心」，乃介紹下載引用「黑面琵鷺保育管理中心」之設施照片二張及「台南縣黑面琵鷺保育協會」網站之黑面琵鷺照片三張，以及原告系爭攝影著作「黑面琵鷺照片」一張，以與網</w:t>
      </w:r>
      <w:r w:rsidRPr="00CB4470">
        <w:rPr>
          <w:rFonts w:ascii="DFKai-SB" w:eastAsia="DFKai-SB" w:hAnsi="DFKai-SB" w:hint="eastAsia"/>
        </w:rPr>
        <w:lastRenderedPageBreak/>
        <w:t>友共享。</w:t>
      </w:r>
      <w:r w:rsidR="00A54B69" w:rsidRPr="00A54B69">
        <w:rPr>
          <w:rFonts w:ascii="DFKai-SB" w:eastAsia="DFKai-SB" w:hAnsi="DFKai-SB" w:hint="eastAsia"/>
        </w:rPr>
        <w:t>觀被告引用之原告系爭「黑面琵鷺照片」一張佔整篇文章之比例甚微（該文章有四頁，而該照片僅佔一頁中之數平方公分），且該照片之面積甚小，約為其他照片之數分之一，且其他照片被告均有註明出處及攝影人，被告稱系爭「黑面琵鷺照片」係從網路搜尋而得，不知其攝影著作人而未予註明，應屬可信。又被告之「終生陸戰隊部落格」係udn.com 網站「網路城邦」提供予網民（即加入為會員者）自由設立使用，供自由發表文章、圖片，以與他人（其他網民或上該網站之網友）交流分享，並無提供設立部落格之網民自行招攬廣告營利，被告於部落格重製及公開傳輸原告系爭著作乃屬非營利目的之使用，此有原告提出上開網頁資料在卷可參</w:t>
      </w:r>
      <w:r w:rsidR="00A54B69" w:rsidRPr="00E93DFD">
        <w:rPr>
          <w:rFonts w:hint="eastAsia"/>
        </w:rPr>
        <w:t>。</w:t>
      </w:r>
    </w:p>
    <w:p w:rsidR="005F4B68" w:rsidRDefault="00A54B69" w:rsidP="00A54B69">
      <w:pPr>
        <w:pStyle w:val="a3"/>
      </w:pPr>
      <w:r w:rsidRPr="00A54B69">
        <w:rPr>
          <w:rFonts w:ascii="DFKai-SB" w:eastAsia="DFKai-SB" w:hAnsi="DFKai-SB" w:hint="eastAsia"/>
        </w:rPr>
        <w:t>又原告系爭著作係攝影著作，被告既僅將系爭攝影著作重製並公開傳輸在非營利目的之上揭部落格網頁，其重製及公開傳輸行為既不屬商業販售行為，應不致對原告系爭攝影著作之潛在市場或現在價值造成影響。從而，綜合被告利用上開著作之利用目的、性質、所利用之質量及其整個著作所占之比例、利用結果對著作潛在市場與現在價值影響之情形以觀，被告上揭重製及公開傳輸行為，應屬對原告系爭著作之合理使用範圍</w:t>
      </w:r>
      <w:r>
        <w:rPr>
          <w:rFonts w:hint="eastAsia"/>
        </w:rPr>
        <w:t>。</w:t>
      </w:r>
    </w:p>
    <w:p w:rsidR="00A54B69" w:rsidRDefault="00A54B69" w:rsidP="00A54B69">
      <w:pPr>
        <w:pStyle w:val="a3"/>
      </w:pPr>
      <w:r w:rsidRPr="00A54B69">
        <w:rPr>
          <w:rFonts w:ascii="DFKai-SB" w:eastAsia="DFKai-SB" w:hAnsi="DFKai-SB" w:hint="eastAsia"/>
        </w:rPr>
        <w:t>被告在上開部落格網頁上使用原告系攝影著作，係屬非商業之目的，且佔其文章著作之整體比例甚微，已如前述。被告利用結果亦難認為對原告上開攝影著作之潛在市場與現在價值造成影響，是上開網頁內容省略著作人即原告姓名之行為，不致使真正著作人之著作遭受誤解為他人著作，既未有損害著作人利益之虞，應屬著作權法第16條第4 項姓名表示權之限制範圍，而未侵害原告著作人格權之姓名表示權</w:t>
      </w:r>
      <w:r>
        <w:rPr>
          <w:rFonts w:hint="eastAsia"/>
        </w:rPr>
        <w:t>。</w:t>
      </w:r>
    </w:p>
    <w:p w:rsidR="005F4B68" w:rsidRDefault="005F4B68" w:rsidP="005F4B68">
      <w:pPr>
        <w:pStyle w:val="3"/>
      </w:pPr>
      <w:bookmarkStart w:id="142" w:name="_Toc342860053"/>
      <w:r>
        <w:rPr>
          <w:rFonts w:hint="eastAsia"/>
        </w:rPr>
        <w:t>三、訴訟結果</w:t>
      </w:r>
      <w:bookmarkEnd w:id="142"/>
    </w:p>
    <w:p w:rsidR="005F4B68" w:rsidRDefault="005F4B68" w:rsidP="005F4B68">
      <w:pPr>
        <w:pStyle w:val="a3"/>
      </w:pPr>
      <w:r w:rsidRPr="005F4B68">
        <w:rPr>
          <w:rFonts w:hint="eastAsia"/>
        </w:rPr>
        <w:t>智慧財產法院</w:t>
      </w:r>
      <w:r w:rsidRPr="005F4B68">
        <w:rPr>
          <w:rFonts w:hint="eastAsia"/>
        </w:rPr>
        <w:t>98</w:t>
      </w:r>
      <w:r w:rsidRPr="005F4B68">
        <w:rPr>
          <w:rFonts w:hint="eastAsia"/>
        </w:rPr>
        <w:t>年度民著訴字第</w:t>
      </w:r>
      <w:r w:rsidRPr="005F4B68">
        <w:rPr>
          <w:rFonts w:hint="eastAsia"/>
        </w:rPr>
        <w:t>15</w:t>
      </w:r>
      <w:r w:rsidRPr="005F4B68">
        <w:rPr>
          <w:rFonts w:hint="eastAsia"/>
        </w:rPr>
        <w:t>號民事判決</w:t>
      </w:r>
    </w:p>
    <w:p w:rsidR="005F4B68" w:rsidRDefault="005F4B68" w:rsidP="005F4B68">
      <w:pPr>
        <w:pStyle w:val="3"/>
      </w:pPr>
      <w:bookmarkStart w:id="143" w:name="_Toc342860054"/>
      <w:r>
        <w:rPr>
          <w:rFonts w:hint="eastAsia"/>
        </w:rPr>
        <w:t>四、判決評析</w:t>
      </w:r>
      <w:bookmarkEnd w:id="143"/>
    </w:p>
    <w:p w:rsidR="005F4B68" w:rsidRDefault="005F4B68" w:rsidP="005F4B68">
      <w:pPr>
        <w:pStyle w:val="4"/>
      </w:pPr>
      <w:r>
        <w:rPr>
          <w:rFonts w:hint="eastAsia"/>
        </w:rPr>
        <w:t>(</w:t>
      </w:r>
      <w:r>
        <w:rPr>
          <w:rFonts w:hint="eastAsia"/>
        </w:rPr>
        <w:t>一</w:t>
      </w:r>
      <w:r>
        <w:rPr>
          <w:rFonts w:hint="eastAsia"/>
        </w:rPr>
        <w:t>)</w:t>
      </w:r>
      <w:r>
        <w:tab/>
      </w:r>
      <w:r w:rsidR="00563A32">
        <w:rPr>
          <w:rFonts w:hint="eastAsia"/>
        </w:rPr>
        <w:t>過度簡化之合理使用分析無助於網路著作利用之釐清</w:t>
      </w:r>
    </w:p>
    <w:p w:rsidR="005F4B68" w:rsidRDefault="002970C1" w:rsidP="00CB4470">
      <w:pPr>
        <w:pStyle w:val="a3"/>
        <w:rPr>
          <w:rFonts w:ascii="PMingLiU" w:hAnsi="PMingLiU"/>
        </w:rPr>
      </w:pPr>
      <w:r>
        <w:rPr>
          <w:rFonts w:hint="eastAsia"/>
        </w:rPr>
        <w:t>本案法院具體論述是否構成合理使用的理由，</w:t>
      </w:r>
      <w:r w:rsidR="00CB4470">
        <w:rPr>
          <w:rFonts w:hint="eastAsia"/>
        </w:rPr>
        <w:t>大致上還是依據第</w:t>
      </w:r>
      <w:r w:rsidR="00CB4470">
        <w:rPr>
          <w:rFonts w:hint="eastAsia"/>
        </w:rPr>
        <w:t>65</w:t>
      </w:r>
      <w:r w:rsidR="00CB4470">
        <w:rPr>
          <w:rFonts w:hint="eastAsia"/>
        </w:rPr>
        <w:t>條第</w:t>
      </w:r>
      <w:r w:rsidR="00CB4470">
        <w:rPr>
          <w:rFonts w:hint="eastAsia"/>
        </w:rPr>
        <w:t>2</w:t>
      </w:r>
      <w:r w:rsidR="00CB4470">
        <w:rPr>
          <w:rFonts w:hint="eastAsia"/>
        </w:rPr>
        <w:t>項</w:t>
      </w:r>
      <w:r w:rsidR="00CB4470">
        <w:rPr>
          <w:rFonts w:hint="eastAsia"/>
        </w:rPr>
        <w:t>4</w:t>
      </w:r>
      <w:r w:rsidR="00CB4470">
        <w:rPr>
          <w:rFonts w:hint="eastAsia"/>
        </w:rPr>
        <w:t>款基準進行論述，</w:t>
      </w:r>
      <w:r>
        <w:rPr>
          <w:rFonts w:hint="eastAsia"/>
        </w:rPr>
        <w:t>一為</w:t>
      </w:r>
      <w:r w:rsidR="00CB4470">
        <w:rPr>
          <w:rFonts w:hint="eastAsia"/>
        </w:rPr>
        <w:t>「</w:t>
      </w:r>
      <w:r w:rsidR="00CB4470" w:rsidRPr="00CB4470">
        <w:rPr>
          <w:rFonts w:ascii="DFKai-SB" w:eastAsia="DFKai-SB" w:hAnsi="DFKai-SB" w:hint="eastAsia"/>
        </w:rPr>
        <w:t>觀之引用該照片之前後文，用意顯</w:t>
      </w:r>
      <w:r w:rsidR="00CB4470" w:rsidRPr="00CB4470">
        <w:rPr>
          <w:rFonts w:ascii="DFKai-SB" w:eastAsia="DFKai-SB" w:hAnsi="DFKai-SB" w:hint="eastAsia"/>
        </w:rPr>
        <w:lastRenderedPageBreak/>
        <w:t>在紓發心情及感想，及於一日遊中有訪視「黑面琵鷺保育管理中心」，乃介紹下載引用「黑面琵鷺保育管理中心」之設施照片二張及「台南縣黑面琵鷺保育協會」網站之黑面琵鷺照片三張，以及原告系爭攝影著作「黑面琵鷺照片」一張，以與網友共享。</w:t>
      </w:r>
      <w:r w:rsidR="00CB4470">
        <w:rPr>
          <w:rFonts w:hint="eastAsia"/>
        </w:rPr>
        <w:t>」此乃係「利用之目的及性質」；二為「</w:t>
      </w:r>
      <w:r w:rsidR="00CB4470" w:rsidRPr="00A54B69">
        <w:rPr>
          <w:rFonts w:ascii="DFKai-SB" w:eastAsia="DFKai-SB" w:hAnsi="DFKai-SB" w:hint="eastAsia"/>
        </w:rPr>
        <w:t>被告於部落格重製及公開傳輸原告系爭著作乃屬非營利目的之使用</w:t>
      </w:r>
      <w:r w:rsidR="00CB4470">
        <w:rPr>
          <w:rFonts w:hint="eastAsia"/>
        </w:rPr>
        <w:t>」，此亦係「利用之目的及性質」；三為</w:t>
      </w:r>
      <w:r>
        <w:rPr>
          <w:rFonts w:hint="eastAsia"/>
        </w:rPr>
        <w:t>「</w:t>
      </w:r>
      <w:r w:rsidRPr="00A54B69">
        <w:rPr>
          <w:rFonts w:ascii="DFKai-SB" w:eastAsia="DFKai-SB" w:hAnsi="DFKai-SB" w:hint="eastAsia"/>
        </w:rPr>
        <w:t>該照片之面積甚小，約為其他照片之數分之一</w:t>
      </w:r>
      <w:r>
        <w:rPr>
          <w:rFonts w:hint="eastAsia"/>
        </w:rPr>
        <w:t>」，</w:t>
      </w:r>
      <w:r w:rsidR="00CB4470">
        <w:rPr>
          <w:rFonts w:hint="eastAsia"/>
        </w:rPr>
        <w:t>此則為「</w:t>
      </w:r>
      <w:r w:rsidR="00CB4470" w:rsidRPr="00CB4470">
        <w:rPr>
          <w:rFonts w:hint="eastAsia"/>
        </w:rPr>
        <w:t>所利用之質量及其在整個著作所占之比例</w:t>
      </w:r>
      <w:r w:rsidR="00CB4470">
        <w:rPr>
          <w:rFonts w:hint="eastAsia"/>
        </w:rPr>
        <w:t>」；四為「</w:t>
      </w:r>
      <w:r w:rsidR="00CB4470" w:rsidRPr="00CB4470">
        <w:rPr>
          <w:rFonts w:ascii="DFKai-SB" w:eastAsia="DFKai-SB" w:hAnsi="DFKai-SB" w:hint="eastAsia"/>
        </w:rPr>
        <w:t>其重製及公開傳輸行為既不屬商業販售行為，應不致對原告系爭攝影著作之潛在市場或現在價值造成影響</w:t>
      </w:r>
      <w:r w:rsidR="00CB4470">
        <w:rPr>
          <w:rFonts w:hint="eastAsia"/>
        </w:rPr>
        <w:t>」。</w:t>
      </w:r>
      <w:r w:rsidR="006D68C9">
        <w:rPr>
          <w:rFonts w:hint="eastAsia"/>
        </w:rPr>
        <w:t>並另外提出「</w:t>
      </w:r>
      <w:r w:rsidR="00CB4470" w:rsidRPr="00A54B69">
        <w:rPr>
          <w:rFonts w:ascii="DFKai-SB" w:eastAsia="DFKai-SB" w:hAnsi="DFKai-SB" w:hint="eastAsia"/>
        </w:rPr>
        <w:t>觀被告引用之原告系爭「黑面琵鷺照片」一張佔整篇文章之比例甚微（該文章有四頁，而該照片僅佔一頁中之數平方公分）</w:t>
      </w:r>
      <w:r w:rsidR="006D68C9">
        <w:rPr>
          <w:rFonts w:ascii="DFKai-SB" w:eastAsia="DFKai-SB" w:hAnsi="DFKai-SB" w:hint="eastAsia"/>
        </w:rPr>
        <w:t>」，</w:t>
      </w:r>
      <w:r w:rsidR="006D68C9" w:rsidRPr="006D68C9">
        <w:rPr>
          <w:rFonts w:ascii="PMingLiU" w:hAnsi="PMingLiU" w:hint="eastAsia"/>
        </w:rPr>
        <w:t>亦</w:t>
      </w:r>
      <w:r w:rsidR="006D68C9">
        <w:rPr>
          <w:rFonts w:ascii="PMingLiU" w:hAnsi="PMingLiU" w:hint="eastAsia"/>
        </w:rPr>
        <w:t>即，被利用之著作占被主張為侵權之著作之比例很低，作為支持被告</w:t>
      </w:r>
      <w:r w:rsidR="006D68C9">
        <w:rPr>
          <w:rFonts w:ascii="PMingLiU" w:hAnsi="PMingLiU"/>
        </w:rPr>
        <w:t>A</w:t>
      </w:r>
      <w:r w:rsidR="006D68C9">
        <w:rPr>
          <w:rFonts w:ascii="PMingLiU" w:hAnsi="PMingLiU" w:hint="eastAsia"/>
        </w:rPr>
        <w:t>之利用行為應構成合理使用。</w:t>
      </w:r>
    </w:p>
    <w:p w:rsidR="006D68C9" w:rsidRPr="000F55F1" w:rsidRDefault="006D68C9" w:rsidP="00870E50">
      <w:pPr>
        <w:pStyle w:val="a3"/>
      </w:pPr>
      <w:r>
        <w:rPr>
          <w:rFonts w:ascii="PMingLiU" w:hAnsi="PMingLiU" w:hint="eastAsia"/>
        </w:rPr>
        <w:t>然則，就「利用之目的及性質」而言，過度強調其屬非營利目的之使用，易進入「非營利使用即等於合理使用」之誤區</w:t>
      </w:r>
      <w:r w:rsidR="00870E50">
        <w:rPr>
          <w:rFonts w:ascii="PMingLiU" w:hAnsi="PMingLiU" w:hint="eastAsia"/>
        </w:rPr>
        <w:t>，就本案而言，在單一文章中放上多張黑面琵鷺照片，乃是屬於「錦上添花」，必要性不高，最多評為「中性」，而不應逕予「正面」評價；就「著作之性質」，本案雖未予討論，</w:t>
      </w:r>
      <w:r w:rsidR="002426F2">
        <w:rPr>
          <w:rFonts w:ascii="PMingLiU" w:hAnsi="PMingLiU" w:hint="eastAsia"/>
        </w:rPr>
        <w:t>本研究並不認為第65條第2項4款基準均須逐一分析始符合法律規範，但若認為「著作之性質」在本案中並不具實質影響力，則應予判決理由中交待；就「</w:t>
      </w:r>
      <w:r w:rsidR="00EF22DF" w:rsidRPr="00EF22DF">
        <w:rPr>
          <w:rFonts w:ascii="PMingLiU" w:hAnsi="PMingLiU" w:hint="eastAsia"/>
        </w:rPr>
        <w:t>所利用之質量及其在整個著作所占之比例</w:t>
      </w:r>
      <w:r w:rsidR="002426F2">
        <w:rPr>
          <w:rFonts w:ascii="PMingLiU" w:hAnsi="PMingLiU" w:hint="eastAsia"/>
        </w:rPr>
        <w:t>」</w:t>
      </w:r>
      <w:r w:rsidR="00EF22DF">
        <w:rPr>
          <w:rFonts w:ascii="PMingLiU" w:hAnsi="PMingLiU" w:hint="eastAsia"/>
        </w:rPr>
        <w:t>而言，法院刻意避而未談照片的利用是全部著作的利用，強調其「</w:t>
      </w:r>
      <w:r w:rsidR="00EF22DF" w:rsidRPr="00A54B69">
        <w:rPr>
          <w:rFonts w:ascii="DFKai-SB" w:eastAsia="DFKai-SB" w:hAnsi="DFKai-SB" w:hint="eastAsia"/>
        </w:rPr>
        <w:t>面積甚小，約為其他照片之數分之一</w:t>
      </w:r>
      <w:r w:rsidR="00EF22DF">
        <w:rPr>
          <w:rFonts w:ascii="PMingLiU" w:hAnsi="PMingLiU" w:hint="eastAsia"/>
        </w:rPr>
        <w:t>」，惟該等面積的大小為何，「</w:t>
      </w:r>
      <w:r w:rsidR="00EF22DF" w:rsidRPr="00EF22DF">
        <w:rPr>
          <w:rFonts w:ascii="DFKai-SB" w:eastAsia="DFKai-SB" w:hAnsi="DFKai-SB" w:hint="eastAsia"/>
        </w:rPr>
        <w:t>數平方公分</w:t>
      </w:r>
      <w:r w:rsidR="00EF22DF">
        <w:rPr>
          <w:rFonts w:ascii="PMingLiU" w:hAnsi="PMingLiU" w:hint="eastAsia"/>
        </w:rPr>
        <w:t>」並不是一個精確的描述方法，應具體評述其與正常照片的解析度之差異，是否具有足供網友「欣賞」之品質進行論述，此不但將影響本款基準之判斷，亦將涉及後續是否</w:t>
      </w:r>
      <w:r w:rsidR="000F55F1">
        <w:rPr>
          <w:rFonts w:ascii="PMingLiU" w:hAnsi="PMingLiU" w:hint="eastAsia"/>
        </w:rPr>
        <w:t>對「</w:t>
      </w:r>
      <w:r w:rsidR="000F55F1" w:rsidRPr="000F55F1">
        <w:rPr>
          <w:rFonts w:ascii="PMingLiU" w:hAnsi="PMingLiU" w:hint="eastAsia"/>
        </w:rPr>
        <w:t>著作潛在市場與現在價值</w:t>
      </w:r>
      <w:r w:rsidR="000F55F1">
        <w:rPr>
          <w:rFonts w:ascii="PMingLiU" w:hAnsi="PMingLiU" w:hint="eastAsia"/>
        </w:rPr>
        <w:t>」產生負面影響之判斷；最後，「</w:t>
      </w:r>
      <w:r w:rsidR="000F55F1" w:rsidRPr="000F55F1">
        <w:rPr>
          <w:rFonts w:ascii="PMingLiU" w:hAnsi="PMingLiU" w:hint="eastAsia"/>
        </w:rPr>
        <w:t>利用結果對著作潛在市場與現在價值之影響</w:t>
      </w:r>
      <w:r w:rsidR="000F55F1">
        <w:rPr>
          <w:rFonts w:ascii="PMingLiU" w:hAnsi="PMingLiU" w:hint="eastAsia"/>
        </w:rPr>
        <w:t>」則未具體予以論述，僅說明因非營利之利用，故應不致對著作潛在市場與現在價值有所影響，倘若如此，則所有公部門或非營利部門之著作利用行為，豈非皆對著作之潛在市場與現在價值均無影響，多年來一直在推動「使用者付費」的概念，將付諸流水。</w:t>
      </w:r>
    </w:p>
    <w:p w:rsidR="009D09CC" w:rsidRDefault="00523A99" w:rsidP="00523A99">
      <w:pPr>
        <w:pStyle w:val="4"/>
      </w:pPr>
      <w:r>
        <w:rPr>
          <w:rFonts w:hint="eastAsia"/>
        </w:rPr>
        <w:lastRenderedPageBreak/>
        <w:t>(</w:t>
      </w:r>
      <w:r>
        <w:rPr>
          <w:rFonts w:hint="eastAsia"/>
        </w:rPr>
        <w:t>二</w:t>
      </w:r>
      <w:r>
        <w:rPr>
          <w:rFonts w:hint="eastAsia"/>
        </w:rPr>
        <w:t>)</w:t>
      </w:r>
      <w:r>
        <w:tab/>
      </w:r>
      <w:r w:rsidR="009D09CC">
        <w:rPr>
          <w:rFonts w:hint="eastAsia"/>
        </w:rPr>
        <w:t>第</w:t>
      </w:r>
      <w:r w:rsidR="009D09CC">
        <w:rPr>
          <w:rFonts w:hint="eastAsia"/>
        </w:rPr>
        <w:t>64</w:t>
      </w:r>
      <w:r w:rsidR="007254F0">
        <w:rPr>
          <w:rFonts w:hint="eastAsia"/>
        </w:rPr>
        <w:t>條適用及定位</w:t>
      </w:r>
    </w:p>
    <w:p w:rsidR="009D09CC" w:rsidRDefault="009D09CC" w:rsidP="007254F0">
      <w:pPr>
        <w:pStyle w:val="a3"/>
      </w:pPr>
      <w:r>
        <w:rPr>
          <w:rFonts w:hint="eastAsia"/>
        </w:rPr>
        <w:t>本案原告爭執被告</w:t>
      </w:r>
      <w:r>
        <w:t>A</w:t>
      </w:r>
      <w:r>
        <w:rPr>
          <w:rFonts w:hint="eastAsia"/>
        </w:rPr>
        <w:t>未註明其姓名，涉有違反第</w:t>
      </w:r>
      <w:r>
        <w:rPr>
          <w:rFonts w:hint="eastAsia"/>
        </w:rPr>
        <w:t>64</w:t>
      </w:r>
      <w:r>
        <w:rPr>
          <w:rFonts w:hint="eastAsia"/>
        </w:rPr>
        <w:t>條規定及侵害其姓名表示權。就違反第</w:t>
      </w:r>
      <w:r>
        <w:rPr>
          <w:rFonts w:hint="eastAsia"/>
        </w:rPr>
        <w:t>64</w:t>
      </w:r>
      <w:r>
        <w:rPr>
          <w:rFonts w:hint="eastAsia"/>
        </w:rPr>
        <w:t>條規定而言，法院</w:t>
      </w:r>
      <w:r w:rsidR="007254F0">
        <w:rPr>
          <w:rFonts w:hint="eastAsia"/>
        </w:rPr>
        <w:t>並未具體指出第</w:t>
      </w:r>
      <w:r w:rsidR="007254F0">
        <w:rPr>
          <w:rFonts w:hint="eastAsia"/>
        </w:rPr>
        <w:t>64</w:t>
      </w:r>
      <w:r w:rsidR="007254F0">
        <w:rPr>
          <w:rFonts w:hint="eastAsia"/>
        </w:rPr>
        <w:t>條是否有違反，</w:t>
      </w:r>
      <w:r>
        <w:rPr>
          <w:rFonts w:hint="eastAsia"/>
        </w:rPr>
        <w:t>僅一語帶過，稱「</w:t>
      </w:r>
      <w:r w:rsidRPr="00A54B69">
        <w:rPr>
          <w:rFonts w:ascii="DFKai-SB" w:eastAsia="DFKai-SB" w:hAnsi="DFKai-SB" w:hint="eastAsia"/>
        </w:rPr>
        <w:t>被告稱系爭「黑面琵鷺照片」係從網路搜尋而得，不知其攝影著作人而未予註明</w:t>
      </w:r>
      <w:r>
        <w:rPr>
          <w:rFonts w:ascii="DFKai-SB" w:eastAsia="DFKai-SB" w:hAnsi="DFKai-SB" w:hint="eastAsia"/>
        </w:rPr>
        <w:t>，應屬可信。</w:t>
      </w:r>
      <w:r>
        <w:rPr>
          <w:rFonts w:hint="eastAsia"/>
        </w:rPr>
        <w:t>」倘第</w:t>
      </w:r>
      <w:r>
        <w:rPr>
          <w:rFonts w:hint="eastAsia"/>
        </w:rPr>
        <w:t>64</w:t>
      </w:r>
      <w:r>
        <w:rPr>
          <w:rFonts w:hint="eastAsia"/>
        </w:rPr>
        <w:t>條規定為法律義務，則利用人本即有查明其出處、作者之義務，透過網路搜尋當然可以找到許多不明來源的照片，但有更多是有明確記載攝影者姓名的照片，不應逕以「從網路搜尋而得」，即可將不知攝影著作人正當化。蓋利用人可以選擇有明確記載攝影者姓名之照片進行利用，且搜尋引擎業者都有提供原始照片出處的連結，利用人可以輕易連結至原出處進行簡單查證，豈可以從網路搜尋而得，</w:t>
      </w:r>
      <w:r w:rsidR="007254F0">
        <w:rPr>
          <w:rFonts w:hint="eastAsia"/>
        </w:rPr>
        <w:t>即認為其不知攝影著作人而未予註明之說法「可信」。再參諸著作權法第</w:t>
      </w:r>
      <w:r w:rsidR="007254F0">
        <w:rPr>
          <w:rFonts w:hint="eastAsia"/>
        </w:rPr>
        <w:t>80</w:t>
      </w:r>
      <w:r w:rsidR="007254F0">
        <w:rPr>
          <w:rFonts w:hint="eastAsia"/>
        </w:rPr>
        <w:t>條之</w:t>
      </w:r>
      <w:r w:rsidR="007254F0">
        <w:rPr>
          <w:rFonts w:hint="eastAsia"/>
        </w:rPr>
        <w:t>1</w:t>
      </w:r>
      <w:r w:rsidR="007254F0">
        <w:rPr>
          <w:rFonts w:hint="eastAsia"/>
        </w:rPr>
        <w:t>有關「</w:t>
      </w:r>
      <w:r w:rsidR="007254F0" w:rsidRPr="007254F0">
        <w:rPr>
          <w:rFonts w:hint="eastAsia"/>
        </w:rPr>
        <w:t>權利管理電子資訊</w:t>
      </w:r>
      <w:r w:rsidR="007254F0">
        <w:rPr>
          <w:rFonts w:hint="eastAsia"/>
        </w:rPr>
        <w:t>」之立法意旨，第</w:t>
      </w:r>
      <w:r w:rsidR="007254F0">
        <w:rPr>
          <w:rFonts w:hint="eastAsia"/>
        </w:rPr>
        <w:t>2</w:t>
      </w:r>
      <w:r w:rsidR="007254F0">
        <w:rPr>
          <w:rFonts w:hint="eastAsia"/>
        </w:rPr>
        <w:t>項規定「明知著作權利管理電子資訊，業經非法移除或變更者，不得散布或意圖散布而輸入或持有該著作原件或其重製物，亦不得公開播送、公開演出或公開傳輸。」這類照片當然有其原始的出處或作者可查，倘被告</w:t>
      </w:r>
      <w:r w:rsidR="007254F0">
        <w:t>A</w:t>
      </w:r>
      <w:r w:rsidR="007254F0">
        <w:rPr>
          <w:rFonts w:hint="eastAsia"/>
        </w:rPr>
        <w:t>係連結到於移除該等資訊之照片來源，而無法知悉攝影著作人為誰，依法亦不應予以利用。</w:t>
      </w:r>
    </w:p>
    <w:p w:rsidR="007254F0" w:rsidRDefault="007254F0" w:rsidP="007254F0">
      <w:pPr>
        <w:pStyle w:val="a3"/>
      </w:pPr>
      <w:r>
        <w:rPr>
          <w:rFonts w:hint="eastAsia"/>
        </w:rPr>
        <w:t>另本研究推斷本案法院未獨立就是否違反第</w:t>
      </w:r>
      <w:r>
        <w:rPr>
          <w:rFonts w:hint="eastAsia"/>
        </w:rPr>
        <w:t>64</w:t>
      </w:r>
      <w:r>
        <w:rPr>
          <w:rFonts w:hint="eastAsia"/>
        </w:rPr>
        <w:t>條規定進行論述，其另一可能性為法院直接適用第</w:t>
      </w:r>
      <w:r>
        <w:rPr>
          <w:rFonts w:hint="eastAsia"/>
        </w:rPr>
        <w:t>65</w:t>
      </w:r>
      <w:r>
        <w:rPr>
          <w:rFonts w:hint="eastAsia"/>
        </w:rPr>
        <w:t>條第</w:t>
      </w:r>
      <w:r>
        <w:rPr>
          <w:rFonts w:hint="eastAsia"/>
        </w:rPr>
        <w:t>2</w:t>
      </w:r>
      <w:r>
        <w:rPr>
          <w:rFonts w:hint="eastAsia"/>
        </w:rPr>
        <w:t>項規定，未援引第</w:t>
      </w:r>
      <w:r>
        <w:rPr>
          <w:rFonts w:hint="eastAsia"/>
        </w:rPr>
        <w:t>52</w:t>
      </w:r>
      <w:r>
        <w:rPr>
          <w:rFonts w:hint="eastAsia"/>
        </w:rPr>
        <w:t>條有關合理引用之規定，認為第</w:t>
      </w:r>
      <w:r>
        <w:rPr>
          <w:rFonts w:hint="eastAsia"/>
        </w:rPr>
        <w:t>64</w:t>
      </w:r>
      <w:r>
        <w:rPr>
          <w:rFonts w:hint="eastAsia"/>
        </w:rPr>
        <w:t>條規定本即無須適用。按第</w:t>
      </w:r>
      <w:r>
        <w:rPr>
          <w:rFonts w:hint="eastAsia"/>
        </w:rPr>
        <w:t>64</w:t>
      </w:r>
      <w:r>
        <w:rPr>
          <w:rFonts w:hint="eastAsia"/>
        </w:rPr>
        <w:t>條規定，「Ⅰ依第四十四條至第四十七條、第四十八條之一至第五十條、第五十二條、第五十三條、第五十五條、第五十七條、第五十八條、第六十條至第六十三條規定利用他人著作者，應明示其出處。Ⅱ前項明示出處，就著作人之姓名或名稱，除不具名著作或著作人不明者外，應以合理之方式為之。」亦即，並非所有著作財產權限制之情形，均須明示出處、作者，僅在特定情形須註明出處、作者，就文義解釋的結果，第</w:t>
      </w:r>
      <w:r>
        <w:rPr>
          <w:rFonts w:hint="eastAsia"/>
        </w:rPr>
        <w:t>65</w:t>
      </w:r>
      <w:r>
        <w:rPr>
          <w:rFonts w:hint="eastAsia"/>
        </w:rPr>
        <w:t>條第</w:t>
      </w:r>
      <w:r>
        <w:rPr>
          <w:rFonts w:hint="eastAsia"/>
        </w:rPr>
        <w:t>2</w:t>
      </w:r>
      <w:r>
        <w:rPr>
          <w:rFonts w:hint="eastAsia"/>
        </w:rPr>
        <w:t>項之「其他合理使用」之情形，即不適用第</w:t>
      </w:r>
      <w:r>
        <w:rPr>
          <w:rFonts w:hint="eastAsia"/>
        </w:rPr>
        <w:t>64</w:t>
      </w:r>
      <w:r>
        <w:rPr>
          <w:rFonts w:hint="eastAsia"/>
        </w:rPr>
        <w:t>條規定。</w:t>
      </w:r>
    </w:p>
    <w:p w:rsidR="00CB05A1" w:rsidRPr="007254F0" w:rsidRDefault="00CB05A1" w:rsidP="007254F0">
      <w:pPr>
        <w:pStyle w:val="a3"/>
      </w:pPr>
      <w:r>
        <w:rPr>
          <w:rFonts w:hint="eastAsia"/>
        </w:rPr>
        <w:t>以本案之情形，在其他類似的案件中，被告均會主張適用第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項，本案相關資料中看不出來被告具體主張的條文，而法院在論理時究竟是刻意規避第</w:t>
      </w:r>
      <w:r>
        <w:rPr>
          <w:rFonts w:hint="eastAsia"/>
        </w:rPr>
        <w:t>52</w:t>
      </w:r>
      <w:r>
        <w:rPr>
          <w:rFonts w:hint="eastAsia"/>
        </w:rPr>
        <w:t>條，直接適用第</w:t>
      </w:r>
      <w:r>
        <w:rPr>
          <w:rFonts w:hint="eastAsia"/>
        </w:rPr>
        <w:t>65</w:t>
      </w:r>
      <w:r>
        <w:rPr>
          <w:rFonts w:hint="eastAsia"/>
        </w:rPr>
        <w:t>條第</w:t>
      </w:r>
      <w:r>
        <w:rPr>
          <w:rFonts w:hint="eastAsia"/>
        </w:rPr>
        <w:t>2</w:t>
      </w:r>
      <w:r>
        <w:rPr>
          <w:rFonts w:hint="eastAsia"/>
        </w:rPr>
        <w:t>項有關其他合理使用之情形，以避免須進一步論述是否違反第</w:t>
      </w:r>
      <w:r>
        <w:rPr>
          <w:rFonts w:hint="eastAsia"/>
        </w:rPr>
        <w:t>64</w:t>
      </w:r>
      <w:r>
        <w:rPr>
          <w:rFonts w:hint="eastAsia"/>
        </w:rPr>
        <w:t>條規定，亦或</w:t>
      </w:r>
      <w:r>
        <w:rPr>
          <w:rFonts w:hint="eastAsia"/>
        </w:rPr>
        <w:lastRenderedPageBreak/>
        <w:t>僅是為求快速而予省略，自難以判斷。惟由本案亦可觀察到第</w:t>
      </w:r>
      <w:r>
        <w:rPr>
          <w:rFonts w:hint="eastAsia"/>
        </w:rPr>
        <w:t>64</w:t>
      </w:r>
      <w:r>
        <w:rPr>
          <w:rFonts w:hint="eastAsia"/>
        </w:rPr>
        <w:t>條規定，在現行全部著作財產權限制依法應全部通過第</w:t>
      </w:r>
      <w:r>
        <w:rPr>
          <w:rFonts w:hint="eastAsia"/>
        </w:rPr>
        <w:t>65</w:t>
      </w:r>
      <w:r>
        <w:rPr>
          <w:rFonts w:hint="eastAsia"/>
        </w:rPr>
        <w:t>條第</w:t>
      </w:r>
      <w:r>
        <w:rPr>
          <w:rFonts w:hint="eastAsia"/>
        </w:rPr>
        <w:t>2</w:t>
      </w:r>
      <w:r>
        <w:rPr>
          <w:rFonts w:hint="eastAsia"/>
        </w:rPr>
        <w:t>項各款標準檢視之情形已遭架空，因為理論上所有符合第</w:t>
      </w:r>
      <w:r>
        <w:rPr>
          <w:rFonts w:hint="eastAsia"/>
        </w:rPr>
        <w:t>44</w:t>
      </w:r>
      <w:r>
        <w:rPr>
          <w:rFonts w:hint="eastAsia"/>
        </w:rPr>
        <w:t>條至第</w:t>
      </w:r>
      <w:r>
        <w:rPr>
          <w:rFonts w:hint="eastAsia"/>
        </w:rPr>
        <w:t>63</w:t>
      </w:r>
      <w:r>
        <w:rPr>
          <w:rFonts w:hint="eastAsia"/>
        </w:rPr>
        <w:t>條規定之情形，依第</w:t>
      </w:r>
      <w:r>
        <w:rPr>
          <w:rFonts w:hint="eastAsia"/>
        </w:rPr>
        <w:t>65</w:t>
      </w:r>
      <w:r>
        <w:rPr>
          <w:rFonts w:hint="eastAsia"/>
        </w:rPr>
        <w:t>條第</w:t>
      </w:r>
      <w:r>
        <w:rPr>
          <w:rFonts w:hint="eastAsia"/>
        </w:rPr>
        <w:t>2</w:t>
      </w:r>
      <w:r>
        <w:rPr>
          <w:rFonts w:hint="eastAsia"/>
        </w:rPr>
        <w:t>項規定均可直接適用。未來修法時亦應一併檢討此一問題。</w:t>
      </w:r>
    </w:p>
    <w:p w:rsidR="00523A99" w:rsidRDefault="009D09CC" w:rsidP="00523A99">
      <w:pPr>
        <w:pStyle w:val="4"/>
      </w:pPr>
      <w:r>
        <w:rPr>
          <w:rFonts w:hint="eastAsia"/>
        </w:rPr>
        <w:t>(</w:t>
      </w:r>
      <w:r>
        <w:rPr>
          <w:rFonts w:hint="eastAsia"/>
        </w:rPr>
        <w:t>三</w:t>
      </w:r>
      <w:r>
        <w:rPr>
          <w:rFonts w:hint="eastAsia"/>
        </w:rPr>
        <w:t>)</w:t>
      </w:r>
      <w:r>
        <w:tab/>
      </w:r>
      <w:r w:rsidR="00523A99">
        <w:rPr>
          <w:rFonts w:hint="eastAsia"/>
        </w:rPr>
        <w:t>姓名表示權例外要件</w:t>
      </w:r>
    </w:p>
    <w:p w:rsidR="00523A99" w:rsidRPr="00563A32" w:rsidRDefault="002970C1" w:rsidP="002970C1">
      <w:pPr>
        <w:pStyle w:val="a3"/>
      </w:pPr>
      <w:r>
        <w:rPr>
          <w:rFonts w:hint="eastAsia"/>
        </w:rPr>
        <w:t>著作權法第</w:t>
      </w:r>
      <w:r>
        <w:rPr>
          <w:rFonts w:hint="eastAsia"/>
        </w:rPr>
        <w:t>16</w:t>
      </w:r>
      <w:r>
        <w:rPr>
          <w:rFonts w:hint="eastAsia"/>
        </w:rPr>
        <w:t>條第</w:t>
      </w:r>
      <w:r>
        <w:rPr>
          <w:rFonts w:hint="eastAsia"/>
        </w:rPr>
        <w:t>4</w:t>
      </w:r>
      <w:r>
        <w:rPr>
          <w:rFonts w:hint="eastAsia"/>
        </w:rPr>
        <w:t>項規定，「依著作利用之目的及方法，於著作人之利益無損害之虞，且不違反社會使用慣例者，得省略著作人之姓名或名稱。」</w:t>
      </w:r>
      <w:r w:rsidR="00950712">
        <w:rPr>
          <w:rFonts w:hint="eastAsia"/>
        </w:rPr>
        <w:t>前開條文所稱之「於著作人之利益無損害之虞」，應係指對於「著作人格權」之利益無損害，而非對於「著作財產權」之利益無損害。本案法院就被告</w:t>
      </w:r>
      <w:r w:rsidR="00950712">
        <w:t>A</w:t>
      </w:r>
      <w:r w:rsidR="00950712">
        <w:rPr>
          <w:rFonts w:hint="eastAsia"/>
        </w:rPr>
        <w:t>之利用行為未明確標示原告姓名，是否侵害原告姓名表示權，認為「</w:t>
      </w:r>
      <w:r w:rsidR="00950712" w:rsidRPr="00A54B69">
        <w:rPr>
          <w:rFonts w:ascii="DFKai-SB" w:eastAsia="DFKai-SB" w:hAnsi="DFKai-SB" w:hint="eastAsia"/>
        </w:rPr>
        <w:t>被告在上開部落格網頁上使用原告系攝影著作，係屬非商業之目的，且佔其文章著作之整體比例甚微，已如前述。被告利用結果亦難認為對原告上開攝影著作之潛在市場與現在價值造成影響，是上開網頁內容省略著作人即原告姓名之行為，不致使真正著作人之著作遭受誤解為他人著作，既未有損害著作人利益之虞，應屬著作權法第16條第4 項姓名表示權之限制範圍，而未侵害原告著作人格權之姓名表示權</w:t>
      </w:r>
      <w:r w:rsidR="00950712">
        <w:rPr>
          <w:rFonts w:hint="eastAsia"/>
        </w:rPr>
        <w:t>。」就前段論述而言，似將本項例外規定中「於著作人之利益無損害之虞」，與著作財產權連結，顯有不當，後段論述提及「</w:t>
      </w:r>
      <w:r w:rsidR="00950712" w:rsidRPr="00A54B69">
        <w:rPr>
          <w:rFonts w:ascii="DFKai-SB" w:eastAsia="DFKai-SB" w:hAnsi="DFKai-SB" w:hint="eastAsia"/>
        </w:rPr>
        <w:t>上開網頁內容省略著作人即原告姓名之行為，不致使真正著作人之著作遭受誤解為他人著作</w:t>
      </w:r>
      <w:r w:rsidR="00950712">
        <w:rPr>
          <w:rFonts w:hint="eastAsia"/>
        </w:rPr>
        <w:t>」，雖回到姓名表示權的討論，但不致使真正著作人之著作遭受誤解，僅是姓名表示權較消極的一環，對於著作被公開利用時標示其姓名這樣的積極的面向，則未予討論，即認為「於著作人之利益無損害之虞」，自難服眾。</w:t>
      </w:r>
    </w:p>
    <w:p w:rsidR="005F4B68" w:rsidRPr="00950712" w:rsidRDefault="00950712" w:rsidP="00BE2219">
      <w:pPr>
        <w:pStyle w:val="a3"/>
      </w:pPr>
      <w:r>
        <w:rPr>
          <w:rFonts w:hint="eastAsia"/>
        </w:rPr>
        <w:t>此外，就另一要件「不違反社會使用慣例」，則未見法院或被告提出任何該等不標示出處、作者之行為，「不違反社會使用慣例」。並非網路上有許多侵權的利用，即可認為侵權的利用形態是屬於社會使用慣例。其實，本案被告</w:t>
      </w:r>
      <w:r>
        <w:t>A</w:t>
      </w:r>
      <w:r>
        <w:rPr>
          <w:rFonts w:hint="eastAsia"/>
        </w:rPr>
        <w:t>就其他利用的照片，亦有註明出處、來源，故可知就多數的民眾而言，此等在部落格文章使用他人照片，應註明出處、作者才是慣例，法院未具體論述何以「不違反社會使用慣例」，確有不當。</w:t>
      </w:r>
    </w:p>
    <w:p w:rsidR="00A15306" w:rsidRDefault="005F4B68" w:rsidP="009A73D1">
      <w:pPr>
        <w:pStyle w:val="2"/>
        <w:spacing w:after="180"/>
      </w:pPr>
      <w:bookmarkStart w:id="144" w:name="_Toc342860055"/>
      <w:r>
        <w:rPr>
          <w:rFonts w:hint="eastAsia"/>
        </w:rPr>
        <w:lastRenderedPageBreak/>
        <w:t>參</w:t>
      </w:r>
      <w:r w:rsidR="00844251">
        <w:rPr>
          <w:rFonts w:hint="eastAsia"/>
        </w:rPr>
        <w:t>、</w:t>
      </w:r>
      <w:r w:rsidR="00A11BC7">
        <w:tab/>
      </w:r>
      <w:r w:rsidR="00A15306" w:rsidRPr="00036020">
        <w:rPr>
          <w:rFonts w:hint="eastAsia"/>
        </w:rPr>
        <w:t>智慧財產法院</w:t>
      </w:r>
      <w:r w:rsidR="00A15306" w:rsidRPr="00036020">
        <w:rPr>
          <w:rFonts w:hint="eastAsia"/>
        </w:rPr>
        <w:t>99</w:t>
      </w:r>
      <w:r w:rsidR="00A15306" w:rsidRPr="00036020">
        <w:rPr>
          <w:rFonts w:hint="eastAsia"/>
        </w:rPr>
        <w:t>年度民著上易字第</w:t>
      </w:r>
      <w:r w:rsidR="00A15306" w:rsidRPr="00036020">
        <w:rPr>
          <w:rFonts w:hint="eastAsia"/>
        </w:rPr>
        <w:t>1</w:t>
      </w:r>
      <w:r w:rsidR="00A15306" w:rsidRPr="00036020">
        <w:rPr>
          <w:rFonts w:hint="eastAsia"/>
        </w:rPr>
        <w:t>號</w:t>
      </w:r>
      <w:r w:rsidR="00844251">
        <w:rPr>
          <w:rFonts w:hint="eastAsia"/>
        </w:rPr>
        <w:t>民事判決</w:t>
      </w:r>
      <w:bookmarkEnd w:id="144"/>
    </w:p>
    <w:p w:rsidR="00A15306" w:rsidRDefault="00A15306" w:rsidP="00A15306">
      <w:pPr>
        <w:pStyle w:val="3"/>
      </w:pPr>
      <w:bookmarkStart w:id="145" w:name="_Toc342860056"/>
      <w:r>
        <w:rPr>
          <w:rFonts w:hint="eastAsia"/>
        </w:rPr>
        <w:t>一、案例事實</w:t>
      </w:r>
      <w:bookmarkEnd w:id="145"/>
    </w:p>
    <w:p w:rsidR="00A15306" w:rsidRDefault="00A15306" w:rsidP="00BE2219">
      <w:pPr>
        <w:pStyle w:val="a3"/>
      </w:pPr>
      <w:r>
        <w:rPr>
          <w:rFonts w:hint="eastAsia"/>
        </w:rPr>
        <w:t>被告</w:t>
      </w:r>
      <w:r>
        <w:rPr>
          <w:rFonts w:hint="eastAsia"/>
        </w:rPr>
        <w:t>A</w:t>
      </w:r>
      <w:r>
        <w:rPr>
          <w:rFonts w:hint="eastAsia"/>
        </w:rPr>
        <w:t>君於其部落格上撰文評論台北巨蛋之建築將對生態保育造成負面影響，並使用松山菸廠舊址照片及原告</w:t>
      </w:r>
      <w:r>
        <w:rPr>
          <w:rFonts w:hint="eastAsia"/>
        </w:rPr>
        <w:t>B</w:t>
      </w:r>
      <w:r>
        <w:rPr>
          <w:rFonts w:hint="eastAsia"/>
        </w:rPr>
        <w:t>君所拍攝紅冠水雞照片各</w:t>
      </w:r>
      <w:r>
        <w:rPr>
          <w:rFonts w:hint="eastAsia"/>
        </w:rPr>
        <w:t>1</w:t>
      </w:r>
      <w:r>
        <w:rPr>
          <w:rFonts w:hint="eastAsia"/>
        </w:rPr>
        <w:t>張附於其部落格文章，</w:t>
      </w:r>
      <w:r>
        <w:rPr>
          <w:rFonts w:hint="eastAsia"/>
        </w:rPr>
        <w:t>B</w:t>
      </w:r>
      <w:r>
        <w:rPr>
          <w:rFonts w:hint="eastAsia"/>
        </w:rPr>
        <w:t>君認為</w:t>
      </w:r>
      <w:r>
        <w:rPr>
          <w:rFonts w:hint="eastAsia"/>
        </w:rPr>
        <w:t>A</w:t>
      </w:r>
      <w:r>
        <w:rPr>
          <w:rFonts w:hint="eastAsia"/>
        </w:rPr>
        <w:t>君侵害其著作權提起訴訟請求</w:t>
      </w:r>
      <w:r w:rsidRPr="00291AA7">
        <w:rPr>
          <w:rFonts w:hint="eastAsia"/>
        </w:rPr>
        <w:t>新台幣</w:t>
      </w:r>
      <w:r>
        <w:rPr>
          <w:rFonts w:hint="eastAsia"/>
        </w:rPr>
        <w:t>100000</w:t>
      </w:r>
      <w:r>
        <w:rPr>
          <w:rFonts w:hint="eastAsia"/>
        </w:rPr>
        <w:t>元之損害賠償，案經智慧財產法院駁回起訴，</w:t>
      </w:r>
      <w:r>
        <w:rPr>
          <w:rFonts w:hint="eastAsia"/>
        </w:rPr>
        <w:t>B</w:t>
      </w:r>
      <w:r>
        <w:rPr>
          <w:rFonts w:hint="eastAsia"/>
        </w:rPr>
        <w:t>君不服提起上訴後，智慧財產法院撤銷原判決，宣告</w:t>
      </w:r>
      <w:r>
        <w:rPr>
          <w:rFonts w:hint="eastAsia"/>
        </w:rPr>
        <w:t>A</w:t>
      </w:r>
      <w:r>
        <w:rPr>
          <w:rFonts w:hint="eastAsia"/>
        </w:rPr>
        <w:t>君應就著作財產權之侵害賠償</w:t>
      </w:r>
      <w:r>
        <w:rPr>
          <w:rFonts w:hint="eastAsia"/>
        </w:rPr>
        <w:t>B</w:t>
      </w:r>
      <w:r>
        <w:rPr>
          <w:rFonts w:hint="eastAsia"/>
        </w:rPr>
        <w:t>君新台幣</w:t>
      </w:r>
      <w:r>
        <w:rPr>
          <w:rFonts w:hint="eastAsia"/>
        </w:rPr>
        <w:t>8000</w:t>
      </w:r>
      <w:r>
        <w:rPr>
          <w:rFonts w:hint="eastAsia"/>
        </w:rPr>
        <w:t>元</w:t>
      </w:r>
    </w:p>
    <w:p w:rsidR="00A15306" w:rsidRDefault="00A15306" w:rsidP="00A15306">
      <w:pPr>
        <w:pStyle w:val="3"/>
      </w:pPr>
      <w:bookmarkStart w:id="146" w:name="_Toc342860057"/>
      <w:r>
        <w:rPr>
          <w:rFonts w:hint="eastAsia"/>
        </w:rPr>
        <w:t>二、判決爭點</w:t>
      </w:r>
      <w:bookmarkEnd w:id="146"/>
    </w:p>
    <w:p w:rsidR="00A15306" w:rsidRDefault="00A15306" w:rsidP="00A15306">
      <w:pPr>
        <w:pStyle w:val="4"/>
      </w:pPr>
      <w:r>
        <w:rPr>
          <w:rFonts w:hint="eastAsia"/>
        </w:rPr>
        <w:t>(</w:t>
      </w:r>
      <w:r>
        <w:rPr>
          <w:rFonts w:hint="eastAsia"/>
        </w:rPr>
        <w:t>一</w:t>
      </w:r>
      <w:r>
        <w:rPr>
          <w:rFonts w:hint="eastAsia"/>
        </w:rPr>
        <w:t>)</w:t>
      </w:r>
      <w:r>
        <w:rPr>
          <w:rFonts w:hint="eastAsia"/>
        </w:rPr>
        <w:t>部落客評論時事是否可主張著作權法第</w:t>
      </w:r>
      <w:r>
        <w:rPr>
          <w:rFonts w:hint="eastAsia"/>
        </w:rPr>
        <w:t>49</w:t>
      </w:r>
      <w:r>
        <w:rPr>
          <w:rFonts w:hint="eastAsia"/>
        </w:rPr>
        <w:t>條？</w:t>
      </w:r>
    </w:p>
    <w:p w:rsidR="00A15306" w:rsidRDefault="00A15306" w:rsidP="00BE2219">
      <w:pPr>
        <w:pStyle w:val="a3"/>
      </w:pPr>
      <w:r>
        <w:rPr>
          <w:rFonts w:hint="eastAsia"/>
        </w:rPr>
        <w:t>關於此一爭議，本件之一二審法院分持兩極之看法。一審法院認為：「</w:t>
      </w:r>
      <w:r w:rsidR="000014C3">
        <w:rPr>
          <w:rFonts w:hint="eastAsia"/>
        </w:rPr>
        <w:t>…</w:t>
      </w:r>
      <w:r w:rsidRPr="00716768">
        <w:rPr>
          <w:rFonts w:ascii="DFKai-SB" w:eastAsia="DFKai-SB" w:hAnsi="DFKai-SB" w:hint="eastAsia"/>
        </w:rPr>
        <w:t>被告即係於2007年10月19日，事件仍在餘波蕩漾之際，於上開部落格中寫下此篇文章，並使用系爭照片，核其所為，應屬著作權法第49條所規定之「以網路或其他方法為時事報導」，及同法第52條規定之「為報導、評論或其他正當目的之必要，在合理範圍內，得引用以公開發表之著作」。雖被告並非傳統定義下之新聞工作者，惟按科技之發達，使人民關於國家政治、社會活動等各項資訊之獲得，已不僅限於所謂新聞媒體工作者，且何謂新聞媒體工作者，亦因科技之發達，使人人皆可成為新聞工作者。</w:t>
      </w:r>
      <w:r w:rsidR="000014C3" w:rsidRPr="00716768">
        <w:rPr>
          <w:rFonts w:ascii="DFKai-SB" w:eastAsia="DFKai-SB" w:hAnsi="DFKai-SB" w:hint="eastAsia"/>
        </w:rPr>
        <w:t>…</w:t>
      </w:r>
      <w:r w:rsidRPr="00716768">
        <w:rPr>
          <w:rFonts w:ascii="DFKai-SB" w:eastAsia="DFKai-SB" w:hAnsi="DFKai-SB" w:hint="eastAsia"/>
        </w:rPr>
        <w:t>被告之部落格亦係網路發達時代下，時事報導、評論之媒介。被告因關心社會公益所為之時事評論報導，符合立法者制定著作權法第49、52條，在保障著作權人之權利，及追求促進資訊流通之社會公益間所為之利益衡量，故在其時事報導之必要範圍內，或為報導評論之必要，在合理範圍內，得利用其報導過程中所接觸之著作，或引用已公開發表之著作，故被告使用系爭著作之行為，應屬立法者為調合社會公益所允許之合法使用他人著作之行為</w:t>
      </w:r>
      <w:r w:rsidRPr="00EA50EC">
        <w:rPr>
          <w:rFonts w:hint="eastAsia"/>
        </w:rPr>
        <w:t>。</w:t>
      </w:r>
      <w:r w:rsidR="000014C3">
        <w:rPr>
          <w:rFonts w:hint="eastAsia"/>
        </w:rPr>
        <w:t>…</w:t>
      </w:r>
      <w:r>
        <w:rPr>
          <w:rFonts w:hint="eastAsia"/>
        </w:rPr>
        <w:t>」二審法院則認為：「</w:t>
      </w:r>
      <w:r w:rsidR="000014C3">
        <w:rPr>
          <w:rFonts w:hint="eastAsia"/>
        </w:rPr>
        <w:t>…</w:t>
      </w:r>
      <w:r w:rsidRPr="00716768">
        <w:rPr>
          <w:rFonts w:ascii="DFKai-SB" w:eastAsia="DFKai-SB" w:hAnsi="DFKai-SB" w:hint="eastAsia"/>
        </w:rPr>
        <w:t>惟若僅因被上訴人關心社會公益而謂其所為係時事評論報導，而將</w:t>
      </w:r>
      <w:r w:rsidRPr="00716768">
        <w:rPr>
          <w:rFonts w:ascii="DFKai-SB" w:eastAsia="DFKai-SB" w:hAnsi="DFKai-SB" w:hint="eastAsia"/>
        </w:rPr>
        <w:lastRenderedPageBreak/>
        <w:t>其視為受過專業訓練之新聞工作者，則任何人在網路上發表文章評論時事，皆認定為時事評論報導，而得任意使用他人之攝影著作，對攝影著作權人之保護顯有不及</w:t>
      </w:r>
      <w:r w:rsidRPr="00EA50EC">
        <w:rPr>
          <w:rFonts w:hint="eastAsia"/>
        </w:rPr>
        <w:t>，</w:t>
      </w:r>
      <w:r w:rsidR="000014C3">
        <w:rPr>
          <w:rFonts w:hint="eastAsia"/>
        </w:rPr>
        <w:t>…</w:t>
      </w:r>
      <w:r>
        <w:rPr>
          <w:rFonts w:hint="eastAsia"/>
        </w:rPr>
        <w:t>」</w:t>
      </w:r>
    </w:p>
    <w:p w:rsidR="00A15306" w:rsidRDefault="00A15306" w:rsidP="00A15306">
      <w:pPr>
        <w:pStyle w:val="4"/>
      </w:pPr>
      <w:r>
        <w:rPr>
          <w:rFonts w:hint="eastAsia"/>
        </w:rPr>
        <w:t>(</w:t>
      </w:r>
      <w:r>
        <w:rPr>
          <w:rFonts w:hint="eastAsia"/>
        </w:rPr>
        <w:t>二</w:t>
      </w:r>
      <w:r>
        <w:rPr>
          <w:rFonts w:hint="eastAsia"/>
        </w:rPr>
        <w:t>)</w:t>
      </w:r>
      <w:r>
        <w:rPr>
          <w:rFonts w:hint="eastAsia"/>
        </w:rPr>
        <w:tab/>
      </w:r>
      <w:r>
        <w:rPr>
          <w:rFonts w:hint="eastAsia"/>
        </w:rPr>
        <w:t>本件部落格文章是否有引用系爭照片之必要？</w:t>
      </w:r>
    </w:p>
    <w:p w:rsidR="00A15306" w:rsidRDefault="00A15306" w:rsidP="00BE2219">
      <w:pPr>
        <w:pStyle w:val="a3"/>
      </w:pPr>
      <w:r>
        <w:rPr>
          <w:rFonts w:hint="eastAsia"/>
        </w:rPr>
        <w:t>一審判決乃直接導出結論，認為本件符合著作權法第</w:t>
      </w:r>
      <w:r>
        <w:rPr>
          <w:rFonts w:hint="eastAsia"/>
        </w:rPr>
        <w:t>49</w:t>
      </w:r>
      <w:r>
        <w:rPr>
          <w:rFonts w:hint="eastAsia"/>
        </w:rPr>
        <w:t>條及第</w:t>
      </w:r>
      <w:r>
        <w:rPr>
          <w:rFonts w:hint="eastAsia"/>
        </w:rPr>
        <w:t>52</w:t>
      </w:r>
      <w:r>
        <w:rPr>
          <w:rFonts w:hint="eastAsia"/>
        </w:rPr>
        <w:t>條；二審判決則認為：</w:t>
      </w:r>
      <w:r w:rsidRPr="00EA50EC">
        <w:rPr>
          <w:rFonts w:ascii="DFKai-SB" w:eastAsia="DFKai-SB" w:hAnsi="DFKai-SB" w:hint="eastAsia"/>
        </w:rPr>
        <w:t>「</w:t>
      </w:r>
      <w:r w:rsidR="000014C3">
        <w:rPr>
          <w:rFonts w:ascii="DFKai-SB" w:eastAsia="DFKai-SB" w:hAnsi="DFKai-SB" w:hint="eastAsia"/>
        </w:rPr>
        <w:t>…</w:t>
      </w:r>
      <w:r w:rsidRPr="00EA50EC">
        <w:rPr>
          <w:rFonts w:ascii="DFKai-SB" w:eastAsia="DFKai-SB" w:hAnsi="DFKai-SB" w:hint="eastAsia"/>
        </w:rPr>
        <w:t>況且撰寫文章搭配圖像照片，雖可提昇閱讀者之興趣，但亦非必要</w:t>
      </w:r>
      <w:r w:rsidR="000014C3">
        <w:rPr>
          <w:rFonts w:ascii="DFKai-SB" w:eastAsia="DFKai-SB" w:hAnsi="DFKai-SB" w:hint="eastAsia"/>
        </w:rPr>
        <w:t>…</w:t>
      </w:r>
      <w:r>
        <w:rPr>
          <w:rFonts w:hint="eastAsia"/>
        </w:rPr>
        <w:t>」。</w:t>
      </w:r>
    </w:p>
    <w:p w:rsidR="00A15306" w:rsidRDefault="00A15306" w:rsidP="00A15306">
      <w:pPr>
        <w:pStyle w:val="4"/>
      </w:pPr>
      <w:r>
        <w:rPr>
          <w:rFonts w:hint="eastAsia"/>
        </w:rPr>
        <w:t>(</w:t>
      </w:r>
      <w:r>
        <w:rPr>
          <w:rFonts w:hint="eastAsia"/>
        </w:rPr>
        <w:t>三</w:t>
      </w:r>
      <w:r>
        <w:rPr>
          <w:rFonts w:hint="eastAsia"/>
        </w:rPr>
        <w:t>)</w:t>
      </w:r>
      <w:r>
        <w:rPr>
          <w:rFonts w:hint="eastAsia"/>
        </w:rPr>
        <w:tab/>
      </w:r>
      <w:r>
        <w:rPr>
          <w:rFonts w:hint="eastAsia"/>
        </w:rPr>
        <w:t>本件是否合於著作權法第</w:t>
      </w:r>
      <w:r>
        <w:rPr>
          <w:rFonts w:hint="eastAsia"/>
        </w:rPr>
        <w:t>64</w:t>
      </w:r>
      <w:r>
        <w:rPr>
          <w:rFonts w:hint="eastAsia"/>
        </w:rPr>
        <w:t>條明示出處之規定？</w:t>
      </w:r>
    </w:p>
    <w:p w:rsidR="00A15306" w:rsidRDefault="00A15306" w:rsidP="00BE2219">
      <w:pPr>
        <w:pStyle w:val="a3"/>
      </w:pPr>
      <w:r w:rsidRPr="00EA50EC">
        <w:rPr>
          <w:rFonts w:hint="eastAsia"/>
        </w:rPr>
        <w:t>關於此一爭議，本件之一二審法院</w:t>
      </w:r>
      <w:r>
        <w:rPr>
          <w:rFonts w:hint="eastAsia"/>
        </w:rPr>
        <w:t>見解與結論均有不同</w:t>
      </w:r>
      <w:r w:rsidRPr="00EA50EC">
        <w:rPr>
          <w:rFonts w:hint="eastAsia"/>
        </w:rPr>
        <w:t>。</w:t>
      </w:r>
      <w:r>
        <w:rPr>
          <w:rFonts w:hint="eastAsia"/>
        </w:rPr>
        <w:t>一審法院認為：「</w:t>
      </w:r>
      <w:r w:rsidR="000014C3">
        <w:rPr>
          <w:rFonts w:hint="eastAsia"/>
        </w:rPr>
        <w:t>…</w:t>
      </w:r>
      <w:r w:rsidRPr="00716768">
        <w:rPr>
          <w:rFonts w:ascii="DFKai-SB" w:eastAsia="DFKai-SB" w:hAnsi="DFKai-SB" w:hint="eastAsia"/>
        </w:rPr>
        <w:t>讀者閱讀系爭文章之目的，並非在賞析系爭著作或辨明系爭著作為何人所有，而係分享被告對系爭時事之報導或評論，故被告上開使用之目的及方法，應無損害著作人利益之虞，且依一般社會通念，亦不致使瀏覽該網頁者誤認系爭著作為被告自身之著作，是被告省略著作人即原告姓名之行為，應不違反社會上之使用慣例，尚屬合理之方式。故被告所為，並未侵害原告之著作人格權</w:t>
      </w:r>
      <w:r w:rsidRPr="00EA50EC">
        <w:rPr>
          <w:rFonts w:hint="eastAsia"/>
        </w:rPr>
        <w:t>。</w:t>
      </w:r>
      <w:r w:rsidR="000014C3">
        <w:rPr>
          <w:rFonts w:hint="eastAsia"/>
        </w:rPr>
        <w:t>…</w:t>
      </w:r>
      <w:r>
        <w:rPr>
          <w:rFonts w:hint="eastAsia"/>
        </w:rPr>
        <w:t>」二審法院則認為：「</w:t>
      </w:r>
      <w:r w:rsidR="000014C3">
        <w:rPr>
          <w:rFonts w:hint="eastAsia"/>
        </w:rPr>
        <w:t>…</w:t>
      </w:r>
      <w:r w:rsidRPr="00716768">
        <w:rPr>
          <w:rFonts w:ascii="DFKai-SB" w:eastAsia="DFKai-SB" w:hAnsi="DFKai-SB" w:hint="eastAsia"/>
        </w:rPr>
        <w:t>該網頁之系爭攝影著作並載有「圖片為著作權人所有，僅供瀏覽，請勿隨便下載使用，以免觸法</w:t>
      </w:r>
      <w:r w:rsidRPr="00EA50EC">
        <w:rPr>
          <w:rFonts w:hint="eastAsia"/>
        </w:rPr>
        <w:t>」、「</w:t>
      </w:r>
      <w:r w:rsidRPr="00716768">
        <w:rPr>
          <w:rFonts w:ascii="DFKai-SB" w:eastAsia="DFKai-SB" w:hAnsi="DFKai-SB" w:hint="eastAsia"/>
        </w:rPr>
        <w:t>著作權為著作者所有，切莫轉載以免觸法」之警語，被上訴人仍未經上訴人同意恣意加以使用，即難謂係善意。</w:t>
      </w:r>
      <w:r w:rsidR="000014C3" w:rsidRPr="00716768">
        <w:rPr>
          <w:rFonts w:ascii="DFKai-SB" w:eastAsia="DFKai-SB" w:hAnsi="DFKai-SB" w:hint="eastAsia"/>
        </w:rPr>
        <w:t>…</w:t>
      </w:r>
      <w:r w:rsidRPr="00716768">
        <w:rPr>
          <w:rFonts w:ascii="DFKai-SB" w:eastAsia="DFKai-SB" w:hAnsi="DFKai-SB" w:hint="eastAsia"/>
        </w:rPr>
        <w:t>且以該部落格文章之空間觀之，其標明系爭攝影著作之出處亦無困難，</w:t>
      </w:r>
      <w:r w:rsidR="000014C3" w:rsidRPr="00716768">
        <w:rPr>
          <w:rFonts w:ascii="DFKai-SB" w:eastAsia="DFKai-SB" w:hAnsi="DFKai-SB" w:hint="eastAsia"/>
        </w:rPr>
        <w:t>…</w:t>
      </w:r>
      <w:r w:rsidRPr="00716768">
        <w:rPr>
          <w:rFonts w:ascii="DFKai-SB" w:eastAsia="DFKai-SB" w:hAnsi="DFKai-SB" w:hint="eastAsia"/>
        </w:rPr>
        <w:t>因系爭部落格網頁上有被上訴人照片及暱稱</w:t>
      </w:r>
      <w:r w:rsidR="000014C3" w:rsidRPr="00716768">
        <w:rPr>
          <w:rFonts w:ascii="DFKai-SB" w:eastAsia="DFKai-SB" w:hAnsi="DFKai-SB" w:hint="eastAsia"/>
        </w:rPr>
        <w:t>…</w:t>
      </w:r>
      <w:r w:rsidRPr="00716768">
        <w:rPr>
          <w:rFonts w:ascii="DFKai-SB" w:eastAsia="DFKai-SB" w:hAnsi="DFKai-SB" w:hint="eastAsia"/>
        </w:rPr>
        <w:t>登載，依一般社會通念，有致使瀏覽該網頁者誤認系爭攝影著作為被上訴人自身之著作，致被上訴人掠取上訴人著作人之名義，是被上訴人省略著作人即上訴人姓名之行為，實有違社會上之使用慣例，並有損害著作人利益之虞，非屬合理之方式</w:t>
      </w:r>
      <w:r w:rsidRPr="00EA50EC">
        <w:rPr>
          <w:rFonts w:hint="eastAsia"/>
        </w:rPr>
        <w:t>。</w:t>
      </w:r>
      <w:r w:rsidR="000014C3">
        <w:rPr>
          <w:rFonts w:hint="eastAsia"/>
        </w:rPr>
        <w:t>…</w:t>
      </w:r>
      <w:r>
        <w:rPr>
          <w:rFonts w:hint="eastAsia"/>
        </w:rPr>
        <w:t>」</w:t>
      </w:r>
    </w:p>
    <w:p w:rsidR="00A15306" w:rsidRDefault="00A15306" w:rsidP="00A15306">
      <w:pPr>
        <w:pStyle w:val="4"/>
      </w:pPr>
      <w:r>
        <w:rPr>
          <w:rFonts w:hint="eastAsia"/>
        </w:rPr>
        <w:t>(</w:t>
      </w:r>
      <w:r>
        <w:rPr>
          <w:rFonts w:hint="eastAsia"/>
        </w:rPr>
        <w:t>四</w:t>
      </w:r>
      <w:r>
        <w:rPr>
          <w:rFonts w:hint="eastAsia"/>
        </w:rPr>
        <w:t>)</w:t>
      </w:r>
      <w:r>
        <w:tab/>
      </w:r>
      <w:r>
        <w:rPr>
          <w:rFonts w:hint="eastAsia"/>
        </w:rPr>
        <w:t>損害賠償額之計算標準</w:t>
      </w:r>
    </w:p>
    <w:p w:rsidR="00A15306" w:rsidRDefault="00A15306" w:rsidP="00BE2219">
      <w:pPr>
        <w:pStyle w:val="a3"/>
      </w:pPr>
      <w:r>
        <w:rPr>
          <w:rFonts w:hint="eastAsia"/>
        </w:rPr>
        <w:t>二審法院認為：「</w:t>
      </w:r>
      <w:r w:rsidR="000014C3">
        <w:rPr>
          <w:rFonts w:hint="eastAsia"/>
        </w:rPr>
        <w:t>…</w:t>
      </w:r>
      <w:r w:rsidRPr="00C06A42">
        <w:rPr>
          <w:rFonts w:hint="eastAsia"/>
        </w:rPr>
        <w:t>本件上訴人主張重製權及公開傳輸權之侵害應分開各以每張著作</w:t>
      </w:r>
      <w:r w:rsidRPr="00C06A42">
        <w:t>25,000</w:t>
      </w:r>
      <w:r w:rsidRPr="00C06A42">
        <w:rPr>
          <w:rFonts w:hint="eastAsia"/>
        </w:rPr>
        <w:t>元計算，實屬重複；另著作權法第</w:t>
      </w:r>
      <w:r w:rsidRPr="00C06A42">
        <w:t>88</w:t>
      </w:r>
      <w:r w:rsidRPr="00C06A42">
        <w:rPr>
          <w:rFonts w:hint="eastAsia"/>
        </w:rPr>
        <w:t>條之損害賠償規定目的在填補損害而非懲罰被上訴人。是以，上訴人主張應以</w:t>
      </w:r>
      <w:r w:rsidRPr="00C06A42">
        <w:rPr>
          <w:rFonts w:hint="eastAsia"/>
        </w:rPr>
        <w:lastRenderedPageBreak/>
        <w:t>授權金之</w:t>
      </w:r>
      <w:r w:rsidRPr="00C06A42">
        <w:t>2</w:t>
      </w:r>
      <w:r w:rsidRPr="00C06A42">
        <w:rPr>
          <w:rFonts w:hint="eastAsia"/>
        </w:rPr>
        <w:t>倍計算其損害額，亦嫌無據，且因上訴人授權與訴外人〇〇銀行係財力充沛之法人及其授權之目的、用途，與授權與個人者顯非等同。又被上訴人主張上訴人曾以每幀</w:t>
      </w:r>
      <w:r w:rsidRPr="00C06A42">
        <w:t>2,000</w:t>
      </w:r>
      <w:r w:rsidRPr="00C06A42">
        <w:rPr>
          <w:rFonts w:hint="eastAsia"/>
        </w:rPr>
        <w:t>元授權第三人使用其攝影著作，惟查該件授權係非營業之授權性質，與本件係侵權損害賠償金，不可比擬，且該件授權數量高達百幀，致使每張照片平均授權金偏低，與本件侵權使用系爭攝影著作</w:t>
      </w:r>
      <w:r w:rsidRPr="00C06A42">
        <w:rPr>
          <w:rFonts w:hint="eastAsia"/>
        </w:rPr>
        <w:t>1</w:t>
      </w:r>
      <w:r w:rsidRPr="00C06A42">
        <w:rPr>
          <w:rFonts w:hint="eastAsia"/>
        </w:rPr>
        <w:t>幀之情形亦不相同。從而，本院審酌上揭各種情形，認本件損害賠償金額應以</w:t>
      </w:r>
      <w:r w:rsidRPr="00C06A42">
        <w:rPr>
          <w:rFonts w:hint="eastAsia"/>
        </w:rPr>
        <w:t>8,000</w:t>
      </w:r>
      <w:r w:rsidRPr="00C06A42">
        <w:rPr>
          <w:rFonts w:hint="eastAsia"/>
        </w:rPr>
        <w:t>元為適當。</w:t>
      </w:r>
      <w:r w:rsidR="000014C3">
        <w:rPr>
          <w:rFonts w:hint="eastAsia"/>
        </w:rPr>
        <w:t>…</w:t>
      </w:r>
      <w:r>
        <w:rPr>
          <w:rFonts w:hint="eastAsia"/>
        </w:rPr>
        <w:t>」</w:t>
      </w:r>
    </w:p>
    <w:p w:rsidR="00A15306" w:rsidRDefault="00A15306" w:rsidP="00A15306">
      <w:pPr>
        <w:pStyle w:val="3"/>
      </w:pPr>
      <w:bookmarkStart w:id="147" w:name="_Toc342860058"/>
      <w:r>
        <w:rPr>
          <w:rFonts w:hint="eastAsia"/>
        </w:rPr>
        <w:t>三、訴訟結果</w:t>
      </w:r>
      <w:bookmarkEnd w:id="147"/>
    </w:p>
    <w:p w:rsidR="00A15306" w:rsidRDefault="00A15306" w:rsidP="00BE2219">
      <w:pPr>
        <w:pStyle w:val="a3"/>
      </w:pPr>
      <w:r>
        <w:rPr>
          <w:rFonts w:hint="eastAsia"/>
        </w:rPr>
        <w:t>智慧財產法院</w:t>
      </w:r>
      <w:r>
        <w:rPr>
          <w:rFonts w:hint="eastAsia"/>
        </w:rPr>
        <w:t>98</w:t>
      </w:r>
      <w:r>
        <w:rPr>
          <w:rFonts w:hint="eastAsia"/>
        </w:rPr>
        <w:t>年度民著訴字第</w:t>
      </w:r>
      <w:r>
        <w:rPr>
          <w:rFonts w:hint="eastAsia"/>
        </w:rPr>
        <w:t>45</w:t>
      </w:r>
      <w:r>
        <w:rPr>
          <w:rFonts w:hint="eastAsia"/>
        </w:rPr>
        <w:t>號民事判決</w:t>
      </w:r>
    </w:p>
    <w:p w:rsidR="00A15306" w:rsidRDefault="00A15306" w:rsidP="00BE2219">
      <w:pPr>
        <w:pStyle w:val="a3"/>
      </w:pPr>
      <w:r>
        <w:rPr>
          <w:rFonts w:hint="eastAsia"/>
        </w:rPr>
        <w:t>智慧財產法院</w:t>
      </w:r>
      <w:r>
        <w:rPr>
          <w:rFonts w:hint="eastAsia"/>
        </w:rPr>
        <w:t>99</w:t>
      </w:r>
      <w:r>
        <w:rPr>
          <w:rFonts w:hint="eastAsia"/>
        </w:rPr>
        <w:t>年度民著上易字第</w:t>
      </w:r>
      <w:r>
        <w:rPr>
          <w:rFonts w:hint="eastAsia"/>
        </w:rPr>
        <w:t>1</w:t>
      </w:r>
      <w:r>
        <w:rPr>
          <w:rFonts w:hint="eastAsia"/>
        </w:rPr>
        <w:t>號民事判決</w:t>
      </w:r>
    </w:p>
    <w:p w:rsidR="00A15306" w:rsidRDefault="00A15306" w:rsidP="00A15306">
      <w:pPr>
        <w:pStyle w:val="3"/>
      </w:pPr>
      <w:bookmarkStart w:id="148" w:name="_Toc342860059"/>
      <w:r>
        <w:rPr>
          <w:rFonts w:hint="eastAsia"/>
        </w:rPr>
        <w:t>四、判決評析</w:t>
      </w:r>
      <w:bookmarkEnd w:id="148"/>
    </w:p>
    <w:p w:rsidR="00A15306" w:rsidRDefault="00A15306" w:rsidP="00A15306">
      <w:pPr>
        <w:pStyle w:val="4"/>
      </w:pPr>
      <w:r>
        <w:rPr>
          <w:rFonts w:hint="eastAsia"/>
        </w:rPr>
        <w:t>(</w:t>
      </w:r>
      <w:r>
        <w:rPr>
          <w:rFonts w:hint="eastAsia"/>
        </w:rPr>
        <w:t>一</w:t>
      </w:r>
      <w:r>
        <w:rPr>
          <w:rFonts w:hint="eastAsia"/>
        </w:rPr>
        <w:t>)</w:t>
      </w:r>
      <w:r>
        <w:tab/>
      </w:r>
      <w:r>
        <w:rPr>
          <w:rFonts w:hint="eastAsia"/>
        </w:rPr>
        <w:t>著作權法第</w:t>
      </w:r>
      <w:r>
        <w:rPr>
          <w:rFonts w:hint="eastAsia"/>
        </w:rPr>
        <w:t>49</w:t>
      </w:r>
      <w:r>
        <w:rPr>
          <w:rFonts w:hint="eastAsia"/>
        </w:rPr>
        <w:t>條是否有主體限制？</w:t>
      </w:r>
    </w:p>
    <w:p w:rsidR="00A15306" w:rsidRDefault="00A15306" w:rsidP="00BE2219">
      <w:pPr>
        <w:pStyle w:val="a3"/>
      </w:pPr>
      <w:r>
        <w:rPr>
          <w:rFonts w:hint="eastAsia"/>
        </w:rPr>
        <w:t>著作權法第</w:t>
      </w:r>
      <w:r>
        <w:rPr>
          <w:rFonts w:hint="eastAsia"/>
        </w:rPr>
        <w:t>49</w:t>
      </w:r>
      <w:r>
        <w:rPr>
          <w:rFonts w:hint="eastAsia"/>
        </w:rPr>
        <w:t>條規定：「以廣播、攝影、錄影、新聞紙或其他方法為時事報導者，在報導之必要範圍內得利用其報導過程所接觸之著作」，雖未就主體需為專業新聞媒體作明文之限制，本件之一審法院亦從寬認定因科技之發達，網路成為人民主要資訊來源之一，因此若於網路上就時事事件發表言論或評議，亦可引用著作權法第</w:t>
      </w:r>
      <w:r>
        <w:rPr>
          <w:rFonts w:hint="eastAsia"/>
        </w:rPr>
        <w:t>49</w:t>
      </w:r>
      <w:r>
        <w:rPr>
          <w:rFonts w:hint="eastAsia"/>
        </w:rPr>
        <w:t>條主張著作財產權之限制。二審法院則持完全相反之立場，認為著作權法第</w:t>
      </w:r>
      <w:r>
        <w:rPr>
          <w:rFonts w:hint="eastAsia"/>
        </w:rPr>
        <w:t>49</w:t>
      </w:r>
      <w:r>
        <w:rPr>
          <w:rFonts w:hint="eastAsia"/>
        </w:rPr>
        <w:t>條仍應將其主體限制於受過專業訓練之新聞從業人員，以免對著作保護不週。本研究認為，從著作權法第</w:t>
      </w:r>
      <w:r>
        <w:rPr>
          <w:rFonts w:hint="eastAsia"/>
        </w:rPr>
        <w:t>49</w:t>
      </w:r>
      <w:r>
        <w:rPr>
          <w:rFonts w:hint="eastAsia"/>
        </w:rPr>
        <w:t>條之立法意旨觀之，本條保障的是新聞自由，以及透過新聞之自由傳播所能確保之資訊流通以及言論自由等憲法位階之價值，並非為了保障「新聞從業人員」或「媒體業者」之經營或從業利益；另一方面，本條亦非新聞媒體業者之保護傘或特權條款，若非時事報導行為（例如新聞事件之後續追蹤或相關事件整理）或非報導過程中所見聞之著作（例如網路上另行蒐集而來的照片），即使是專業新聞媒體，亦無主張著作權法第</w:t>
      </w:r>
      <w:r>
        <w:rPr>
          <w:rFonts w:hint="eastAsia"/>
        </w:rPr>
        <w:t>49</w:t>
      </w:r>
      <w:r>
        <w:rPr>
          <w:rFonts w:hint="eastAsia"/>
        </w:rPr>
        <w:t>條之餘地。因此審酌本條構成要件之重點應該放在行為人是否確為「時事報導行為」之判斷，並達到資訊自由流通之目的，即使不就其主體予以限制，亦不至於造成二審法院所擔心「任何人在網路上發表文章評論時事，皆認定為時事評論報導，而</w:t>
      </w:r>
      <w:r>
        <w:rPr>
          <w:rFonts w:hint="eastAsia"/>
        </w:rPr>
        <w:lastRenderedPageBreak/>
        <w:t>得任意使用他人之攝影著作，對攝影著作權人之保護顯有不及」等情事，是以本件二級法院之見解各有其可取及可議之處，而且很可惜的是二級法院均沒有在判決理由當中明確地闡釋何謂時事報導行為。相較於</w:t>
      </w:r>
      <w:r w:rsidR="00941B5B">
        <w:rPr>
          <w:rFonts w:hint="eastAsia"/>
        </w:rPr>
        <w:t>臺灣</w:t>
      </w:r>
      <w:r>
        <w:rPr>
          <w:rFonts w:hint="eastAsia"/>
        </w:rPr>
        <w:t>高等法院</w:t>
      </w:r>
      <w:r>
        <w:rPr>
          <w:rFonts w:hint="eastAsia"/>
        </w:rPr>
        <w:t>100</w:t>
      </w:r>
      <w:r>
        <w:rPr>
          <w:rFonts w:hint="eastAsia"/>
        </w:rPr>
        <w:t>年度金上訴第</w:t>
      </w:r>
      <w:r>
        <w:rPr>
          <w:rFonts w:hint="eastAsia"/>
        </w:rPr>
        <w:t>46</w:t>
      </w:r>
      <w:r>
        <w:rPr>
          <w:rFonts w:hint="eastAsia"/>
        </w:rPr>
        <w:t>號刑事判決對於「時事報導行為」就有比較明確的說明：「</w:t>
      </w:r>
      <w:r w:rsidR="000014C3">
        <w:rPr>
          <w:rFonts w:ascii="DFKai-SB" w:eastAsia="DFKai-SB" w:hAnsi="DFKai-SB" w:hint="eastAsia"/>
        </w:rPr>
        <w:t>…</w:t>
      </w:r>
      <w:r w:rsidRPr="00F8404A">
        <w:rPr>
          <w:rFonts w:ascii="DFKai-SB" w:eastAsia="DFKai-SB" w:hAnsi="DFKai-SB" w:hint="eastAsia"/>
        </w:rPr>
        <w:t>所謂「報導」，應指透過報紙、廣播、網路等傳播媒體等，將時事新聞告知大眾而言，惟觀諸被告經營之168網站「市場新聞」內，所刊登之上開資料，內容涉及各種上市、上櫃有價證券分析、投資建議，其中不乏有針對大盤所為分析及各類股行情及個股價位建議所為之股市投資資訊，是以被告經營之168網站「市場新聞」內，由不特定人所刊登對於證券相關商品之投資或交易有關事項之分析意見或推介建議，並觸及個別股票買賣價位之建議，已非僅僅提供「一般性」之證券投資資訊，屬言論自由範疇之單純報導，而認應屬涉及證券投資顧問服務之範疇，與釋字第634號解釋意旨所稱「提供一般性之證券投資資訊，而非以直接或間接從事個別有價證券價值分析或推介建議為目的之證券投資講習」有別，亦與上揭著作權法第49條、第52條有關合理使用之規定有間，自無該法之適用。</w:t>
      </w:r>
      <w:r w:rsidR="000014C3">
        <w:rPr>
          <w:rFonts w:ascii="DFKai-SB" w:eastAsia="DFKai-SB" w:hAnsi="DFKai-SB" w:hint="eastAsia"/>
        </w:rPr>
        <w:t>…</w:t>
      </w:r>
      <w:r>
        <w:rPr>
          <w:rFonts w:hint="eastAsia"/>
        </w:rPr>
        <w:t>」該判決理由之重點在於區分時事報導與投資資訊之整理而否定著作權法第</w:t>
      </w:r>
      <w:r>
        <w:rPr>
          <w:rFonts w:hint="eastAsia"/>
        </w:rPr>
        <w:t>49</w:t>
      </w:r>
      <w:r>
        <w:rPr>
          <w:rFonts w:hint="eastAsia"/>
        </w:rPr>
        <w:t>條之適用，並未探究行為人是否屬於專業媒體，堪值注意。</w:t>
      </w:r>
    </w:p>
    <w:p w:rsidR="00A15306" w:rsidRDefault="00A15306" w:rsidP="00A15306">
      <w:pPr>
        <w:pStyle w:val="4"/>
      </w:pPr>
      <w:r>
        <w:rPr>
          <w:rFonts w:hint="eastAsia"/>
        </w:rPr>
        <w:t>(</w:t>
      </w:r>
      <w:r>
        <w:rPr>
          <w:rFonts w:hint="eastAsia"/>
        </w:rPr>
        <w:t>二</w:t>
      </w:r>
      <w:r>
        <w:rPr>
          <w:rFonts w:hint="eastAsia"/>
        </w:rPr>
        <w:t>)</w:t>
      </w:r>
      <w:r>
        <w:tab/>
      </w:r>
      <w:r>
        <w:rPr>
          <w:rFonts w:hint="eastAsia"/>
        </w:rPr>
        <w:t>部落格文章如何認定引用之「必要」？</w:t>
      </w:r>
    </w:p>
    <w:p w:rsidR="00A24E77" w:rsidRDefault="00A15306" w:rsidP="00BE2219">
      <w:pPr>
        <w:pStyle w:val="a3"/>
      </w:pPr>
      <w:r>
        <w:rPr>
          <w:rFonts w:hint="eastAsia"/>
        </w:rPr>
        <w:t>「沒圖沒真相」向為部落客奉為網路撰文的金科玉律，因此部落格圖文並茂之情形比比皆是，其中亦有為數甚多之圖片來源並非撰文者自己所拍攝或依法取得著作權人之授權，而係來自於網路世界之其他角落，以下載、剪貼、截圖等方式取得並加以利用。二審判決雖僅以「</w:t>
      </w:r>
      <w:r w:rsidR="000014C3">
        <w:rPr>
          <w:rFonts w:ascii="DFKai-SB" w:eastAsia="DFKai-SB" w:hAnsi="DFKai-SB" w:hint="eastAsia"/>
        </w:rPr>
        <w:t>…</w:t>
      </w:r>
      <w:r w:rsidRPr="008A6738">
        <w:rPr>
          <w:rFonts w:ascii="DFKai-SB" w:eastAsia="DFKai-SB" w:hAnsi="DFKai-SB" w:hint="eastAsia"/>
        </w:rPr>
        <w:t>況且撰寫文章搭配圖像照片，雖可提昇閱讀者之興趣，但亦非必要</w:t>
      </w:r>
      <w:r w:rsidR="000014C3">
        <w:rPr>
          <w:rFonts w:ascii="DFKai-SB" w:eastAsia="DFKai-SB" w:hAnsi="DFKai-SB" w:hint="eastAsia"/>
        </w:rPr>
        <w:t>…</w:t>
      </w:r>
      <w:r>
        <w:rPr>
          <w:rFonts w:hint="eastAsia"/>
        </w:rPr>
        <w:t>」一語帶過，但也已明白指出，若僅為提升閱讀者之興趣，即使未使用該照片，對於本文內容之閱讀與理解完全沒有影響，即難認為具有引用之必要，本研究贊同此見解。當然，要進入引用是否具有必要性之判斷之前，必須先確認該著作利用行為「引用」行為，本研究於其他判決評釋已深入分析，茲不贅述。</w:t>
      </w:r>
    </w:p>
    <w:p w:rsidR="00222261" w:rsidRPr="00A15306" w:rsidRDefault="00222261" w:rsidP="00BE2219">
      <w:pPr>
        <w:pStyle w:val="a3"/>
      </w:pPr>
      <w:r>
        <w:rPr>
          <w:rFonts w:hint="eastAsia"/>
        </w:rPr>
        <w:t>另本案可與前述</w:t>
      </w:r>
      <w:r w:rsidRPr="00222261">
        <w:rPr>
          <w:rFonts w:hint="eastAsia"/>
        </w:rPr>
        <w:t>智慧財產法院</w:t>
      </w:r>
      <w:r w:rsidRPr="00222261">
        <w:rPr>
          <w:rFonts w:hint="eastAsia"/>
        </w:rPr>
        <w:t>98</w:t>
      </w:r>
      <w:r w:rsidRPr="00222261">
        <w:rPr>
          <w:rFonts w:hint="eastAsia"/>
        </w:rPr>
        <w:t>年度民著訴字第</w:t>
      </w:r>
      <w:r w:rsidRPr="00222261">
        <w:rPr>
          <w:rFonts w:hint="eastAsia"/>
        </w:rPr>
        <w:t>15</w:t>
      </w:r>
      <w:r w:rsidRPr="00222261">
        <w:rPr>
          <w:rFonts w:hint="eastAsia"/>
        </w:rPr>
        <w:t>號民事判決</w:t>
      </w:r>
      <w:r>
        <w:rPr>
          <w:rFonts w:hint="eastAsia"/>
        </w:rPr>
        <w:t>進</w:t>
      </w:r>
      <w:r>
        <w:rPr>
          <w:rFonts w:hint="eastAsia"/>
        </w:rPr>
        <w:lastRenderedPageBreak/>
        <w:t>行對照，事實上二案的情形相當類似（由於未看到原始網頁，或許照片的解析度有影響，但至少均屬可供瀏灠等級的照片），但法院論述可謂完全兩極化，值得吾人再多做觀察。</w:t>
      </w:r>
    </w:p>
    <w:p w:rsidR="00AA2B60" w:rsidRDefault="005F4B68" w:rsidP="009A73D1">
      <w:pPr>
        <w:pStyle w:val="2"/>
        <w:spacing w:after="180"/>
      </w:pPr>
      <w:bookmarkStart w:id="149" w:name="_Toc342860060"/>
      <w:r>
        <w:rPr>
          <w:rFonts w:hint="eastAsia"/>
        </w:rPr>
        <w:t>肆</w:t>
      </w:r>
      <w:r w:rsidR="00526CC7">
        <w:rPr>
          <w:rFonts w:hint="eastAsia"/>
        </w:rPr>
        <w:t>、</w:t>
      </w:r>
      <w:r w:rsidR="006B599F">
        <w:tab/>
      </w:r>
      <w:r w:rsidR="00AA2B60" w:rsidRPr="00AA2B60">
        <w:rPr>
          <w:rFonts w:hint="eastAsia"/>
        </w:rPr>
        <w:t>臺灣高等法院</w:t>
      </w:r>
      <w:r w:rsidR="00A24E77">
        <w:t>93</w:t>
      </w:r>
      <w:r w:rsidR="00AA2B60" w:rsidRPr="00AA2B60">
        <w:rPr>
          <w:rFonts w:hint="eastAsia"/>
        </w:rPr>
        <w:t>年度上易字第</w:t>
      </w:r>
      <w:r w:rsidR="00A24E77">
        <w:t>927</w:t>
      </w:r>
      <w:r w:rsidR="00AA2B60" w:rsidRPr="00AA2B60">
        <w:rPr>
          <w:rFonts w:hint="eastAsia"/>
        </w:rPr>
        <w:t>號</w:t>
      </w:r>
      <w:r w:rsidR="006B599F">
        <w:rPr>
          <w:rFonts w:hint="eastAsia"/>
        </w:rPr>
        <w:t>刑事判決</w:t>
      </w:r>
      <w:bookmarkEnd w:id="149"/>
    </w:p>
    <w:p w:rsidR="00EC7931" w:rsidRPr="003332F8" w:rsidRDefault="00EC7931" w:rsidP="00EC7931">
      <w:pPr>
        <w:pStyle w:val="3"/>
      </w:pPr>
      <w:bookmarkStart w:id="150" w:name="_Toc342860061"/>
      <w:r w:rsidRPr="003332F8">
        <w:rPr>
          <w:rFonts w:hint="eastAsia"/>
        </w:rPr>
        <w:t>一、案例事實</w:t>
      </w:r>
      <w:bookmarkEnd w:id="150"/>
    </w:p>
    <w:p w:rsidR="00EC7931" w:rsidRDefault="008421E6" w:rsidP="00BE2219">
      <w:pPr>
        <w:pStyle w:val="a3"/>
      </w:pPr>
      <w:r>
        <w:rPr>
          <w:rFonts w:hint="eastAsia"/>
        </w:rPr>
        <w:t>本案</w:t>
      </w:r>
      <w:r w:rsidRPr="008421E6">
        <w:rPr>
          <w:rFonts w:hint="eastAsia"/>
        </w:rPr>
        <w:t>被告</w:t>
      </w:r>
      <w:r>
        <w:rPr>
          <w:rFonts w:hint="eastAsia"/>
        </w:rPr>
        <w:t>為</w:t>
      </w:r>
      <w:r w:rsidRPr="008421E6">
        <w:rPr>
          <w:rFonts w:hint="eastAsia"/>
        </w:rPr>
        <w:t>飛行網股份有限公司</w:t>
      </w:r>
      <w:r>
        <w:rPr>
          <w:rFonts w:hint="eastAsia"/>
        </w:rPr>
        <w:t>及其代表人</w:t>
      </w:r>
      <w:r>
        <w:t>A</w:t>
      </w:r>
      <w:r>
        <w:rPr>
          <w:rFonts w:hint="eastAsia"/>
        </w:rPr>
        <w:t>、執行長</w:t>
      </w:r>
      <w:r>
        <w:t>B</w:t>
      </w:r>
      <w:r>
        <w:rPr>
          <w:rFonts w:hint="eastAsia"/>
        </w:rPr>
        <w:t>，被告等</w:t>
      </w:r>
      <w:r w:rsidR="000E3FB6">
        <w:rPr>
          <w:rFonts w:hint="eastAsia"/>
        </w:rPr>
        <w:t>於其</w:t>
      </w:r>
      <w:r>
        <w:rPr>
          <w:rFonts w:hint="eastAsia"/>
        </w:rPr>
        <w:t>所經營之飛行</w:t>
      </w:r>
      <w:r w:rsidR="000E3FB6">
        <w:rPr>
          <w:rFonts w:hint="eastAsia"/>
        </w:rPr>
        <w:t>網</w:t>
      </w:r>
      <w:r>
        <w:rPr>
          <w:rFonts w:hint="eastAsia"/>
        </w:rPr>
        <w:t>網站</w:t>
      </w:r>
      <w:r w:rsidR="000E3FB6">
        <w:rPr>
          <w:rFonts w:hint="eastAsia"/>
        </w:rPr>
        <w:t>（</w:t>
      </w:r>
      <w:r w:rsidR="000E3FB6" w:rsidRPr="000E3FB6">
        <w:rPr>
          <w:rFonts w:hint="eastAsia"/>
        </w:rPr>
        <w:t>http</w:t>
      </w:r>
      <w:r w:rsidR="000E3FB6" w:rsidRPr="000E3FB6">
        <w:rPr>
          <w:rFonts w:hint="eastAsia"/>
        </w:rPr>
        <w:t>：</w:t>
      </w:r>
      <w:r w:rsidR="000E3FB6" w:rsidRPr="000E3FB6">
        <w:rPr>
          <w:rFonts w:hint="eastAsia"/>
        </w:rPr>
        <w:t>//sprite.music.com.tw/channel/</w:t>
      </w:r>
      <w:r w:rsidR="000E3FB6">
        <w:rPr>
          <w:rFonts w:hint="eastAsia"/>
        </w:rPr>
        <w:t xml:space="preserve"> </w:t>
      </w:r>
      <w:r w:rsidR="000E3FB6" w:rsidRPr="000E3FB6">
        <w:rPr>
          <w:rFonts w:hint="eastAsia"/>
        </w:rPr>
        <w:t>new_music/library/singer_m.asp/</w:t>
      </w:r>
      <w:r w:rsidR="000E3FB6">
        <w:rPr>
          <w:rFonts w:hint="eastAsia"/>
        </w:rPr>
        <w:t>）</w:t>
      </w:r>
      <w:r>
        <w:rPr>
          <w:rFonts w:hint="eastAsia"/>
        </w:rPr>
        <w:t>，為經營</w:t>
      </w:r>
      <w:r w:rsidR="000E3FB6">
        <w:rPr>
          <w:rFonts w:hint="eastAsia"/>
        </w:rPr>
        <w:t>網路</w:t>
      </w:r>
      <w:r>
        <w:rPr>
          <w:rFonts w:hint="eastAsia"/>
        </w:rPr>
        <w:t>唱片</w:t>
      </w:r>
      <w:r w:rsidR="000E3FB6">
        <w:rPr>
          <w:rFonts w:hint="eastAsia"/>
        </w:rPr>
        <w:t>銷售</w:t>
      </w:r>
      <w:r>
        <w:rPr>
          <w:rFonts w:hint="eastAsia"/>
        </w:rPr>
        <w:t>之電子商務</w:t>
      </w:r>
      <w:r w:rsidR="000E3FB6">
        <w:rPr>
          <w:rFonts w:hint="eastAsia"/>
        </w:rPr>
        <w:t>活動</w:t>
      </w:r>
      <w:r>
        <w:rPr>
          <w:rFonts w:hint="eastAsia"/>
        </w:rPr>
        <w:t>，掃瞄</w:t>
      </w:r>
      <w:r w:rsidR="000E3FB6">
        <w:rPr>
          <w:rFonts w:hint="eastAsia"/>
        </w:rPr>
        <w:t>其所預定銷售之</w:t>
      </w:r>
      <w:r>
        <w:rPr>
          <w:rFonts w:hint="eastAsia"/>
        </w:rPr>
        <w:t>唱片封面</w:t>
      </w:r>
      <w:r w:rsidR="000E3FB6">
        <w:rPr>
          <w:rFonts w:hint="eastAsia"/>
        </w:rPr>
        <w:t>，</w:t>
      </w:r>
      <w:r>
        <w:rPr>
          <w:rFonts w:hint="eastAsia"/>
        </w:rPr>
        <w:t>製作為各唱片銷售頁面之</w:t>
      </w:r>
      <w:r w:rsidR="000E3FB6">
        <w:rPr>
          <w:rFonts w:hint="eastAsia"/>
        </w:rPr>
        <w:t>小</w:t>
      </w:r>
      <w:r>
        <w:rPr>
          <w:rFonts w:hint="eastAsia"/>
        </w:rPr>
        <w:t>圖示，供不特定人瀏覽。</w:t>
      </w:r>
      <w:r w:rsidR="00EB3848">
        <w:rPr>
          <w:rFonts w:hint="eastAsia"/>
        </w:rPr>
        <w:t>經告訴人滾石國際音樂股份有限公司、華納國際音樂股份有限公司、上華國際企業股份有限公司、福茂唱片音樂股份有限公司、科藝百代股份有限公司、新力哥倫比亞音樂股份有限公司、博德曼股份有限公司、環球國際唱片股份有限公司、豐華唱片股份有限公司、艾迴股份有限公司、魔岩唱片股份有限公司、華研國際音樂股份有限公司及東方魅力娛樂事業股份有限公司</w:t>
      </w:r>
      <w:r w:rsidR="00880799">
        <w:rPr>
          <w:rFonts w:hint="eastAsia"/>
        </w:rPr>
        <w:t>主張唱片封面為告訴人等享有著作權保護之美術著作、攝影著作等，被告等未經其等授權即為重製，涉侵害其重製權而</w:t>
      </w:r>
      <w:r w:rsidR="00EB3848">
        <w:rPr>
          <w:rFonts w:hint="eastAsia"/>
        </w:rPr>
        <w:t>提出告訴。</w:t>
      </w:r>
      <w:r w:rsidR="00372E50">
        <w:rPr>
          <w:rFonts w:hint="eastAsia"/>
        </w:rPr>
        <w:t>經台北地檢署檢察官提起公訴並</w:t>
      </w:r>
      <w:r w:rsidR="00372E50" w:rsidRPr="00372E50">
        <w:rPr>
          <w:rFonts w:hint="eastAsia"/>
        </w:rPr>
        <w:t>聲請簡易判決處刑</w:t>
      </w:r>
      <w:r w:rsidR="00372E50">
        <w:rPr>
          <w:rFonts w:hint="eastAsia"/>
        </w:rPr>
        <w:t>，惟台北地方法院認為</w:t>
      </w:r>
      <w:r w:rsidR="00372E50" w:rsidRPr="00372E50">
        <w:rPr>
          <w:rFonts w:hint="eastAsia"/>
        </w:rPr>
        <w:t>不宜以簡易判決處刑，適用通常程序審判</w:t>
      </w:r>
      <w:r w:rsidR="00372E50">
        <w:rPr>
          <w:rFonts w:hint="eastAsia"/>
        </w:rPr>
        <w:t>，判決飛行網股份有限公司及被告</w:t>
      </w:r>
      <w:r w:rsidR="00372E50">
        <w:t>A</w:t>
      </w:r>
      <w:r w:rsidR="00372E50">
        <w:rPr>
          <w:rFonts w:hint="eastAsia"/>
        </w:rPr>
        <w:t>、被告</w:t>
      </w:r>
      <w:r w:rsidR="00372E50">
        <w:t>B</w:t>
      </w:r>
      <w:r w:rsidR="00372E50">
        <w:rPr>
          <w:rFonts w:hint="eastAsia"/>
        </w:rPr>
        <w:t>無罪，經檢察官提起上訴後，</w:t>
      </w:r>
      <w:r w:rsidR="00941B5B">
        <w:rPr>
          <w:rFonts w:hint="eastAsia"/>
        </w:rPr>
        <w:t>臺灣</w:t>
      </w:r>
      <w:r w:rsidR="00372E50">
        <w:rPr>
          <w:rFonts w:hint="eastAsia"/>
        </w:rPr>
        <w:t>高等法院維持原判，駁回檢察官上訴而確定被告等無罪。</w:t>
      </w:r>
    </w:p>
    <w:p w:rsidR="00EC7931" w:rsidRPr="003332F8" w:rsidRDefault="00EC7931" w:rsidP="00EC7931">
      <w:pPr>
        <w:pStyle w:val="3"/>
      </w:pPr>
      <w:bookmarkStart w:id="151" w:name="_Toc342860062"/>
      <w:r w:rsidRPr="003332F8">
        <w:rPr>
          <w:rFonts w:hint="eastAsia"/>
        </w:rPr>
        <w:t>二、</w:t>
      </w:r>
      <w:r w:rsidR="00A52DE3">
        <w:rPr>
          <w:rFonts w:hint="eastAsia"/>
        </w:rPr>
        <w:t>判決爭點</w:t>
      </w:r>
      <w:bookmarkEnd w:id="151"/>
    </w:p>
    <w:p w:rsidR="00EC7931" w:rsidRDefault="003C66CB" w:rsidP="00BE2219">
      <w:pPr>
        <w:pStyle w:val="a3"/>
      </w:pPr>
      <w:r>
        <w:rPr>
          <w:rFonts w:hint="eastAsia"/>
        </w:rPr>
        <w:t>本案被告飛行網股份有限公司所經營之飛行網網站，除從事</w:t>
      </w:r>
      <w:r>
        <w:t>P2P</w:t>
      </w:r>
      <w:r>
        <w:rPr>
          <w:rFonts w:hint="eastAsia"/>
        </w:rPr>
        <w:t>業務外，另亦經營一般網路電子商務從事唱片銷售活動，故本案事實上為唱片業者對</w:t>
      </w:r>
      <w:r>
        <w:t>P2P</w:t>
      </w:r>
      <w:r>
        <w:rPr>
          <w:rFonts w:hint="eastAsia"/>
        </w:rPr>
        <w:t>業者提出訴訟的前哨戰，否則，當時亦有多家電子商務業者從事線上唱片銷售活動，亦未經唱片業者同業，均不見唱片業者提出侵害著作權之訴訟或警告。</w:t>
      </w:r>
      <w:r w:rsidR="004765B5">
        <w:rPr>
          <w:rFonts w:hint="eastAsia"/>
        </w:rPr>
        <w:t>因此，本案</w:t>
      </w:r>
      <w:r w:rsidR="00803041">
        <w:rPr>
          <w:rFonts w:hint="eastAsia"/>
        </w:rPr>
        <w:t>乃是</w:t>
      </w:r>
      <w:r w:rsidR="004765B5">
        <w:rPr>
          <w:rFonts w:hint="eastAsia"/>
        </w:rPr>
        <w:t>告訴人</w:t>
      </w:r>
      <w:r w:rsidR="00803041">
        <w:rPr>
          <w:rFonts w:hint="eastAsia"/>
        </w:rPr>
        <w:t>認為</w:t>
      </w:r>
      <w:r w:rsidR="004765B5">
        <w:rPr>
          <w:rFonts w:hint="eastAsia"/>
        </w:rPr>
        <w:t>被告飛行網公司</w:t>
      </w:r>
      <w:r w:rsidR="00803041">
        <w:rPr>
          <w:rFonts w:hint="eastAsia"/>
        </w:rPr>
        <w:t>重製唱片封面除表面上從事唱片銷售活動之動，實則是為推廣其</w:t>
      </w:r>
      <w:r w:rsidR="00803041">
        <w:t>P2P</w:t>
      </w:r>
      <w:r w:rsidR="00803041">
        <w:rPr>
          <w:rFonts w:hint="eastAsia"/>
        </w:rPr>
        <w:t>唱片歌曲下載之用，而為</w:t>
      </w:r>
      <w:r w:rsidR="004765B5">
        <w:rPr>
          <w:rFonts w:hint="eastAsia"/>
        </w:rPr>
        <w:t>測試目的</w:t>
      </w:r>
      <w:r w:rsidR="00803041">
        <w:rPr>
          <w:rFonts w:hint="eastAsia"/>
        </w:rPr>
        <w:t>提出之</w:t>
      </w:r>
      <w:r w:rsidR="004765B5">
        <w:rPr>
          <w:rFonts w:hint="eastAsia"/>
        </w:rPr>
        <w:t>訴訟</w:t>
      </w:r>
      <w:r w:rsidR="00803041">
        <w:rPr>
          <w:rFonts w:hint="eastAsia"/>
        </w:rPr>
        <w:t>案</w:t>
      </w:r>
      <w:r w:rsidR="004765B5">
        <w:rPr>
          <w:rFonts w:hint="eastAsia"/>
        </w:rPr>
        <w:t>。</w:t>
      </w:r>
    </w:p>
    <w:p w:rsidR="004765B5" w:rsidRDefault="00803041" w:rsidP="00BE2219">
      <w:pPr>
        <w:pStyle w:val="a3"/>
      </w:pPr>
      <w:r>
        <w:rPr>
          <w:rFonts w:hint="eastAsia"/>
        </w:rPr>
        <w:lastRenderedPageBreak/>
        <w:t>惟因法院檢視該等唱片封面之檔案，確認未使用於飛行網公司有關</w:t>
      </w:r>
      <w:r>
        <w:t>P2P</w:t>
      </w:r>
      <w:r>
        <w:rPr>
          <w:rFonts w:hint="eastAsia"/>
        </w:rPr>
        <w:t>業務之用途，故</w:t>
      </w:r>
      <w:r w:rsidR="004765B5">
        <w:rPr>
          <w:rFonts w:hint="eastAsia"/>
        </w:rPr>
        <w:t>本案主要的爭執點在於飛行網公司自告訴人等處購入唱片從事銷售活動，是否構成告訴人等同意被告重製唱片封面之默示同意，以及被告等掃瞄唱片封面用作電子商務銷售使用，是否符合著作權法第</w:t>
      </w:r>
      <w:r w:rsidR="004765B5">
        <w:rPr>
          <w:rFonts w:hint="eastAsia"/>
        </w:rPr>
        <w:t>52</w:t>
      </w:r>
      <w:r w:rsidR="004765B5">
        <w:rPr>
          <w:rFonts w:hint="eastAsia"/>
        </w:rPr>
        <w:t>條、第</w:t>
      </w:r>
      <w:r w:rsidR="004765B5">
        <w:rPr>
          <w:rFonts w:hint="eastAsia"/>
        </w:rPr>
        <w:t>65</w:t>
      </w:r>
      <w:r w:rsidR="004765B5">
        <w:rPr>
          <w:rFonts w:hint="eastAsia"/>
        </w:rPr>
        <w:t>條第</w:t>
      </w:r>
      <w:r w:rsidR="004765B5">
        <w:rPr>
          <w:rFonts w:hint="eastAsia"/>
        </w:rPr>
        <w:t>2</w:t>
      </w:r>
      <w:r w:rsidR="004765B5">
        <w:rPr>
          <w:rFonts w:hint="eastAsia"/>
        </w:rPr>
        <w:t>項規定而得主張為合理使用，不構成重製權之侵害。由於第二審法院僅就第一審法院之判決論述予以肯認，故以下摘錄第一審法院之判決相關理由論述如下：</w:t>
      </w:r>
    </w:p>
    <w:p w:rsidR="004765B5" w:rsidRDefault="00A6634B" w:rsidP="00A6634B">
      <w:pPr>
        <w:pStyle w:val="4"/>
      </w:pPr>
      <w:r>
        <w:rPr>
          <w:rFonts w:hint="eastAsia"/>
        </w:rPr>
        <w:t>(</w:t>
      </w:r>
      <w:r>
        <w:rPr>
          <w:rFonts w:hint="eastAsia"/>
        </w:rPr>
        <w:t>一</w:t>
      </w:r>
      <w:r>
        <w:rPr>
          <w:rFonts w:hint="eastAsia"/>
        </w:rPr>
        <w:t>)</w:t>
      </w:r>
      <w:r>
        <w:tab/>
      </w:r>
      <w:r w:rsidR="00534538">
        <w:rPr>
          <w:rFonts w:hint="eastAsia"/>
        </w:rPr>
        <w:t>本案被告與告訴人間相關往來，是否構成告訴人默示同意被告重製唱片封面？</w:t>
      </w:r>
    </w:p>
    <w:p w:rsidR="00534538" w:rsidRPr="00534538" w:rsidRDefault="00534538" w:rsidP="00BE2219">
      <w:pPr>
        <w:pStyle w:val="a3"/>
      </w:pPr>
      <w:r w:rsidRPr="008A475C">
        <w:rPr>
          <w:rFonts w:ascii="DFKai-SB" w:eastAsia="DFKai-SB" w:hAnsi="DFKai-SB" w:hint="eastAsia"/>
        </w:rPr>
        <w:t>查被告固然辯稱告訴人等默示授權被告飛行網公司得將所發行錄音著作之包裝封面影像重製在網站上，並提出電子郵件數封為憑，惟遭告訴人等否認。細繹被告提出之電子郵件，其內容或為提供ＣＤ以供下載ＭＰ３音樂檔案、或為提供演唱會海報、ＤＭ、入場券等以贊助歌手演唱會活動、或為提供歌手宣傳照片及ＣＤ以舉辦歌手專輯之網路宣傳活動等聯繫事宜，並未提及任何被告飛行網公司得將告訴人等發行錄音著作之包裝封面影像重製在網站上之授權文字，被告執此電子郵件主張所為業經授權，顯乏依據</w:t>
      </w:r>
      <w:r w:rsidRPr="00534538">
        <w:rPr>
          <w:rFonts w:hint="eastAsia"/>
        </w:rPr>
        <w:t>。</w:t>
      </w:r>
    </w:p>
    <w:p w:rsidR="00534538" w:rsidRDefault="00A6634B" w:rsidP="00A6634B">
      <w:pPr>
        <w:pStyle w:val="4"/>
      </w:pPr>
      <w:r>
        <w:rPr>
          <w:rFonts w:hint="eastAsia"/>
        </w:rPr>
        <w:t>(</w:t>
      </w:r>
      <w:r>
        <w:rPr>
          <w:rFonts w:hint="eastAsia"/>
        </w:rPr>
        <w:t>二</w:t>
      </w:r>
      <w:r>
        <w:rPr>
          <w:rFonts w:hint="eastAsia"/>
        </w:rPr>
        <w:t>)</w:t>
      </w:r>
      <w:r>
        <w:tab/>
      </w:r>
      <w:r>
        <w:rPr>
          <w:rFonts w:hint="eastAsia"/>
        </w:rPr>
        <w:t>本案被告於網站上重製唱片封面之利用行為是否構成合理使用？</w:t>
      </w:r>
    </w:p>
    <w:p w:rsidR="005D4362" w:rsidRPr="008A475C" w:rsidRDefault="005D4362" w:rsidP="00BE2219">
      <w:pPr>
        <w:pStyle w:val="a3"/>
        <w:rPr>
          <w:rFonts w:ascii="DFKai-SB" w:eastAsia="DFKai-SB" w:hAnsi="DFKai-SB"/>
        </w:rPr>
      </w:pPr>
      <w:r w:rsidRPr="008A475C">
        <w:rPr>
          <w:rFonts w:ascii="DFKai-SB" w:eastAsia="DFKai-SB" w:hAnsi="DFKai-SB" w:hint="eastAsia"/>
        </w:rPr>
        <w:t>然被告等於網頁上重製系爭攝影及美術著作，應屬合理使用：</w:t>
      </w:r>
    </w:p>
    <w:p w:rsidR="005D4362" w:rsidRPr="008A475C" w:rsidRDefault="005D4362" w:rsidP="00BE2219">
      <w:pPr>
        <w:pStyle w:val="a3"/>
        <w:rPr>
          <w:rFonts w:ascii="DFKai-SB" w:eastAsia="DFKai-SB" w:hAnsi="DFKai-SB"/>
        </w:rPr>
      </w:pPr>
      <w:r w:rsidRPr="008A475C">
        <w:rPr>
          <w:rFonts w:ascii="DFKai-SB" w:eastAsia="DFKai-SB" w:hAnsi="DFKai-SB" w:hint="eastAsia"/>
        </w:rPr>
        <w:t>１按「著作之合理使用，不構成著作財產權之侵害。著作之利用是否合於第四十四條至第六十三條規定或其他合理使用之情形，應審酌一切情狀，尤應注意下列事項，以為判斷之基準︰一、利用之目的及性質，包括係為商業目的或非營利教育目的。二、著作之性質。三、所利用之質量及其在整個著作所占之比例。四、利用結果對著作潛在市場與現在價值之影響」，著作權法第六十五條第一項定有明文。</w:t>
      </w:r>
    </w:p>
    <w:p w:rsidR="005D4362" w:rsidRPr="008A475C" w:rsidRDefault="005D4362" w:rsidP="00BE2219">
      <w:pPr>
        <w:pStyle w:val="a3"/>
        <w:rPr>
          <w:rFonts w:ascii="DFKai-SB" w:eastAsia="DFKai-SB" w:hAnsi="DFKai-SB"/>
        </w:rPr>
      </w:pPr>
      <w:r w:rsidRPr="008A475C">
        <w:rPr>
          <w:rFonts w:ascii="DFKai-SB" w:eastAsia="DFKai-SB" w:hAnsi="DFKai-SB" w:hint="eastAsia"/>
        </w:rPr>
        <w:t>２被告飛行網公司確有從事販賣告訴人等發行之正版錄音著作業務，告訴人等提出附於偵卷第十一至三三頁之飛行網公司網頁畫面列印資料，左側除有告訴人等發行錄音著作之包裝封面影像外，右側並載有</w:t>
      </w:r>
      <w:r w:rsidRPr="008A475C">
        <w:rPr>
          <w:rFonts w:ascii="DFKai-SB" w:eastAsia="DFKai-SB" w:hAnsi="DFKai-SB" w:hint="eastAsia"/>
        </w:rPr>
        <w:lastRenderedPageBreak/>
        <w:t>該專輯收錄之歌曲名稱，該網頁畫面係被告飛行網公司用以介紹販賣告訴人等發行之正版錄音著作，而非提供該公司會員下載ＭＰ３音樂檔案之網頁畫面</w:t>
      </w:r>
      <w:r w:rsidR="000014C3">
        <w:rPr>
          <w:rFonts w:ascii="DFKai-SB" w:eastAsia="DFKai-SB" w:hAnsi="DFKai-SB" w:hint="eastAsia"/>
        </w:rPr>
        <w:t>…</w:t>
      </w:r>
      <w:r w:rsidRPr="008A475C">
        <w:rPr>
          <w:rFonts w:ascii="DFKai-SB" w:eastAsia="DFKai-SB" w:hAnsi="DFKai-SB" w:hint="eastAsia"/>
        </w:rPr>
        <w:t>(1)由此足見被告飛行網公司在網頁上刊載告訴人等發行錄音著作之包裝封面，目的在於宣傳廣告各該正版錄音著作，並使消費者易於上網了解各該錄音著作之演唱人及收錄歌曲內容，被告等所為固存有獲取經濟收益之商業動機，然其目的既在推銷告訴人等發行之產品，並提供有意購買錄音著作之消費者一個便利得悉產品內容之管道，而非單純重製該等錄音著作包裝封面以推銷自己或他人之產品，甚或直接對外販售該等包裝封面重製物圖利，則被告等利用程度顯屬輕微，而非無構成合理使用之餘地。(2)又告訴人等指訴遭侵權之攝影及美術著作既為錄音著作之「包裝封面」，揆其著作性質，除為美化商品之外包裝外，由其包裝正面多為歌手之人像照片及專輯名稱，背面則均記載所收錄之歌曲名稱，足堪認定該「包裝封面」亦係提供經銷商、消費者易於了解各該錄音著作之演唱人、專輯名稱、收錄歌曲等資訊之銷售「輔助」工具，與一般專用以販賣取得對價之書籍、海報、歌手照片等，性質顯有不同。(3)另告訴人等發行錄音著作之包裝封面遭被告等重製於網頁上之質量比例固然非小，但因告訴人等均為發行錄音著作之唱片公司，其等重製販賣換取對價者顯係「錄音著作」本身，而非錄音著作之「包裝封面」，則被告等將附表所示錄音著作之「包裝封面」影像重製在網頁上，其利用該等攝影及美術著作之結果，對於該等錄音著作之「包裝封面」顯無可能產生任何銷售上之損害或影響，且反而有助於告訴人等錄音著作銷售利潤之增加，適足達成告訴人等創作印製「包裝封面」之目的，體現其攝影及美術著作之價值。</w:t>
      </w:r>
    </w:p>
    <w:p w:rsidR="00534538" w:rsidRPr="00A6634B" w:rsidRDefault="005D4362" w:rsidP="00BE2219">
      <w:pPr>
        <w:pStyle w:val="a3"/>
      </w:pPr>
      <w:r w:rsidRPr="008A475C">
        <w:rPr>
          <w:rFonts w:ascii="DFKai-SB" w:eastAsia="DFKai-SB" w:hAnsi="DFKai-SB" w:hint="eastAsia"/>
        </w:rPr>
        <w:t>３現今資訊科技發達，網際網路普遍為社會大眾所利用，被告飛行網公司在網頁上重製告訴人等發行錄音著作之包裝封面，除宣傳廣告販賣正版錄音著作外，並使有意購買該等產品之消費者易於上網了解各該錄音著作內容，此除無悖告訴人等印製錄音著作「包裝封面」之初衷，而利用結果對該攝影及美術著作本身潛在市場與現在價值並無影響外，更合於現今市場交易習慣，而此商業習慣並有被告等提出相關線上購物網頁畫面列印資料可憑。本院審酌前揭著作權法第六十五條第一項規定之一切情狀，為整體判斷後，認為被告等所為，符合該條項規定之合理</w:t>
      </w:r>
      <w:r w:rsidRPr="008A475C">
        <w:rPr>
          <w:rFonts w:ascii="DFKai-SB" w:eastAsia="DFKai-SB" w:hAnsi="DFKai-SB" w:hint="eastAsia"/>
        </w:rPr>
        <w:lastRenderedPageBreak/>
        <w:t>使用情形，而此合理使用之正當性並不因被告等與告訴人等有無直接經銷關係而變異，蓋被告等於涉案網頁上販賣者確係告訴人等發行之「正版」錄音著作。綜上所述，告訴人等之攝影及美術著作財產權在此範圍內，應受到限制，是被告等固然重製、公開傳輸、陳列告訴人等發行錄音著作之「包裝封面」，然所為尚無構成刑事責任之餘地</w:t>
      </w:r>
      <w:r w:rsidRPr="005D4362">
        <w:rPr>
          <w:rFonts w:hint="eastAsia"/>
        </w:rPr>
        <w:t>。</w:t>
      </w:r>
    </w:p>
    <w:p w:rsidR="00EC7931" w:rsidRPr="003332F8" w:rsidRDefault="00EC7931" w:rsidP="00EC7931">
      <w:pPr>
        <w:pStyle w:val="3"/>
      </w:pPr>
      <w:bookmarkStart w:id="152" w:name="_Toc342860063"/>
      <w:r w:rsidRPr="003332F8">
        <w:rPr>
          <w:rFonts w:hint="eastAsia"/>
        </w:rPr>
        <w:t>三、</w:t>
      </w:r>
      <w:r w:rsidR="00A52DE3">
        <w:rPr>
          <w:rFonts w:hint="eastAsia"/>
        </w:rPr>
        <w:t>訴訟結果</w:t>
      </w:r>
      <w:bookmarkEnd w:id="152"/>
    </w:p>
    <w:p w:rsidR="00EC7931" w:rsidRDefault="00EC7931" w:rsidP="00BE2219">
      <w:pPr>
        <w:pStyle w:val="a3"/>
      </w:pPr>
      <w:r w:rsidRPr="00EC7931">
        <w:rPr>
          <w:rFonts w:hint="eastAsia"/>
        </w:rPr>
        <w:t>臺灣臺北地方法院</w:t>
      </w:r>
      <w:r>
        <w:rPr>
          <w:rFonts w:hint="eastAsia"/>
        </w:rPr>
        <w:t>92</w:t>
      </w:r>
      <w:r w:rsidRPr="00EC7931">
        <w:rPr>
          <w:rFonts w:hint="eastAsia"/>
        </w:rPr>
        <w:t>年度易字第</w:t>
      </w:r>
      <w:r>
        <w:rPr>
          <w:rFonts w:hint="eastAsia"/>
        </w:rPr>
        <w:t>1969</w:t>
      </w:r>
      <w:r w:rsidRPr="00EC7931">
        <w:rPr>
          <w:rFonts w:hint="eastAsia"/>
        </w:rPr>
        <w:t>號</w:t>
      </w:r>
      <w:r w:rsidR="006B599F">
        <w:rPr>
          <w:rFonts w:hint="eastAsia"/>
        </w:rPr>
        <w:t>刑事判決</w:t>
      </w:r>
    </w:p>
    <w:p w:rsidR="00EC7931" w:rsidRPr="00617EED" w:rsidRDefault="00647E3C" w:rsidP="00BE2219">
      <w:pPr>
        <w:pStyle w:val="a3"/>
      </w:pPr>
      <w:r w:rsidRPr="00647E3C">
        <w:rPr>
          <w:rFonts w:hint="eastAsia"/>
        </w:rPr>
        <w:t>臺灣高等法院</w:t>
      </w:r>
      <w:r>
        <w:rPr>
          <w:rFonts w:hint="eastAsia"/>
        </w:rPr>
        <w:t>93</w:t>
      </w:r>
      <w:r w:rsidRPr="00647E3C">
        <w:rPr>
          <w:rFonts w:hint="eastAsia"/>
        </w:rPr>
        <w:t>年度上易字第</w:t>
      </w:r>
      <w:r>
        <w:rPr>
          <w:rFonts w:hint="eastAsia"/>
        </w:rPr>
        <w:t>927</w:t>
      </w:r>
      <w:r w:rsidRPr="00647E3C">
        <w:rPr>
          <w:rFonts w:hint="eastAsia"/>
        </w:rPr>
        <w:t>號</w:t>
      </w:r>
      <w:r w:rsidR="006B599F">
        <w:rPr>
          <w:rFonts w:hint="eastAsia"/>
        </w:rPr>
        <w:t>刑事判決</w:t>
      </w:r>
    </w:p>
    <w:p w:rsidR="00EC7931" w:rsidRPr="003332F8" w:rsidRDefault="00EC7931" w:rsidP="00EC7931">
      <w:pPr>
        <w:pStyle w:val="3"/>
      </w:pPr>
      <w:bookmarkStart w:id="153" w:name="_Toc342860064"/>
      <w:r>
        <w:rPr>
          <w:rFonts w:hint="eastAsia"/>
        </w:rPr>
        <w:t>四、</w:t>
      </w:r>
      <w:r w:rsidRPr="003332F8">
        <w:rPr>
          <w:rFonts w:hint="eastAsia"/>
        </w:rPr>
        <w:t>判決評析</w:t>
      </w:r>
      <w:bookmarkEnd w:id="153"/>
    </w:p>
    <w:p w:rsidR="00EC7931" w:rsidRDefault="00EC7931" w:rsidP="00EC7931">
      <w:pPr>
        <w:pStyle w:val="4"/>
      </w:pPr>
      <w:r>
        <w:rPr>
          <w:rFonts w:hint="eastAsia"/>
        </w:rPr>
        <w:t>(</w:t>
      </w:r>
      <w:r>
        <w:rPr>
          <w:rFonts w:hint="eastAsia"/>
        </w:rPr>
        <w:t>一</w:t>
      </w:r>
      <w:r>
        <w:rPr>
          <w:rFonts w:hint="eastAsia"/>
        </w:rPr>
        <w:t>)</w:t>
      </w:r>
      <w:r>
        <w:tab/>
      </w:r>
      <w:r w:rsidR="00B04FD9">
        <w:rPr>
          <w:rFonts w:hint="eastAsia"/>
        </w:rPr>
        <w:t>本案被告與告訴人間相關往來，是否構成告訴人默示同意被告重製唱片封面？</w:t>
      </w:r>
    </w:p>
    <w:p w:rsidR="00EC7931" w:rsidRDefault="00011A77" w:rsidP="00BE2219">
      <w:pPr>
        <w:pStyle w:val="a3"/>
      </w:pPr>
      <w:r>
        <w:rPr>
          <w:rFonts w:hint="eastAsia"/>
        </w:rPr>
        <w:t>本案被告並未與告訴人簽署唱片經銷合約，故被告所提出者係與告訴人間「</w:t>
      </w:r>
      <w:r w:rsidRPr="00011A77">
        <w:rPr>
          <w:rFonts w:ascii="DFKai-SB" w:eastAsia="DFKai-SB" w:hAnsi="DFKai-SB" w:hint="eastAsia"/>
        </w:rPr>
        <w:t>提供ＣＤ以供下載ＭＰ３音樂檔案、或為提供演唱會海報、ＤＭ、入場券等以贊助歌手演唱會活動、或為提供歌手宣傳照片及ＣＤ以舉辦歌手專輯之網路宣傳活動等聯繫事宜</w:t>
      </w:r>
      <w:r>
        <w:rPr>
          <w:rFonts w:hint="eastAsia"/>
        </w:rPr>
        <w:t>」</w:t>
      </w:r>
      <w:r w:rsidR="00902E5B">
        <w:rPr>
          <w:rFonts w:hint="eastAsia"/>
        </w:rPr>
        <w:t>，證明告訴人等其實已知悉被告從事網路唱片銷售活動，並有利用唱片封面之情形。惟法院仍認為此不足以證明被告就唱片封面之重製利用，業經告訴人授權。亦即，法院對於默示授權採取與一般明示授權相當之標準，且援引著作權法第</w:t>
      </w:r>
      <w:r w:rsidR="00902E5B">
        <w:rPr>
          <w:rFonts w:hint="eastAsia"/>
        </w:rPr>
        <w:t>37</w:t>
      </w:r>
      <w:r w:rsidR="00902E5B">
        <w:rPr>
          <w:rFonts w:hint="eastAsia"/>
        </w:rPr>
        <w:t>條第</w:t>
      </w:r>
      <w:r w:rsidR="00902E5B">
        <w:rPr>
          <w:rFonts w:hint="eastAsia"/>
        </w:rPr>
        <w:t>1</w:t>
      </w:r>
      <w:r w:rsidR="00902E5B">
        <w:rPr>
          <w:rFonts w:hint="eastAsia"/>
        </w:rPr>
        <w:t>項但書規定，認為即令有授權約定不明之情形，亦推定為未授權。</w:t>
      </w:r>
    </w:p>
    <w:p w:rsidR="00B258D7" w:rsidRPr="00B258D7" w:rsidRDefault="00902E5B" w:rsidP="00BE2219">
      <w:pPr>
        <w:pStyle w:val="a3"/>
      </w:pPr>
      <w:r>
        <w:rPr>
          <w:rFonts w:hint="eastAsia"/>
        </w:rPr>
        <w:t>本研究認為</w:t>
      </w:r>
      <w:r w:rsidR="00C85293">
        <w:rPr>
          <w:rFonts w:hint="eastAsia"/>
        </w:rPr>
        <w:t>雖法院在本案中並未特別放寬</w:t>
      </w:r>
      <w:r>
        <w:rPr>
          <w:rFonts w:hint="eastAsia"/>
        </w:rPr>
        <w:t>「默示授權」</w:t>
      </w:r>
      <w:r w:rsidR="00C85293">
        <w:rPr>
          <w:rFonts w:hint="eastAsia"/>
        </w:rPr>
        <w:t>成立之條件，惟在此類實體商品網路銷售活動使用原廠有關行銷宣傳之資料，應非無成立「默示授權」之可能性。</w:t>
      </w:r>
      <w:r w:rsidR="00A51688">
        <w:rPr>
          <w:rFonts w:hint="eastAsia"/>
        </w:rPr>
        <w:t>在美國與</w:t>
      </w:r>
      <w:r w:rsidR="00A51688">
        <w:t>Google</w:t>
      </w:r>
      <w:r w:rsidR="00A51688">
        <w:rPr>
          <w:rFonts w:hint="eastAsia"/>
        </w:rPr>
        <w:t>庫存頁面服務著作權爭議之</w:t>
      </w:r>
      <w:r w:rsidR="00C85293" w:rsidRPr="00C85293">
        <w:rPr>
          <w:rFonts w:hint="eastAsia"/>
        </w:rPr>
        <w:t>Blake A. Field v. Google Inc.</w:t>
      </w:r>
      <w:r w:rsidR="00C85293" w:rsidRPr="00C85293">
        <w:rPr>
          <w:rFonts w:hint="eastAsia"/>
        </w:rPr>
        <w:t>案</w:t>
      </w:r>
      <w:r w:rsidR="00C85293">
        <w:rPr>
          <w:rStyle w:val="a8"/>
        </w:rPr>
        <w:footnoteReference w:id="63"/>
      </w:r>
      <w:r w:rsidR="00A51688">
        <w:rPr>
          <w:rFonts w:hint="eastAsia"/>
        </w:rPr>
        <w:t>，法官認定因</w:t>
      </w:r>
      <w:r w:rsidR="00A51688">
        <w:rPr>
          <w:rFonts w:hint="eastAsia"/>
        </w:rPr>
        <w:t>Google</w:t>
      </w:r>
      <w:r w:rsidR="00A51688">
        <w:rPr>
          <w:rFonts w:hint="eastAsia"/>
        </w:rPr>
        <w:t>搜尋機器人會自動辨識網頁標記</w:t>
      </w:r>
      <w:r w:rsidR="00A51688">
        <w:rPr>
          <w:rFonts w:hint="eastAsia"/>
        </w:rPr>
        <w:t>(meta-tags)</w:t>
      </w:r>
      <w:r w:rsidR="00A51688">
        <w:rPr>
          <w:rFonts w:hint="eastAsia"/>
        </w:rPr>
        <w:t>，如網站管理人不希望自己的網頁被</w:t>
      </w:r>
      <w:r w:rsidR="00A51688">
        <w:rPr>
          <w:rFonts w:hint="eastAsia"/>
        </w:rPr>
        <w:t xml:space="preserve"> Google</w:t>
      </w:r>
      <w:r w:rsidR="00A51688">
        <w:rPr>
          <w:rFonts w:hint="eastAsia"/>
        </w:rPr>
        <w:t>抓取納入其頁庫存檔服務，可在網頁註記</w:t>
      </w:r>
      <w:r w:rsidR="00A51688">
        <w:rPr>
          <w:rFonts w:hint="eastAsia"/>
        </w:rPr>
        <w:t>no-archive</w:t>
      </w:r>
      <w:r w:rsidR="00A51688">
        <w:rPr>
          <w:rFonts w:hint="eastAsia"/>
        </w:rPr>
        <w:t>，</w:t>
      </w:r>
      <w:r w:rsidR="00A51688">
        <w:rPr>
          <w:rFonts w:hint="eastAsia"/>
        </w:rPr>
        <w:t>Google</w:t>
      </w:r>
      <w:r w:rsidR="00A51688">
        <w:rPr>
          <w:rFonts w:hint="eastAsia"/>
        </w:rPr>
        <w:t>搜尋機器人就不會抓取該網頁內容納入其頁庫存檔服務。原告</w:t>
      </w:r>
      <w:r w:rsidR="00A51688">
        <w:rPr>
          <w:rFonts w:hint="eastAsia"/>
        </w:rPr>
        <w:t xml:space="preserve"> Field</w:t>
      </w:r>
      <w:r w:rsidR="00A51688">
        <w:rPr>
          <w:rFonts w:hint="eastAsia"/>
        </w:rPr>
        <w:t>知道</w:t>
      </w:r>
      <w:r w:rsidR="00A51688">
        <w:lastRenderedPageBreak/>
        <w:t>Google</w:t>
      </w:r>
      <w:r w:rsidR="00A51688">
        <w:rPr>
          <w:rFonts w:hint="eastAsia"/>
        </w:rPr>
        <w:t>這項技術，又故意未在網頁註記</w:t>
      </w:r>
      <w:r w:rsidR="00A51688">
        <w:rPr>
          <w:rFonts w:hint="eastAsia"/>
        </w:rPr>
        <w:t>no-archive</w:t>
      </w:r>
      <w:r w:rsidR="00A51688">
        <w:rPr>
          <w:rFonts w:hint="eastAsia"/>
        </w:rPr>
        <w:t>，故法官認為</w:t>
      </w:r>
      <w:r w:rsidR="00A51688">
        <w:rPr>
          <w:rFonts w:hint="eastAsia"/>
        </w:rPr>
        <w:t>Field</w:t>
      </w:r>
      <w:r w:rsidR="00A51688">
        <w:rPr>
          <w:rFonts w:hint="eastAsia"/>
        </w:rPr>
        <w:t>的行為已經構成默示授權。</w:t>
      </w:r>
      <w:r w:rsidR="00B258D7">
        <w:rPr>
          <w:rFonts w:hint="eastAsia"/>
        </w:rPr>
        <w:t>亦即，默示授權本即當事人雙方間並無具體討論特定著作授權之期間、範圍、利用方式等，通常是一種訴訟上抗辯，認為就雙方間往來的事實，已足證明著作權人雖未為明示授權，但已超出單純之沉默，構成「默示授權」。以本案而言，倘被告可以提出向告訴人索取唱片封面檔案，或是告知其將抓取告訴人官方網站相關唱片封面檔案作為網站銷售唱片之用，應有機會成功主張默示授權之抗辯。</w:t>
      </w:r>
    </w:p>
    <w:p w:rsidR="00EC7931" w:rsidRDefault="00EC7931" w:rsidP="00EC7931">
      <w:pPr>
        <w:pStyle w:val="4"/>
      </w:pPr>
      <w:r>
        <w:rPr>
          <w:rFonts w:hint="eastAsia"/>
        </w:rPr>
        <w:t>(</w:t>
      </w:r>
      <w:r>
        <w:rPr>
          <w:rFonts w:hint="eastAsia"/>
        </w:rPr>
        <w:t>三</w:t>
      </w:r>
      <w:r>
        <w:rPr>
          <w:rFonts w:hint="eastAsia"/>
        </w:rPr>
        <w:t>)</w:t>
      </w:r>
      <w:r>
        <w:tab/>
      </w:r>
      <w:r>
        <w:rPr>
          <w:rFonts w:hint="eastAsia"/>
        </w:rPr>
        <w:t>本案有關著作權法第</w:t>
      </w:r>
      <w:r>
        <w:rPr>
          <w:rFonts w:hint="eastAsia"/>
        </w:rPr>
        <w:t>65</w:t>
      </w:r>
      <w:r>
        <w:rPr>
          <w:rFonts w:hint="eastAsia"/>
        </w:rPr>
        <w:t>條第</w:t>
      </w:r>
      <w:r>
        <w:rPr>
          <w:rFonts w:hint="eastAsia"/>
        </w:rPr>
        <w:t>2</w:t>
      </w:r>
      <w:r>
        <w:rPr>
          <w:rFonts w:hint="eastAsia"/>
        </w:rPr>
        <w:t>項四款基準分析之妥當性？</w:t>
      </w:r>
    </w:p>
    <w:p w:rsidR="00EC7931" w:rsidRDefault="00EC7931" w:rsidP="00EC7931">
      <w:pPr>
        <w:pStyle w:val="5"/>
        <w:spacing w:before="72" w:after="72"/>
        <w:ind w:left="760" w:hangingChars="100" w:hanging="280"/>
      </w:pPr>
      <w:r>
        <w:t>1.</w:t>
      </w:r>
      <w:r>
        <w:rPr>
          <w:rFonts w:hint="eastAsia"/>
        </w:rPr>
        <w:t>利用之目的及性質</w:t>
      </w:r>
    </w:p>
    <w:p w:rsidR="00BC7BBB" w:rsidRPr="00234735" w:rsidRDefault="00EC7931" w:rsidP="00BE2219">
      <w:pPr>
        <w:pStyle w:val="a3"/>
      </w:pPr>
      <w:r>
        <w:rPr>
          <w:rFonts w:hint="eastAsia"/>
        </w:rPr>
        <w:t>法院認為本案「</w:t>
      </w:r>
      <w:r w:rsidR="00B55655" w:rsidRPr="00B55655">
        <w:rPr>
          <w:rFonts w:hint="eastAsia"/>
        </w:rPr>
        <w:t>被告飛行網公司在網頁上刊載告訴人等發行錄音著作之包裝封面，目的在於宣傳廣告各該正版錄音著作，並使消費者易於上網了解各該錄音著作之演唱人及收錄歌曲內容，被告等所為固存有獲取經濟收益之商業動機，然其目的既在推銷告訴人等發行之產品，並提供有意購買錄音著作之消費者一個便利得悉產品內容之管道，而非單純重製該等錄音著作包裝封面以推銷自己或他人之產品，甚或直接對外販售該等包裝封面重製物圖利，則被告等利用程度顯屬輕微，而非無構成合理使用之餘地。</w:t>
      </w:r>
      <w:r>
        <w:rPr>
          <w:rFonts w:hint="eastAsia"/>
        </w:rPr>
        <w:t>」</w:t>
      </w:r>
    </w:p>
    <w:p w:rsidR="00EC7931" w:rsidRPr="00234735" w:rsidRDefault="007C6C4B" w:rsidP="00BE2219">
      <w:pPr>
        <w:pStyle w:val="a3"/>
      </w:pPr>
      <w:r>
        <w:rPr>
          <w:rFonts w:hint="eastAsia"/>
        </w:rPr>
        <w:t>本研究認為本案第一審法院針對利用之目的及性質所為前開論證，既點出本款基準非僅以商業或非營利目的進行判斷，又對於該著作利用行為之本質與利用行為對於社會造成之影響進行論述，實足作為國內司法實務在處理合理使用案件之參考。本研究認為其與稍晚</w:t>
      </w:r>
      <w:r w:rsidRPr="007C6C4B">
        <w:rPr>
          <w:rFonts w:hint="eastAsia"/>
        </w:rPr>
        <w:t>最高法院</w:t>
      </w:r>
      <w:r w:rsidRPr="007C6C4B">
        <w:rPr>
          <w:rFonts w:hint="eastAsia"/>
        </w:rPr>
        <w:t>94</w:t>
      </w:r>
      <w:r w:rsidRPr="007C6C4B">
        <w:rPr>
          <w:rFonts w:hint="eastAsia"/>
        </w:rPr>
        <w:t>年度台上字第</w:t>
      </w:r>
      <w:r w:rsidRPr="007C6C4B">
        <w:rPr>
          <w:rFonts w:hint="eastAsia"/>
        </w:rPr>
        <w:t>7127</w:t>
      </w:r>
      <w:r w:rsidRPr="007C6C4B">
        <w:rPr>
          <w:rFonts w:hint="eastAsia"/>
        </w:rPr>
        <w:t>號</w:t>
      </w:r>
      <w:r>
        <w:rPr>
          <w:rFonts w:hint="eastAsia"/>
        </w:rPr>
        <w:t>所提出該款基準應著重利用行為與著作權法第</w:t>
      </w:r>
      <w:r>
        <w:rPr>
          <w:rFonts w:hint="eastAsia"/>
        </w:rPr>
        <w:t>1</w:t>
      </w:r>
      <w:r>
        <w:rPr>
          <w:rFonts w:hint="eastAsia"/>
        </w:rPr>
        <w:t>條有關著作權法立法目的有關調和社會公共利益、促進國家文化發展之關連性，而非純粹判斷是否為商業或非營利目的，有異曲同工之妙</w:t>
      </w:r>
      <w:r w:rsidR="00B95310">
        <w:rPr>
          <w:rFonts w:hint="eastAsia"/>
        </w:rPr>
        <w:t>，相當值得鼓勵，本研究也贊同本案法院之分析</w:t>
      </w:r>
      <w:r w:rsidR="000E6768">
        <w:rPr>
          <w:rFonts w:hint="eastAsia"/>
        </w:rPr>
        <w:t>，若可再加上唱片封面如需逐一取得著作權人之授權，因這類電子商務活動通常強調商品的完整性與及時性，不可能等到取得授權才上架銷售，即授權取得之期待可能性會更加完整。</w:t>
      </w:r>
    </w:p>
    <w:p w:rsidR="00EC7931" w:rsidRDefault="00EC7931" w:rsidP="00EC7931">
      <w:pPr>
        <w:pStyle w:val="5"/>
        <w:spacing w:before="72" w:after="72"/>
        <w:ind w:left="760" w:hangingChars="100" w:hanging="280"/>
      </w:pPr>
      <w:r>
        <w:t>2.</w:t>
      </w:r>
      <w:r>
        <w:rPr>
          <w:rFonts w:hint="eastAsia"/>
        </w:rPr>
        <w:t>著作之性質</w:t>
      </w:r>
    </w:p>
    <w:p w:rsidR="00EC7931" w:rsidRDefault="00EC7931" w:rsidP="00BE2219">
      <w:pPr>
        <w:pStyle w:val="a3"/>
      </w:pPr>
      <w:r>
        <w:rPr>
          <w:rFonts w:hint="eastAsia"/>
        </w:rPr>
        <w:t>法院認為本案「</w:t>
      </w:r>
      <w:r w:rsidR="005D7FCA" w:rsidRPr="005D7FCA">
        <w:rPr>
          <w:rFonts w:hint="eastAsia"/>
        </w:rPr>
        <w:t>告訴人等指訴遭侵權之攝影及美術著作既為錄音著</w:t>
      </w:r>
      <w:r w:rsidR="005D7FCA" w:rsidRPr="005D7FCA">
        <w:rPr>
          <w:rFonts w:hint="eastAsia"/>
        </w:rPr>
        <w:lastRenderedPageBreak/>
        <w:t>作之「包裝封面」，揆其著作性質，除為美化商品之外包裝外，由其包裝正面多為歌手之人像照片及專輯名稱，背面則均記載所收錄之歌曲名稱，足堪認定該「包裝封面」亦係提供經銷商、消費者易於了解各該錄音著作之演唱人、專輯名稱、收錄歌曲等資訊之銷售「輔助」工具，與一般專用以販賣取得對價之書籍、海報、歌手照片等，性質顯有不同。</w:t>
      </w:r>
      <w:r>
        <w:rPr>
          <w:rFonts w:hint="eastAsia"/>
        </w:rPr>
        <w:t>」</w:t>
      </w:r>
      <w:r w:rsidR="009C4F84">
        <w:rPr>
          <w:rFonts w:hint="eastAsia"/>
        </w:rPr>
        <w:t>綜觀本案法院之判決，著墨最多者即在於著作之性質，包括第一款有關著作利用之目的及性質、第二款著作之性質以及第四款</w:t>
      </w:r>
      <w:r w:rsidR="009C4F84" w:rsidRPr="009C4F84">
        <w:rPr>
          <w:rFonts w:hint="eastAsia"/>
        </w:rPr>
        <w:t>利用結果對著作潛在市場與現在價值之影響</w:t>
      </w:r>
      <w:r w:rsidR="009C4F84">
        <w:rPr>
          <w:rFonts w:hint="eastAsia"/>
        </w:rPr>
        <w:t>，均與本案主張遭侵害之著作（唱片包裝封面），其創作時即承載一定之實用價值（即宣傳該唱片，而非該著作本身之價值），也使得整個判決有關合理使用之討論結構完整且前後連貫，相當值得參考。</w:t>
      </w:r>
    </w:p>
    <w:p w:rsidR="00EC7931" w:rsidRDefault="00EC7931" w:rsidP="00EC7931">
      <w:pPr>
        <w:pStyle w:val="5"/>
        <w:spacing w:before="72" w:after="72"/>
        <w:ind w:left="760" w:hangingChars="100" w:hanging="280"/>
      </w:pPr>
      <w:r>
        <w:t>3.</w:t>
      </w:r>
      <w:r>
        <w:rPr>
          <w:rFonts w:hint="eastAsia"/>
        </w:rPr>
        <w:t>所利用之質量及其在整個著作所占之比例</w:t>
      </w:r>
    </w:p>
    <w:p w:rsidR="00EC7931" w:rsidRDefault="00EC7931" w:rsidP="00BE2219">
      <w:pPr>
        <w:pStyle w:val="a3"/>
      </w:pPr>
      <w:r>
        <w:rPr>
          <w:rFonts w:hint="eastAsia"/>
        </w:rPr>
        <w:t>法院</w:t>
      </w:r>
      <w:r w:rsidR="00DD1ABA">
        <w:rPr>
          <w:rFonts w:hint="eastAsia"/>
        </w:rPr>
        <w:t>就此一判斷基準僅提出</w:t>
      </w:r>
      <w:r>
        <w:rPr>
          <w:rFonts w:hint="eastAsia"/>
        </w:rPr>
        <w:t>「</w:t>
      </w:r>
      <w:r w:rsidR="00D60293" w:rsidRPr="00D60293">
        <w:rPr>
          <w:rFonts w:ascii="DFKai-SB" w:eastAsia="DFKai-SB" w:hAnsi="DFKai-SB" w:hint="eastAsia"/>
        </w:rPr>
        <w:t>包裝封面遭被告等重製於網頁上之質量比例固然非小」</w:t>
      </w:r>
      <w:r w:rsidR="00DD1ABA">
        <w:rPr>
          <w:rFonts w:ascii="DFKai-SB" w:eastAsia="DFKai-SB" w:hAnsi="DFKai-SB" w:hint="eastAsia"/>
        </w:rPr>
        <w:t>，</w:t>
      </w:r>
      <w:r w:rsidR="00DD1ABA">
        <w:rPr>
          <w:rFonts w:hint="eastAsia"/>
        </w:rPr>
        <w:t>其後即跳接第四款對於</w:t>
      </w:r>
      <w:r w:rsidR="00DD1ABA" w:rsidRPr="00DD1ABA">
        <w:rPr>
          <w:rFonts w:hint="eastAsia"/>
        </w:rPr>
        <w:t>利用結果對著作潛在市場與現在價值之影響</w:t>
      </w:r>
      <w:r>
        <w:rPr>
          <w:rFonts w:hint="eastAsia"/>
        </w:rPr>
        <w:t>。</w:t>
      </w:r>
      <w:r w:rsidR="00DD1ABA">
        <w:rPr>
          <w:rFonts w:hint="eastAsia"/>
        </w:rPr>
        <w:t>惟由前後連結觀察，</w:t>
      </w:r>
      <w:r w:rsidR="009C4F84">
        <w:rPr>
          <w:rFonts w:hint="eastAsia"/>
        </w:rPr>
        <w:t>法院雖未點出就本款而言，乃是就全部著作為利用（由於包裝封面的解析度雖不高，但亦非極小圖示，仍有一定的辨識度）對利用人較為不利，但其採「</w:t>
      </w:r>
      <w:r w:rsidR="009C4F84" w:rsidRPr="00D60293">
        <w:rPr>
          <w:rFonts w:ascii="DFKai-SB" w:eastAsia="DFKai-SB" w:hAnsi="DFKai-SB" w:hint="eastAsia"/>
        </w:rPr>
        <w:t>質量比例固然非小</w:t>
      </w:r>
      <w:r w:rsidR="009C4F84">
        <w:rPr>
          <w:rFonts w:hint="eastAsia"/>
        </w:rPr>
        <w:t>」，亦足認為法院對本款給予較負面之評價。</w:t>
      </w:r>
    </w:p>
    <w:p w:rsidR="00EC7931" w:rsidRPr="00AE73F5" w:rsidRDefault="00EC7931" w:rsidP="00EC7931">
      <w:pPr>
        <w:pStyle w:val="5"/>
        <w:spacing w:before="72" w:after="72"/>
        <w:ind w:left="760" w:hangingChars="100" w:hanging="280"/>
      </w:pPr>
      <w:r>
        <w:t>4.</w:t>
      </w:r>
      <w:r>
        <w:rPr>
          <w:rFonts w:hint="eastAsia"/>
        </w:rPr>
        <w:t>利用結果對著作潛在市場與現在價值之影響</w:t>
      </w:r>
    </w:p>
    <w:p w:rsidR="00EC7931" w:rsidRDefault="00EC7931" w:rsidP="00BE2219">
      <w:pPr>
        <w:pStyle w:val="a3"/>
      </w:pPr>
      <w:r>
        <w:rPr>
          <w:rFonts w:hint="eastAsia"/>
        </w:rPr>
        <w:t>法院認為本案</w:t>
      </w:r>
      <w:r w:rsidR="00DD1ABA">
        <w:rPr>
          <w:rFonts w:hint="eastAsia"/>
        </w:rPr>
        <w:t>「</w:t>
      </w:r>
      <w:r w:rsidR="00DD1ABA" w:rsidRPr="00D60293">
        <w:rPr>
          <w:rFonts w:hint="eastAsia"/>
        </w:rPr>
        <w:t>因告訴人等均為發行錄音著作之唱片公司，其等重製販賣換取對價者顯係「錄音著作」本身，而非錄音著作之「包裝封面」，則被告等將附表所示錄音著作之「包裝封面」影像重製在網頁上，其利用該等攝影及美術著作之結果，對於該等錄音著作之「包裝封面」顯無可能產生任何銷售上之損害或影響，且反而有助於告訴人等錄音著作銷售利潤之增加，適足達成告訴人等創作印製「包裝封面</w:t>
      </w:r>
      <w:r w:rsidR="00DD1ABA">
        <w:rPr>
          <w:rFonts w:hint="eastAsia"/>
        </w:rPr>
        <w:t>」</w:t>
      </w:r>
      <w:r w:rsidR="00DD1ABA" w:rsidRPr="00D60293">
        <w:rPr>
          <w:rFonts w:hint="eastAsia"/>
        </w:rPr>
        <w:t>之目的，體現其攝影及美術著作之價值</w:t>
      </w:r>
      <w:r w:rsidR="00DD1ABA">
        <w:rPr>
          <w:rFonts w:hint="eastAsia"/>
        </w:rPr>
        <w:t>」、</w:t>
      </w:r>
      <w:r>
        <w:rPr>
          <w:rFonts w:hint="eastAsia"/>
        </w:rPr>
        <w:t>「</w:t>
      </w:r>
      <w:r w:rsidR="00DD1ABA" w:rsidRPr="00DD1ABA">
        <w:rPr>
          <w:rFonts w:hint="eastAsia"/>
        </w:rPr>
        <w:t>被告飛行網公司在網頁上重製告訴人等發行錄音著作之包裝封面，除宣傳廣告販賣正版錄音著作外，並使有意購買該等產品之消費者易於上網了解各該錄音著作內容，此除無悖告訴人等印製錄音著作「包裝封面」之初衷，而利用結果對該攝影及美術著作本身潛在市場與現在價值並無影響外，更合於現今市場交易習慣</w:t>
      </w:r>
      <w:r>
        <w:rPr>
          <w:rFonts w:hint="eastAsia"/>
        </w:rPr>
        <w:t>」。</w:t>
      </w:r>
    </w:p>
    <w:p w:rsidR="000E6768" w:rsidRDefault="001059BD" w:rsidP="00BE2219">
      <w:pPr>
        <w:pStyle w:val="a3"/>
      </w:pPr>
      <w:r>
        <w:rPr>
          <w:rFonts w:hint="eastAsia"/>
        </w:rPr>
        <w:t>著作</w:t>
      </w:r>
      <w:r w:rsidRPr="001059BD">
        <w:rPr>
          <w:rFonts w:hint="eastAsia"/>
        </w:rPr>
        <w:t>利用結果對著作潛在市場與現在價值之影響</w:t>
      </w:r>
      <w:r>
        <w:rPr>
          <w:rFonts w:hint="eastAsia"/>
        </w:rPr>
        <w:t>，向來是合理使用</w:t>
      </w:r>
      <w:r>
        <w:rPr>
          <w:rFonts w:hint="eastAsia"/>
        </w:rPr>
        <w:lastRenderedPageBreak/>
        <w:t>案件中最值得重視的一環，畢竟若著作利用結果對著作財產權人造成的損害較大，即無要求著作財產權容忍之正當性。本案法院由唱片封面之特殊性出發，認為「</w:t>
      </w:r>
      <w:r w:rsidRPr="00D60293">
        <w:rPr>
          <w:rFonts w:ascii="DFKai-SB" w:eastAsia="DFKai-SB" w:hAnsi="DFKai-SB" w:hint="eastAsia"/>
        </w:rPr>
        <w:t>適足達成告訴人等創作印製「包裝封面</w:t>
      </w:r>
      <w:r>
        <w:rPr>
          <w:rFonts w:hint="eastAsia"/>
        </w:rPr>
        <w:t>」</w:t>
      </w:r>
      <w:r w:rsidRPr="00D60293">
        <w:rPr>
          <w:rFonts w:ascii="DFKai-SB" w:eastAsia="DFKai-SB" w:hAnsi="DFKai-SB" w:hint="eastAsia"/>
        </w:rPr>
        <w:t>之目的，體現其攝影及美術著作之價值</w:t>
      </w:r>
      <w:r>
        <w:rPr>
          <w:rFonts w:hint="eastAsia"/>
        </w:rPr>
        <w:t>」、「</w:t>
      </w:r>
      <w:r w:rsidRPr="00DD1ABA">
        <w:rPr>
          <w:rFonts w:ascii="DFKai-SB" w:eastAsia="DFKai-SB" w:hAnsi="DFKai-SB" w:hint="eastAsia"/>
        </w:rPr>
        <w:t>無悖告訴人等印製錄音著作「包裝封面」之初衷</w:t>
      </w:r>
      <w:r>
        <w:rPr>
          <w:rFonts w:hint="eastAsia"/>
        </w:rPr>
        <w:t>」、「</w:t>
      </w:r>
      <w:r w:rsidRPr="00DD1ABA">
        <w:rPr>
          <w:rFonts w:ascii="DFKai-SB" w:eastAsia="DFKai-SB" w:hAnsi="DFKai-SB" w:hint="eastAsia"/>
        </w:rPr>
        <w:t>合於現今市場交易習慣</w:t>
      </w:r>
      <w:r>
        <w:rPr>
          <w:rFonts w:hint="eastAsia"/>
        </w:rPr>
        <w:t>」，故認定對於著作潛在市場與現在價值並無影響，應值肯定。惟建議可以針對唱片封片在創作完成用於唱片包裝之後，幾無後續再授權利用之可能性一併予以論述，以臻完整。</w:t>
      </w:r>
    </w:p>
    <w:p w:rsidR="00CC5B56" w:rsidRPr="00CC5B56" w:rsidRDefault="005F4B68" w:rsidP="00CC5B56">
      <w:pPr>
        <w:pStyle w:val="2"/>
        <w:spacing w:after="180"/>
      </w:pPr>
      <w:bookmarkStart w:id="154" w:name="_Toc342860065"/>
      <w:r>
        <w:rPr>
          <w:rFonts w:hint="eastAsia"/>
        </w:rPr>
        <w:t>伍</w:t>
      </w:r>
      <w:r w:rsidR="00CC5B56">
        <w:rPr>
          <w:rFonts w:hint="eastAsia"/>
        </w:rPr>
        <w:t>、</w:t>
      </w:r>
      <w:r w:rsidR="00CC5B56">
        <w:tab/>
      </w:r>
      <w:r w:rsidR="00CC5B56" w:rsidRPr="00CC5B56">
        <w:rPr>
          <w:rFonts w:hint="eastAsia"/>
        </w:rPr>
        <w:t>臺灣高等法院</w:t>
      </w:r>
      <w:r w:rsidR="00CC5B56" w:rsidRPr="00CC5B56">
        <w:rPr>
          <w:rFonts w:hint="eastAsia"/>
        </w:rPr>
        <w:t>96</w:t>
      </w:r>
      <w:r w:rsidR="00CC5B56" w:rsidRPr="00CC5B56">
        <w:rPr>
          <w:rFonts w:hint="eastAsia"/>
        </w:rPr>
        <w:t>年度上易字第</w:t>
      </w:r>
      <w:r w:rsidR="00CC5B56" w:rsidRPr="00CC5B56">
        <w:rPr>
          <w:rFonts w:hint="eastAsia"/>
        </w:rPr>
        <w:t>740</w:t>
      </w:r>
      <w:r w:rsidR="00CC5B56" w:rsidRPr="00CC5B56">
        <w:rPr>
          <w:rFonts w:hint="eastAsia"/>
        </w:rPr>
        <w:t>號刑事判決</w:t>
      </w:r>
      <w:bookmarkEnd w:id="154"/>
    </w:p>
    <w:p w:rsidR="00CC5B56" w:rsidRPr="003332F8" w:rsidRDefault="00CC5B56" w:rsidP="00CC5B56">
      <w:pPr>
        <w:pStyle w:val="3"/>
      </w:pPr>
      <w:bookmarkStart w:id="155" w:name="_Toc342860066"/>
      <w:r w:rsidRPr="003332F8">
        <w:rPr>
          <w:rFonts w:hint="eastAsia"/>
        </w:rPr>
        <w:t>一、案例事實</w:t>
      </w:r>
      <w:bookmarkEnd w:id="155"/>
    </w:p>
    <w:p w:rsidR="0066734B" w:rsidRDefault="007063FA" w:rsidP="00BE2219">
      <w:pPr>
        <w:pStyle w:val="a3"/>
      </w:pPr>
      <w:r>
        <w:rPr>
          <w:rFonts w:hint="eastAsia"/>
        </w:rPr>
        <w:t>被告</w:t>
      </w:r>
      <w:r>
        <w:t>A</w:t>
      </w:r>
      <w:r>
        <w:rPr>
          <w:rFonts w:hint="eastAsia"/>
        </w:rPr>
        <w:t>向臺灣電腦友科技開發股份有限公司承租虛擬主機架設「琉璃仙境」網站（網址：</w:t>
      </w:r>
      <w:r>
        <w:rPr>
          <w:rFonts w:hint="eastAsia"/>
        </w:rPr>
        <w:t>http://www.okrm.idv.tw</w:t>
      </w:r>
      <w:r>
        <w:rPr>
          <w:rFonts w:hint="eastAsia"/>
        </w:rPr>
        <w:t>，於</w:t>
      </w:r>
      <w:r>
        <w:rPr>
          <w:rFonts w:hint="eastAsia"/>
        </w:rPr>
        <w:t>94</w:t>
      </w:r>
      <w:r>
        <w:rPr>
          <w:rFonts w:hint="eastAsia"/>
        </w:rPr>
        <w:t>年</w:t>
      </w:r>
      <w:r>
        <w:rPr>
          <w:rFonts w:hint="eastAsia"/>
        </w:rPr>
        <w:t>4</w:t>
      </w:r>
      <w:r>
        <w:rPr>
          <w:rFonts w:hint="eastAsia"/>
        </w:rPr>
        <w:t>月間改以</w:t>
      </w:r>
      <w:r>
        <w:rPr>
          <w:rFonts w:hint="eastAsia"/>
        </w:rPr>
        <w:t xml:space="preserve">ewtyr </w:t>
      </w:r>
      <w:r>
        <w:rPr>
          <w:rFonts w:hint="eastAsia"/>
        </w:rPr>
        <w:t>帳號向雅虎國際資訊股份有限公司經營之「</w:t>
      </w:r>
      <w:r>
        <w:rPr>
          <w:rFonts w:hint="eastAsia"/>
        </w:rPr>
        <w:t>YAHOO!</w:t>
      </w:r>
      <w:r>
        <w:rPr>
          <w:rFonts w:hint="eastAsia"/>
        </w:rPr>
        <w:t>奇摩」網站申請個人網頁空間</w:t>
      </w:r>
      <w:r>
        <w:rPr>
          <w:rFonts w:hint="eastAsia"/>
        </w:rPr>
        <w:t xml:space="preserve">http://home.kimo.com.tw/ewtyr </w:t>
      </w:r>
      <w:r>
        <w:rPr>
          <w:rFonts w:hint="eastAsia"/>
        </w:rPr>
        <w:t>作為上開「琉璃仙境」網站首頁實際存放位置，及以</w:t>
      </w:r>
      <w:r>
        <w:rPr>
          <w:rFonts w:hint="eastAsia"/>
        </w:rPr>
        <w:t xml:space="preserve">buty159 </w:t>
      </w:r>
      <w:r>
        <w:rPr>
          <w:rFonts w:hint="eastAsia"/>
        </w:rPr>
        <w:t>帳號向上開「</w:t>
      </w:r>
      <w:r>
        <w:rPr>
          <w:rFonts w:hint="eastAsia"/>
        </w:rPr>
        <w:t>YAHOO!</w:t>
      </w:r>
      <w:r>
        <w:rPr>
          <w:rFonts w:hint="eastAsia"/>
        </w:rPr>
        <w:t>奇摩」網站申請個人網頁空間</w:t>
      </w:r>
      <w:r>
        <w:rPr>
          <w:rFonts w:hint="eastAsia"/>
        </w:rPr>
        <w:t xml:space="preserve">http://home.kimo.com.tw/buty159 </w:t>
      </w:r>
      <w:r>
        <w:rPr>
          <w:rFonts w:hint="eastAsia"/>
        </w:rPr>
        <w:t>作為專輯介紹網頁網址）</w:t>
      </w:r>
      <w:r w:rsidR="00105770">
        <w:rPr>
          <w:rFonts w:hint="eastAsia"/>
        </w:rPr>
        <w:t>，並透過網路搜尋取得一萬四千一百六十八首之音樂檔案（未經著作財產權人授權），將前開檔案以壓縮方式重製成</w:t>
      </w:r>
      <w:r w:rsidR="00105770">
        <w:rPr>
          <w:rFonts w:hint="eastAsia"/>
        </w:rPr>
        <w:t>rm</w:t>
      </w:r>
      <w:r w:rsidR="00105770">
        <w:rPr>
          <w:rFonts w:hint="eastAsia"/>
        </w:rPr>
        <w:t>（</w:t>
      </w:r>
      <w:r w:rsidR="00105770">
        <w:rPr>
          <w:rFonts w:hint="eastAsia"/>
        </w:rPr>
        <w:t>Realplayer</w:t>
      </w:r>
      <w:r w:rsidR="00105770">
        <w:rPr>
          <w:rFonts w:hint="eastAsia"/>
        </w:rPr>
        <w:t>）格式之音樂檔，再儲存於其向邁林國際多媒體股份有限公司所租賃放置於大陸上海地區之實體主機硬碟空間內（網址：</w:t>
      </w:r>
      <w:r w:rsidR="00105770">
        <w:rPr>
          <w:rFonts w:hint="eastAsia"/>
        </w:rPr>
        <w:t xml:space="preserve">http://cn.4ting.net </w:t>
      </w:r>
      <w:r w:rsidR="00105770">
        <w:rPr>
          <w:rFonts w:hint="eastAsia"/>
        </w:rPr>
        <w:t>，下稱</w:t>
      </w:r>
      <w:r w:rsidR="00105770">
        <w:rPr>
          <w:rFonts w:hint="eastAsia"/>
        </w:rPr>
        <w:t xml:space="preserve">4ting </w:t>
      </w:r>
      <w:r w:rsidR="00105770">
        <w:rPr>
          <w:rFonts w:hint="eastAsia"/>
        </w:rPr>
        <w:t>主機），進而依歌手名稱、專輯名稱、歌曲名稱、音樂類型等類別建立網頁內容供網友試聽及下載，並透過超連結使不特定網友自「琉璃仙境」首頁上點選「音樂：請按此進入音樂天堂。入口</w:t>
      </w:r>
      <w:r w:rsidR="00105770">
        <w:rPr>
          <w:rFonts w:hint="eastAsia"/>
        </w:rPr>
        <w:t>1</w:t>
      </w:r>
      <w:r w:rsidR="00105770">
        <w:rPr>
          <w:rFonts w:hint="eastAsia"/>
        </w:rPr>
        <w:t>、入口</w:t>
      </w:r>
      <w:r w:rsidR="00105770">
        <w:rPr>
          <w:rFonts w:hint="eastAsia"/>
        </w:rPr>
        <w:t xml:space="preserve">2 </w:t>
      </w:r>
      <w:r w:rsidR="00105770">
        <w:rPr>
          <w:rFonts w:hint="eastAsia"/>
        </w:rPr>
        <w:t>、入口</w:t>
      </w:r>
      <w:r w:rsidR="00105770">
        <w:rPr>
          <w:rFonts w:hint="eastAsia"/>
        </w:rPr>
        <w:t xml:space="preserve">3 </w:t>
      </w:r>
      <w:r w:rsidR="00105770">
        <w:rPr>
          <w:rFonts w:hint="eastAsia"/>
        </w:rPr>
        <w:t>」後，即因網頁超連結作用連線至其上開</w:t>
      </w:r>
      <w:r w:rsidR="00105770">
        <w:rPr>
          <w:rFonts w:hint="eastAsia"/>
        </w:rPr>
        <w:t xml:space="preserve">4ting </w:t>
      </w:r>
      <w:r w:rsidR="00105770">
        <w:rPr>
          <w:rFonts w:hint="eastAsia"/>
        </w:rPr>
        <w:t>主機硬碟空間內，而得免費試聽及下載其所重製前開音樂歌曲檔案。</w:t>
      </w:r>
      <w:r w:rsidR="0066734B">
        <w:rPr>
          <w:rFonts w:hint="eastAsia"/>
        </w:rPr>
        <w:t>「琉璃仙境」網站</w:t>
      </w:r>
      <w:r w:rsidR="004F4DA9">
        <w:rPr>
          <w:rFonts w:hint="eastAsia"/>
        </w:rPr>
        <w:t>並</w:t>
      </w:r>
      <w:r w:rsidR="0066734B">
        <w:rPr>
          <w:rFonts w:hint="eastAsia"/>
        </w:rPr>
        <w:t>向飛行網股份有限公司（即</w:t>
      </w:r>
      <w:r w:rsidR="0066734B">
        <w:rPr>
          <w:rFonts w:hint="eastAsia"/>
        </w:rPr>
        <w:t>kuro</w:t>
      </w:r>
      <w:r w:rsidR="0066734B">
        <w:rPr>
          <w:rFonts w:hint="eastAsia"/>
        </w:rPr>
        <w:t>網站）等公司招攬刊登廣告而每月賺取新臺幣約五萬元之廣告費牟利。</w:t>
      </w:r>
    </w:p>
    <w:p w:rsidR="00D616FC" w:rsidRDefault="00D616FC" w:rsidP="00BE2219">
      <w:pPr>
        <w:pStyle w:val="a3"/>
      </w:pPr>
      <w:r>
        <w:rPr>
          <w:rFonts w:hint="eastAsia"/>
        </w:rPr>
        <w:t>本案經示滾石國際音樂股份有限公司、華納國際音樂股份有限公司、</w:t>
      </w:r>
      <w:r>
        <w:rPr>
          <w:rFonts w:hint="eastAsia"/>
        </w:rPr>
        <w:lastRenderedPageBreak/>
        <w:t>上華國際企業股份有限公司、福茂唱片音樂股份有限公司、科藝百代股份有限公司、新力博德曼音樂娛樂股份有限公司、豐華唱片股份有限公司、環球國際唱片股份有限公司、艾迴股份有限公司及華研國際音樂股份有限公司提起告訴，經檢察官提起公訴，板橋地方法院判決被告</w:t>
      </w:r>
      <w:r>
        <w:t>A</w:t>
      </w:r>
      <w:r>
        <w:rPr>
          <w:rFonts w:hint="eastAsia"/>
        </w:rPr>
        <w:t>連續明知係侵害著作財產權之重製物而散布，處有期徒刑貳年，經被告</w:t>
      </w:r>
      <w:r>
        <w:t>A</w:t>
      </w:r>
      <w:r>
        <w:rPr>
          <w:rFonts w:hint="eastAsia"/>
        </w:rPr>
        <w:t>上訴臺灣高等法院，維持原判決之刑期，惟依</w:t>
      </w:r>
      <w:r w:rsidRPr="00D616FC">
        <w:rPr>
          <w:rFonts w:hint="eastAsia"/>
        </w:rPr>
        <w:t>民國</w:t>
      </w:r>
      <w:r w:rsidRPr="00D616FC">
        <w:rPr>
          <w:rFonts w:hint="eastAsia"/>
        </w:rPr>
        <w:t>96</w:t>
      </w:r>
      <w:r w:rsidRPr="00D616FC">
        <w:rPr>
          <w:rFonts w:hint="eastAsia"/>
        </w:rPr>
        <w:t>年罪犯減刑條</w:t>
      </w:r>
      <w:r>
        <w:rPr>
          <w:rFonts w:hint="eastAsia"/>
        </w:rPr>
        <w:t>例減為</w:t>
      </w:r>
      <w:r>
        <w:rPr>
          <w:rFonts w:hint="eastAsia"/>
        </w:rPr>
        <w:t>1/2</w:t>
      </w:r>
      <w:r>
        <w:rPr>
          <w:rFonts w:hint="eastAsia"/>
        </w:rPr>
        <w:t>，處有期徒刑壹年。</w:t>
      </w:r>
    </w:p>
    <w:p w:rsidR="00CC5B56" w:rsidRPr="003332F8" w:rsidRDefault="00CC5B56" w:rsidP="00CC5B56">
      <w:pPr>
        <w:pStyle w:val="3"/>
      </w:pPr>
      <w:bookmarkStart w:id="156" w:name="_Toc342860067"/>
      <w:r w:rsidRPr="003332F8">
        <w:rPr>
          <w:rFonts w:hint="eastAsia"/>
        </w:rPr>
        <w:t>二、</w:t>
      </w:r>
      <w:r>
        <w:rPr>
          <w:rFonts w:hint="eastAsia"/>
        </w:rPr>
        <w:t>判決爭點</w:t>
      </w:r>
      <w:bookmarkEnd w:id="156"/>
    </w:p>
    <w:p w:rsidR="00CC5B56" w:rsidRDefault="00EA24A1" w:rsidP="00BE2219">
      <w:pPr>
        <w:pStyle w:val="a3"/>
      </w:pPr>
      <w:r>
        <w:rPr>
          <w:rFonts w:hint="eastAsia"/>
        </w:rPr>
        <w:t>本案被告</w:t>
      </w:r>
      <w:r>
        <w:t>A</w:t>
      </w:r>
      <w:r>
        <w:rPr>
          <w:rFonts w:hint="eastAsia"/>
        </w:rPr>
        <w:t>主要爭執其並未實際轉檔重製上開音樂歌曲檔案至</w:t>
      </w:r>
      <w:r>
        <w:rPr>
          <w:rFonts w:hint="eastAsia"/>
        </w:rPr>
        <w:t xml:space="preserve">4ting </w:t>
      </w:r>
      <w:r>
        <w:rPr>
          <w:rFonts w:hint="eastAsia"/>
        </w:rPr>
        <w:t>主機內，僅係於該主機所架設之網頁內再超連結至大陸地區其他具有上開音樂歌曲</w:t>
      </w:r>
      <w:r>
        <w:rPr>
          <w:rFonts w:hint="eastAsia"/>
        </w:rPr>
        <w:t>rm</w:t>
      </w:r>
      <w:r w:rsidR="000F3CD4">
        <w:rPr>
          <w:rFonts w:hint="eastAsia"/>
        </w:rPr>
        <w:t>檔案之網站；且其僅</w:t>
      </w:r>
      <w:r>
        <w:rPr>
          <w:rFonts w:hint="eastAsia"/>
        </w:rPr>
        <w:t>基於供人試聽及介紹評論之性質而提供品質不佳之</w:t>
      </w:r>
      <w:r>
        <w:rPr>
          <w:rFonts w:hint="eastAsia"/>
        </w:rPr>
        <w:t>rm</w:t>
      </w:r>
      <w:r>
        <w:rPr>
          <w:rFonts w:hint="eastAsia"/>
        </w:rPr>
        <w:t>檔案，與原歌曲並無取代性，而此種方式在大陸地區係屬合理使用之範圍，並不能認為係侵害著作財產權。</w:t>
      </w:r>
    </w:p>
    <w:p w:rsidR="000F3CD4" w:rsidRDefault="000F3CD4" w:rsidP="00BE2219">
      <w:pPr>
        <w:pStyle w:val="a3"/>
      </w:pPr>
      <w:r>
        <w:rPr>
          <w:rFonts w:hint="eastAsia"/>
        </w:rPr>
        <w:t>針對被告的爭執，第一審法院認為，「</w:t>
      </w:r>
      <w:r w:rsidRPr="00C50488">
        <w:rPr>
          <w:rFonts w:ascii="DFKai-SB" w:eastAsia="DFKai-SB" w:hAnsi="DFKai-SB" w:hint="eastAsia"/>
        </w:rPr>
        <w:t>被告上開網站內所提供之歌曲，透過電腦在瀏覽器下按滑鼠右鍵點選內容選項以檢視各該歌曲檔案之內容後，可知檔案存放位置均在4ting 主機內，並非再連結至其他網站或主機</w:t>
      </w:r>
      <w:r w:rsidR="000014C3">
        <w:rPr>
          <w:rFonts w:ascii="DFKai-SB" w:eastAsia="DFKai-SB" w:hAnsi="DFKai-SB" w:hint="eastAsia"/>
        </w:rPr>
        <w:t>…</w:t>
      </w:r>
      <w:r w:rsidRPr="00C50488">
        <w:rPr>
          <w:rFonts w:ascii="DFKai-SB" w:eastAsia="DFKai-SB" w:hAnsi="DFKai-SB" w:hint="eastAsia"/>
        </w:rPr>
        <w:t>辯稱其係將各該檔案轉連結之網址儲存成筆記本檔案後存放在4ting 主機內，實際上還是會透過該筆記本檔案再連結至大陸地區其他網站云云</w:t>
      </w:r>
      <w:r w:rsidR="000014C3">
        <w:rPr>
          <w:rFonts w:ascii="DFKai-SB" w:eastAsia="DFKai-SB" w:hAnsi="DFKai-SB" w:hint="eastAsia"/>
        </w:rPr>
        <w:t>…</w:t>
      </w:r>
      <w:r w:rsidRPr="00C50488">
        <w:rPr>
          <w:rFonts w:ascii="DFKai-SB" w:eastAsia="DFKai-SB" w:hAnsi="DFKai-SB" w:hint="eastAsia"/>
        </w:rPr>
        <w:t>顯然較為不便且易出錯，是被告稱其此舉較為容易修改管理網頁，實難令人難以採信。」</w:t>
      </w:r>
      <w:r w:rsidR="001638CA" w:rsidRPr="00C50488">
        <w:rPr>
          <w:rFonts w:ascii="DFKai-SB" w:eastAsia="DFKai-SB" w:hAnsi="DFKai-SB" w:hint="eastAsia"/>
        </w:rPr>
        <w:t>「本案被告存放非法重製檔案之4ting 主機放置於大陸地區，被告雖主張依大陸地區著作權法之規定，以介紹、評論為目的提供rm格式音樂檔案供人試聽係屬合理使用云云，然查：被告除將音樂檔案存放於上開4ting 主機外，「琉璃仙境」的入口網頁所在主機位於臺灣地區、歌曲、專輯介紹網頁所  在主機主要亦位在臺灣地區，被告亦係在臺灣之住處透過網際網路為本案所有犯行，該網站所訴求之對象為臺灣地區之網友，所招攬之廣告更係以臺灣地區為市場之廠商，是就本件被告整體行為流程觀之，其犯罪之行為地、結果地均位在臺灣地區，僅係其中一部分環節透過放置在大陸地區之主機完成而已，自仍應遵守我國法律，不能以未違反大陸地區法律為由而得認不須遵守我國法律。</w:t>
      </w:r>
      <w:r w:rsidR="000014C3">
        <w:rPr>
          <w:rFonts w:ascii="DFKai-SB" w:eastAsia="DFKai-SB" w:hAnsi="DFKai-SB" w:hint="eastAsia"/>
        </w:rPr>
        <w:t>…</w:t>
      </w:r>
      <w:r w:rsidR="001638CA" w:rsidRPr="00C50488">
        <w:rPr>
          <w:rFonts w:ascii="DFKai-SB" w:eastAsia="DFKai-SB" w:hAnsi="DFKai-SB" w:hint="eastAsia"/>
        </w:rPr>
        <w:t>就合理使用而言，被告雖稱其係為介紹評論歌曲，而供網友下載試聽以作為購買參考云云，然細觀被告所稱之介紹評論，無</w:t>
      </w:r>
      <w:r w:rsidR="001638CA" w:rsidRPr="00C50488">
        <w:rPr>
          <w:rFonts w:ascii="DFKai-SB" w:eastAsia="DFKai-SB" w:hAnsi="DFKai-SB" w:hint="eastAsia"/>
        </w:rPr>
        <w:lastRenderedPageBreak/>
        <w:t>非係類似唱片公司之行銷宣傳用語，不見有何關於個人試聽感想之介紹或評論，而其所謂之試聽，更係整張專輯、整首歌完完整整地供人線上聆聽及下載，與一般在網路上歌曲試聽係以部分歌曲，且多有試聽長度之限制不同（如僅能試聽歌曲前一分鐘等），此種大規模將歌手專輯全部翻拷重製於網路上模式，顯然已逾越合理使用之範圍甚明。且就較不在乎音質之聽眾而言， 若能透過被告之「琉璃仙境」網站隨時免費線上聆聽，或下載後在自己電腦中隨時聆聽上開音樂檔案，除非甚為鍾愛之曲目或歌手，自已無再購買正版音樂之需求，亦已造成告訴人公司合理利潤之嚴重損失，是被告辯稱上開rm格式之音樂檔案與正版歌曲不具取代性，僅供試聽將不會造成告訴人公司損失云云，當非足採</w:t>
      </w:r>
      <w:r w:rsidR="001638CA">
        <w:rPr>
          <w:rFonts w:hint="eastAsia"/>
        </w:rPr>
        <w:t>。」</w:t>
      </w:r>
    </w:p>
    <w:p w:rsidR="00D616FC" w:rsidRDefault="00D616FC" w:rsidP="00BE2219">
      <w:pPr>
        <w:pStyle w:val="a3"/>
      </w:pPr>
      <w:r>
        <w:rPr>
          <w:rFonts w:hint="eastAsia"/>
        </w:rPr>
        <w:t>第二審法院則主要針對被告上訴理由中認為原審調查證據不足之處予以補強，基本上仍然原第一審法院相同之見解。最後論罪科刑之論述亦涉著作權法有關「散布」概念及下載之使用者之責任，一併摘錄如下，「</w:t>
      </w:r>
      <w:r w:rsidRPr="00C50488">
        <w:rPr>
          <w:rFonts w:ascii="DFKai-SB" w:eastAsia="DFKai-SB" w:hAnsi="DFKai-SB" w:hint="eastAsia"/>
        </w:rPr>
        <w:t>被告所為，係犯著作權法第91條第1項擅自以重製方式侵害他人著作財產權罪、第91條之1第2項散布侵害著作財產權之重製物罪、第92條擅自以公開傳輸方式侵害他人著作財產權罪。被告與下載上開歌曲檔案之網友間就上開擅自以重製方式侵害他人著作財產權罪間有犯意聯絡、行為分擔，均為共同正犯。被告先後多次擅自以重製、公開傳輸方式侵害他人著作財產權及散布侵害著作財產權重製物之行為，各時間緊接，方法相同，所犯分別係犯罪構成要件相同之罪名，顯均係基於概括犯意反覆為之，皆為連續犯，應各依修正前刑法第56條之規定論以一罪，並均加重其刑。又被告以一連續重製、公開傳輸及散布行為侵害如附表所示各著作權人之著作財產權，為想像競合犯，應從一重處斷。另被告所犯上開三罪間，有方法、結果之牽連關係，亦應依修正前刑法第55條後段之規定，從一重依連續散布侵害著作財產權重製物罪處斷</w:t>
      </w:r>
      <w:r>
        <w:rPr>
          <w:rFonts w:hint="eastAsia"/>
        </w:rPr>
        <w:t>。」</w:t>
      </w:r>
    </w:p>
    <w:p w:rsidR="00CC5B56" w:rsidRPr="003332F8" w:rsidRDefault="00CC5B56" w:rsidP="00CC5B56">
      <w:pPr>
        <w:pStyle w:val="3"/>
      </w:pPr>
      <w:bookmarkStart w:id="157" w:name="_Toc342860068"/>
      <w:r w:rsidRPr="003332F8">
        <w:rPr>
          <w:rFonts w:hint="eastAsia"/>
        </w:rPr>
        <w:t>三、</w:t>
      </w:r>
      <w:r>
        <w:rPr>
          <w:rFonts w:hint="eastAsia"/>
        </w:rPr>
        <w:t>訴訟結果</w:t>
      </w:r>
      <w:bookmarkEnd w:id="157"/>
    </w:p>
    <w:p w:rsidR="003E7DF5" w:rsidRDefault="003E7DF5" w:rsidP="00BE2219">
      <w:pPr>
        <w:pStyle w:val="a3"/>
      </w:pPr>
      <w:r w:rsidRPr="003E7DF5">
        <w:rPr>
          <w:rFonts w:hint="eastAsia"/>
        </w:rPr>
        <w:t>臺灣板橋地方法院</w:t>
      </w:r>
      <w:r w:rsidRPr="003E7DF5">
        <w:rPr>
          <w:rFonts w:hint="eastAsia"/>
        </w:rPr>
        <w:t>95</w:t>
      </w:r>
      <w:r w:rsidRPr="003E7DF5">
        <w:rPr>
          <w:rFonts w:hint="eastAsia"/>
        </w:rPr>
        <w:t>年度訴字第</w:t>
      </w:r>
      <w:r w:rsidRPr="003E7DF5">
        <w:rPr>
          <w:rFonts w:hint="eastAsia"/>
        </w:rPr>
        <w:t>1838</w:t>
      </w:r>
      <w:r w:rsidRPr="003E7DF5">
        <w:rPr>
          <w:rFonts w:hint="eastAsia"/>
        </w:rPr>
        <w:t>號刑事判決</w:t>
      </w:r>
    </w:p>
    <w:p w:rsidR="003E7DF5" w:rsidRDefault="003E7DF5" w:rsidP="00BE2219">
      <w:pPr>
        <w:pStyle w:val="a3"/>
      </w:pPr>
      <w:r w:rsidRPr="003E7DF5">
        <w:rPr>
          <w:rFonts w:hint="eastAsia"/>
        </w:rPr>
        <w:t>臺灣高等法院</w:t>
      </w:r>
      <w:r w:rsidRPr="003E7DF5">
        <w:rPr>
          <w:rFonts w:hint="eastAsia"/>
        </w:rPr>
        <w:t>96</w:t>
      </w:r>
      <w:r w:rsidRPr="003E7DF5">
        <w:rPr>
          <w:rFonts w:hint="eastAsia"/>
        </w:rPr>
        <w:t>年度上易字第</w:t>
      </w:r>
      <w:r w:rsidRPr="003E7DF5">
        <w:rPr>
          <w:rFonts w:hint="eastAsia"/>
        </w:rPr>
        <w:t>740</w:t>
      </w:r>
      <w:r w:rsidRPr="003E7DF5">
        <w:rPr>
          <w:rFonts w:hint="eastAsia"/>
        </w:rPr>
        <w:t>號刑事判決</w:t>
      </w:r>
    </w:p>
    <w:p w:rsidR="00CC5B56" w:rsidRDefault="003E7DF5" w:rsidP="00BE2219">
      <w:pPr>
        <w:pStyle w:val="a3"/>
      </w:pPr>
      <w:r w:rsidRPr="003E7DF5">
        <w:rPr>
          <w:rFonts w:hint="eastAsia"/>
        </w:rPr>
        <w:t>臺灣高等法院</w:t>
      </w:r>
      <w:r w:rsidRPr="003E7DF5">
        <w:rPr>
          <w:rFonts w:hint="eastAsia"/>
        </w:rPr>
        <w:t>96</w:t>
      </w:r>
      <w:r w:rsidRPr="003E7DF5">
        <w:rPr>
          <w:rFonts w:hint="eastAsia"/>
        </w:rPr>
        <w:t>年度聲再字第</w:t>
      </w:r>
      <w:r w:rsidRPr="003E7DF5">
        <w:rPr>
          <w:rFonts w:hint="eastAsia"/>
        </w:rPr>
        <w:t>390</w:t>
      </w:r>
      <w:r w:rsidRPr="003E7DF5">
        <w:rPr>
          <w:rFonts w:hint="eastAsia"/>
        </w:rPr>
        <w:t>號刑事裁定</w:t>
      </w:r>
    </w:p>
    <w:p w:rsidR="00CC5B56" w:rsidRPr="003332F8" w:rsidRDefault="00CC5B56" w:rsidP="00CC5B56">
      <w:pPr>
        <w:pStyle w:val="3"/>
      </w:pPr>
      <w:bookmarkStart w:id="158" w:name="_Toc342860069"/>
      <w:r>
        <w:rPr>
          <w:rFonts w:hint="eastAsia"/>
        </w:rPr>
        <w:lastRenderedPageBreak/>
        <w:t>四、</w:t>
      </w:r>
      <w:r w:rsidRPr="003332F8">
        <w:rPr>
          <w:rFonts w:hint="eastAsia"/>
        </w:rPr>
        <w:t>判決評析</w:t>
      </w:r>
      <w:bookmarkEnd w:id="158"/>
    </w:p>
    <w:p w:rsidR="00CC5B56" w:rsidRDefault="00CC5B56" w:rsidP="00CC5B56">
      <w:pPr>
        <w:pStyle w:val="4"/>
      </w:pPr>
      <w:r>
        <w:rPr>
          <w:rFonts w:hint="eastAsia"/>
        </w:rPr>
        <w:t>(</w:t>
      </w:r>
      <w:r>
        <w:rPr>
          <w:rFonts w:hint="eastAsia"/>
        </w:rPr>
        <w:t>一</w:t>
      </w:r>
      <w:r>
        <w:rPr>
          <w:rFonts w:hint="eastAsia"/>
        </w:rPr>
        <w:t>)</w:t>
      </w:r>
      <w:r>
        <w:tab/>
      </w:r>
      <w:r w:rsidR="00D709EA">
        <w:rPr>
          <w:rFonts w:hint="eastAsia"/>
        </w:rPr>
        <w:t>公開傳輸與散布？提供者與下載者</w:t>
      </w:r>
      <w:r w:rsidR="00E6364D">
        <w:rPr>
          <w:rFonts w:hint="eastAsia"/>
        </w:rPr>
        <w:t>為共同正犯</w:t>
      </w:r>
      <w:r w:rsidR="00D709EA">
        <w:rPr>
          <w:rFonts w:hint="eastAsia"/>
        </w:rPr>
        <w:t>？</w:t>
      </w:r>
    </w:p>
    <w:p w:rsidR="00CC5B56" w:rsidRDefault="009A3CA8" w:rsidP="00BE2219">
      <w:pPr>
        <w:pStyle w:val="a3"/>
      </w:pPr>
      <w:r>
        <w:rPr>
          <w:rFonts w:hint="eastAsia"/>
        </w:rPr>
        <w:t>本案在最終論罪科刑適用法律時，</w:t>
      </w:r>
      <w:r w:rsidR="000F3CD4">
        <w:rPr>
          <w:rFonts w:hint="eastAsia"/>
        </w:rPr>
        <w:t>第一審法院認為，「</w:t>
      </w:r>
      <w:r w:rsidR="000F3CD4" w:rsidRPr="00D709EA">
        <w:rPr>
          <w:rFonts w:hint="eastAsia"/>
        </w:rPr>
        <w:t>提供上開音樂檔案供不特定之人下載，除已屬散布之行為外，自知下載者會在其使用之電腦內再複製一份該音樂檔案，而仍提供檔案供人下載，顯然其與各該下載者就此部分之重製行為，亦具有犯意聯絡，且有提供檔案之分工行為甚明</w:t>
      </w:r>
      <w:r w:rsidR="000F3CD4">
        <w:rPr>
          <w:rFonts w:hint="eastAsia"/>
        </w:rPr>
        <w:t>。」</w:t>
      </w:r>
      <w:r w:rsidR="00D709EA">
        <w:rPr>
          <w:rFonts w:hint="eastAsia"/>
        </w:rPr>
        <w:t>第二審法院亦採相同見解，</w:t>
      </w:r>
      <w:r>
        <w:rPr>
          <w:rFonts w:hint="eastAsia"/>
        </w:rPr>
        <w:t>認為</w:t>
      </w:r>
      <w:r w:rsidR="00D709EA">
        <w:rPr>
          <w:rFonts w:hint="eastAsia"/>
        </w:rPr>
        <w:t>「</w:t>
      </w:r>
      <w:r w:rsidR="00D709EA" w:rsidRPr="00D616FC">
        <w:rPr>
          <w:rFonts w:hint="eastAsia"/>
        </w:rPr>
        <w:t>被告所為，係犯著作權法第</w:t>
      </w:r>
      <w:r w:rsidR="00D709EA" w:rsidRPr="00D616FC">
        <w:rPr>
          <w:rFonts w:hint="eastAsia"/>
        </w:rPr>
        <w:t>91</w:t>
      </w:r>
      <w:r w:rsidR="00D709EA" w:rsidRPr="00D616FC">
        <w:rPr>
          <w:rFonts w:hint="eastAsia"/>
        </w:rPr>
        <w:t>條第</w:t>
      </w:r>
      <w:r w:rsidR="00D709EA" w:rsidRPr="00D616FC">
        <w:rPr>
          <w:rFonts w:hint="eastAsia"/>
        </w:rPr>
        <w:t>1</w:t>
      </w:r>
      <w:r w:rsidR="00D709EA" w:rsidRPr="00D616FC">
        <w:rPr>
          <w:rFonts w:hint="eastAsia"/>
        </w:rPr>
        <w:t>項擅自以重製方式侵害他人著作財產權罪、第</w:t>
      </w:r>
      <w:r w:rsidR="00D709EA" w:rsidRPr="00D616FC">
        <w:rPr>
          <w:rFonts w:hint="eastAsia"/>
        </w:rPr>
        <w:t>91</w:t>
      </w:r>
      <w:r w:rsidR="00D709EA" w:rsidRPr="00D616FC">
        <w:rPr>
          <w:rFonts w:hint="eastAsia"/>
        </w:rPr>
        <w:t>條之</w:t>
      </w:r>
      <w:r w:rsidR="00D709EA" w:rsidRPr="00D616FC">
        <w:rPr>
          <w:rFonts w:hint="eastAsia"/>
        </w:rPr>
        <w:t>1</w:t>
      </w:r>
      <w:r w:rsidR="00D709EA" w:rsidRPr="00D616FC">
        <w:rPr>
          <w:rFonts w:hint="eastAsia"/>
        </w:rPr>
        <w:t>第</w:t>
      </w:r>
      <w:r w:rsidR="00D709EA" w:rsidRPr="00D616FC">
        <w:rPr>
          <w:rFonts w:hint="eastAsia"/>
        </w:rPr>
        <w:t>2</w:t>
      </w:r>
      <w:r w:rsidR="00D709EA" w:rsidRPr="00D616FC">
        <w:rPr>
          <w:rFonts w:hint="eastAsia"/>
        </w:rPr>
        <w:t>項散布侵害著作財產權之重製物罪、第</w:t>
      </w:r>
      <w:r w:rsidR="00D709EA" w:rsidRPr="00D616FC">
        <w:rPr>
          <w:rFonts w:hint="eastAsia"/>
        </w:rPr>
        <w:t>92</w:t>
      </w:r>
      <w:r w:rsidR="00D709EA" w:rsidRPr="00D616FC">
        <w:rPr>
          <w:rFonts w:hint="eastAsia"/>
        </w:rPr>
        <w:t>條擅自以公開傳輸方式侵害他人著作財產權罪。被告與下載上開歌曲檔案之網友間就上開擅自以重製方式侵害他人著作財產權罪間有犯意聯絡、行為分擔，均為共同正犯。</w:t>
      </w:r>
      <w:r w:rsidR="00D709EA">
        <w:rPr>
          <w:rFonts w:hint="eastAsia"/>
        </w:rPr>
        <w:t>」</w:t>
      </w:r>
    </w:p>
    <w:p w:rsidR="009A3CA8" w:rsidRDefault="009A3CA8" w:rsidP="00BE2219">
      <w:pPr>
        <w:pStyle w:val="a3"/>
      </w:pPr>
      <w:r>
        <w:rPr>
          <w:rFonts w:hint="eastAsia"/>
        </w:rPr>
        <w:t>首先是針對「散布」行為，著作權法第</w:t>
      </w:r>
      <w:r>
        <w:rPr>
          <w:rFonts w:hint="eastAsia"/>
        </w:rPr>
        <w:t>3</w:t>
      </w:r>
      <w:r>
        <w:rPr>
          <w:rFonts w:hint="eastAsia"/>
        </w:rPr>
        <w:t>條第</w:t>
      </w:r>
      <w:r>
        <w:rPr>
          <w:rFonts w:hint="eastAsia"/>
        </w:rPr>
        <w:t>1</w:t>
      </w:r>
      <w:r>
        <w:rPr>
          <w:rFonts w:hint="eastAsia"/>
        </w:rPr>
        <w:t>項第</w:t>
      </w:r>
      <w:r>
        <w:rPr>
          <w:rFonts w:hint="eastAsia"/>
        </w:rPr>
        <w:t>12</w:t>
      </w:r>
      <w:r>
        <w:rPr>
          <w:rFonts w:hint="eastAsia"/>
        </w:rPr>
        <w:t>款，「散布：指不問有償或無償，將著作之原件或重製物提供公眾交易或流通。」雖前開定義中未明確要求該等著作重製物須為「有體物」，然此乃我國著作權法對於著作財產權採取不同利用行為各別獨立權利之立法體例下必然之解釋，否則，所有公開傳輸行為，均同時會構成「散布」行為。而由權利的角度來看，第</w:t>
      </w:r>
      <w:r>
        <w:rPr>
          <w:rFonts w:hint="eastAsia"/>
        </w:rPr>
        <w:t>26</w:t>
      </w:r>
      <w:r>
        <w:rPr>
          <w:rFonts w:hint="eastAsia"/>
        </w:rPr>
        <w:t>條之</w:t>
      </w:r>
      <w:r>
        <w:rPr>
          <w:rFonts w:hint="eastAsia"/>
        </w:rPr>
        <w:t>1</w:t>
      </w:r>
      <w:r>
        <w:rPr>
          <w:rFonts w:hint="eastAsia"/>
        </w:rPr>
        <w:t>之公開傳輸權與第</w:t>
      </w:r>
      <w:r>
        <w:rPr>
          <w:rFonts w:hint="eastAsia"/>
        </w:rPr>
        <w:t>28</w:t>
      </w:r>
      <w:r>
        <w:rPr>
          <w:rFonts w:hint="eastAsia"/>
        </w:rPr>
        <w:t>條之一以移轉所有權方式散布權其權利內容不相重疊，本案中亦無以移轉所有權方式散布之利用行為，故第一、二審法院在適用著作權法時，有關是否構成第</w:t>
      </w:r>
      <w:r>
        <w:rPr>
          <w:rFonts w:hint="eastAsia"/>
        </w:rPr>
        <w:t>91</w:t>
      </w:r>
      <w:r>
        <w:rPr>
          <w:rFonts w:hint="eastAsia"/>
        </w:rPr>
        <w:t>條之</w:t>
      </w:r>
      <w:r>
        <w:rPr>
          <w:rFonts w:hint="eastAsia"/>
        </w:rPr>
        <w:t>1</w:t>
      </w:r>
      <w:r>
        <w:rPr>
          <w:rFonts w:hint="eastAsia"/>
        </w:rPr>
        <w:t>之犯罪，顯有違誤。</w:t>
      </w:r>
    </w:p>
    <w:p w:rsidR="009A3CA8" w:rsidRDefault="00253142" w:rsidP="00BE2219">
      <w:pPr>
        <w:pStyle w:val="a3"/>
      </w:pPr>
      <w:r>
        <w:rPr>
          <w:rFonts w:hint="eastAsia"/>
        </w:rPr>
        <w:t>前開論罪另一個值得注意的論點在於本案法院認為被告與下載歌曲檔案的網友間，就侵害重製權的部分，有犯意聯絡、行為分擔，均為共同正犯，亦即，對於網友下載的行為而言，將音樂檔案提供公開傳輸之人，亦構成侵害重製權。此論點或由於在本案中，法院對於被告</w:t>
      </w:r>
      <w:r>
        <w:t>A</w:t>
      </w:r>
      <w:r>
        <w:rPr>
          <w:rFonts w:hint="eastAsia"/>
        </w:rPr>
        <w:t>爭執該等音樂檔案並非由其重製、上傳至伺服器，法院雖委請證人就其專業進行說明，但恐證人之證言不足折服被告，另由網友下載該等歌曲</w:t>
      </w:r>
      <w:r>
        <w:t>rm</w:t>
      </w:r>
      <w:r>
        <w:rPr>
          <w:rFonts w:hint="eastAsia"/>
        </w:rPr>
        <w:t>檔案亦構成侵害重製權之共同正犯的角度處理。然而，網友是否構成重製權之侵害，</w:t>
      </w:r>
      <w:r w:rsidR="00082138">
        <w:rPr>
          <w:rFonts w:hint="eastAsia"/>
        </w:rPr>
        <w:t>有關著作權法第</w:t>
      </w:r>
      <w:r w:rsidR="00082138">
        <w:rPr>
          <w:rFonts w:hint="eastAsia"/>
        </w:rPr>
        <w:t>51</w:t>
      </w:r>
      <w:r w:rsidR="00082138">
        <w:rPr>
          <w:rFonts w:hint="eastAsia"/>
        </w:rPr>
        <w:t>條私人重製規定是否應適用等，</w:t>
      </w:r>
      <w:r>
        <w:rPr>
          <w:rFonts w:hint="eastAsia"/>
        </w:rPr>
        <w:t>則未見法院之論述，則輕易由共同正犯的角度處理本案，</w:t>
      </w:r>
      <w:r w:rsidR="00082138">
        <w:rPr>
          <w:rFonts w:hint="eastAsia"/>
        </w:rPr>
        <w:t>確實在法律適用方</w:t>
      </w:r>
      <w:r w:rsidR="00082138">
        <w:rPr>
          <w:rFonts w:hint="eastAsia"/>
        </w:rPr>
        <w:lastRenderedPageBreak/>
        <w:t>面有值得重新檢討之處</w:t>
      </w:r>
      <w:r w:rsidR="00BA34A0">
        <w:rPr>
          <w:rFonts w:hint="eastAsia"/>
        </w:rPr>
        <w:t>。</w:t>
      </w:r>
    </w:p>
    <w:p w:rsidR="00E6364D" w:rsidRDefault="00E6364D" w:rsidP="00E6364D">
      <w:pPr>
        <w:pStyle w:val="4"/>
      </w:pPr>
      <w:r>
        <w:rPr>
          <w:rFonts w:hint="eastAsia"/>
        </w:rPr>
        <w:t>(</w:t>
      </w:r>
      <w:r>
        <w:rPr>
          <w:rFonts w:hint="eastAsia"/>
        </w:rPr>
        <w:t>二</w:t>
      </w:r>
      <w:r>
        <w:rPr>
          <w:rFonts w:hint="eastAsia"/>
        </w:rPr>
        <w:t>)</w:t>
      </w:r>
      <w:r>
        <w:tab/>
      </w:r>
      <w:r>
        <w:rPr>
          <w:rFonts w:hint="eastAsia"/>
        </w:rPr>
        <w:t>以「試聽」之名？</w:t>
      </w:r>
    </w:p>
    <w:p w:rsidR="00E6364D" w:rsidRDefault="008328BC" w:rsidP="00BE2219">
      <w:pPr>
        <w:pStyle w:val="a3"/>
      </w:pPr>
      <w:r>
        <w:rPr>
          <w:rFonts w:hint="eastAsia"/>
        </w:rPr>
        <w:t>本案並非一般</w:t>
      </w:r>
      <w:r>
        <w:t>mp3</w:t>
      </w:r>
      <w:r>
        <w:rPr>
          <w:rFonts w:hint="eastAsia"/>
        </w:rPr>
        <w:t>檔案的下載，而是以</w:t>
      </w:r>
      <w:r w:rsidR="00B27441">
        <w:rPr>
          <w:rFonts w:hint="eastAsia"/>
        </w:rPr>
        <w:t>另一音訊播放軟體</w:t>
      </w:r>
      <w:r w:rsidR="00B27441">
        <w:t>realP</w:t>
      </w:r>
      <w:r>
        <w:t>layer</w:t>
      </w:r>
      <w:r w:rsidR="00B27441">
        <w:rPr>
          <w:rFonts w:hint="eastAsia"/>
        </w:rPr>
        <w:t>之特殊</w:t>
      </w:r>
      <w:r w:rsidR="00B27441">
        <w:rPr>
          <w:rFonts w:hint="eastAsia"/>
        </w:rPr>
        <w:t>r</w:t>
      </w:r>
      <w:r>
        <w:t>m</w:t>
      </w:r>
      <w:r w:rsidR="00B27441">
        <w:rPr>
          <w:rFonts w:hint="eastAsia"/>
        </w:rPr>
        <w:t>格式檔案提供下載。被告</w:t>
      </w:r>
      <w:r w:rsidR="00B27441">
        <w:t>A</w:t>
      </w:r>
      <w:r w:rsidR="00B27441">
        <w:rPr>
          <w:rFonts w:hint="eastAsia"/>
        </w:rPr>
        <w:t>辯稱</w:t>
      </w:r>
      <w:r w:rsidR="00B27441">
        <w:t>rm</w:t>
      </w:r>
      <w:r w:rsidR="00B27441">
        <w:rPr>
          <w:rFonts w:hint="eastAsia"/>
        </w:rPr>
        <w:t>格式較</w:t>
      </w:r>
      <w:r w:rsidR="00B27441">
        <w:t>mp3</w:t>
      </w:r>
      <w:r w:rsidR="00B27441">
        <w:rPr>
          <w:rFonts w:hint="eastAsia"/>
        </w:rPr>
        <w:t>格式品質較差，其目的僅在供網友試聽，因其品質無法與</w:t>
      </w:r>
      <w:r w:rsidR="00B27441">
        <w:t>CD</w:t>
      </w:r>
      <w:r w:rsidR="00B27441">
        <w:rPr>
          <w:rFonts w:hint="eastAsia"/>
        </w:rPr>
        <w:t>相較，故並不會影響音樂</w:t>
      </w:r>
      <w:r w:rsidR="00B27441">
        <w:t>CD</w:t>
      </w:r>
      <w:r w:rsidR="00B27441">
        <w:rPr>
          <w:rFonts w:hint="eastAsia"/>
        </w:rPr>
        <w:t>之市場。</w:t>
      </w:r>
      <w:r w:rsidR="0036648F">
        <w:rPr>
          <w:rFonts w:hint="eastAsia"/>
        </w:rPr>
        <w:t>第一審法院認為「</w:t>
      </w:r>
      <w:r w:rsidR="0036648F" w:rsidRPr="00E42B07">
        <w:rPr>
          <w:rFonts w:ascii="DFKai-SB" w:eastAsia="DFKai-SB" w:hAnsi="DFKai-SB" w:hint="eastAsia"/>
        </w:rPr>
        <w:t>而其所謂之試聽，更係整張專輯、整首歌完完整整地供人線上聆聽及下載，與一般在網路上歌曲試聽係以部分歌曲，且多有試聽長度之限制不同（如僅能試聽歌曲前一分鐘等），此種大規模將歌手專輯全部翻拷重製於網路上模式，顯然已逾越合理使用之範圍甚明。且就較不在乎音質之聽眾而言， 若能透過被告之「琉璃仙境」網站隨時免費線上聆聽，或下載後在自己電腦中隨時聆聽上開音樂檔案，除非甚為鍾愛之曲目或歌手，自已無再購買正版音樂之需求，亦已造成告訴人公司合理利潤之嚴重損失，是被告辯稱上開rm格式之音樂檔案與正版歌曲不具取代性，僅供試聽將不會造成告訴人公司損失云云，當非足採</w:t>
      </w:r>
      <w:r w:rsidR="0036648F">
        <w:rPr>
          <w:rFonts w:hint="eastAsia"/>
        </w:rPr>
        <w:t>。」</w:t>
      </w:r>
    </w:p>
    <w:p w:rsidR="0036648F" w:rsidRDefault="0036648F" w:rsidP="00BE2219">
      <w:pPr>
        <w:pStyle w:val="a3"/>
      </w:pPr>
      <w:r>
        <w:rPr>
          <w:rFonts w:hint="eastAsia"/>
        </w:rPr>
        <w:t>合理使用的案件中，</w:t>
      </w:r>
      <w:r w:rsidR="008F6181">
        <w:rPr>
          <w:rFonts w:hint="eastAsia"/>
        </w:rPr>
        <w:t>所利用著作的品質，確實占有一定的重要性，例如：若是使用解析度相當低的美術畫作在書籍裡，用以說明某些畫家及其作品特色，雖表面上屬於對該等美術畫作的全部利用，但因其解析度相當低，故在依第</w:t>
      </w:r>
      <w:r w:rsidR="008F6181">
        <w:rPr>
          <w:rFonts w:hint="eastAsia"/>
        </w:rPr>
        <w:t>52</w:t>
      </w:r>
      <w:r w:rsidR="008F6181">
        <w:rPr>
          <w:rFonts w:hint="eastAsia"/>
        </w:rPr>
        <w:t>條及第</w:t>
      </w:r>
      <w:r w:rsidR="008F6181">
        <w:rPr>
          <w:rFonts w:hint="eastAsia"/>
        </w:rPr>
        <w:t>65</w:t>
      </w:r>
      <w:r w:rsidR="008F6181">
        <w:rPr>
          <w:rFonts w:hint="eastAsia"/>
        </w:rPr>
        <w:t>條第</w:t>
      </w:r>
      <w:r w:rsidR="008F6181">
        <w:rPr>
          <w:rFonts w:hint="eastAsia"/>
        </w:rPr>
        <w:t>2</w:t>
      </w:r>
      <w:r w:rsidR="008F6181">
        <w:rPr>
          <w:rFonts w:hint="eastAsia"/>
        </w:rPr>
        <w:t>項各款進行判斷時，肯認其屬合理使用的機會即相當高。但仍然是以該等品質的差異，大到足以在個案中認為並不影響原著作之正常授權利用市場（即不具替代性）為原則。本案法院的判決理由，即明顯採取此一立場，認為</w:t>
      </w:r>
      <w:r w:rsidR="008F6181">
        <w:t>rm</w:t>
      </w:r>
      <w:r w:rsidR="008F6181">
        <w:rPr>
          <w:rFonts w:hint="eastAsia"/>
        </w:rPr>
        <w:t>格式之音樂檔案，雖品質不如</w:t>
      </w:r>
      <w:r w:rsidR="008F6181">
        <w:t>CD</w:t>
      </w:r>
      <w:r w:rsidR="008F6181">
        <w:rPr>
          <w:rFonts w:hint="eastAsia"/>
        </w:rPr>
        <w:t>，但仍足以在某些較不在乎音質的聽眾的市場，具有替代性，故不採被告有關「試聽」之抗辯，此點值得予以肯認</w:t>
      </w:r>
      <w:r w:rsidR="00E42B07">
        <w:rPr>
          <w:rFonts w:hint="eastAsia"/>
        </w:rPr>
        <w:t>，惟因</w:t>
      </w:r>
      <w:r w:rsidR="00E42B07">
        <w:t>rm</w:t>
      </w:r>
      <w:r w:rsidR="00E42B07">
        <w:rPr>
          <w:rFonts w:hint="eastAsia"/>
        </w:rPr>
        <w:t>格式之音樂檔案壓縮之比例可由使用者調整，法院若能在判決中一併交待其壓縮比例，或與一般流行之</w:t>
      </w:r>
      <w:r w:rsidR="00E42B07">
        <w:t>MP3</w:t>
      </w:r>
      <w:r w:rsidR="00E42B07">
        <w:rPr>
          <w:rFonts w:hint="eastAsia"/>
        </w:rPr>
        <w:t>檔案之品質相較，相信將使判決更具</w:t>
      </w:r>
      <w:r w:rsidR="004C29D2">
        <w:rPr>
          <w:rFonts w:hint="eastAsia"/>
        </w:rPr>
        <w:t>說</w:t>
      </w:r>
      <w:r w:rsidR="00E42B07">
        <w:rPr>
          <w:rFonts w:hint="eastAsia"/>
        </w:rPr>
        <w:t>服力</w:t>
      </w:r>
      <w:r w:rsidR="008F6181">
        <w:rPr>
          <w:rFonts w:hint="eastAsia"/>
        </w:rPr>
        <w:t>。</w:t>
      </w:r>
      <w:r w:rsidR="000D5086">
        <w:rPr>
          <w:rFonts w:hint="eastAsia"/>
        </w:rPr>
        <w:t>另法院提出若屬「試聽」性質，亦不宜以「全曲」（即應有試聽長度的限制）、專輯的全部的方式提供，其中，針對專輯的部分的論述，脫離單一著作為單元進行判斷，而依據市場上著作銷售的狀況進行分析，亦值得吾人在判斷第</w:t>
      </w:r>
      <w:r w:rsidR="000D5086">
        <w:rPr>
          <w:rFonts w:hint="eastAsia"/>
        </w:rPr>
        <w:t>65</w:t>
      </w:r>
      <w:r w:rsidR="000D5086">
        <w:rPr>
          <w:rFonts w:hint="eastAsia"/>
        </w:rPr>
        <w:t>條第</w:t>
      </w:r>
      <w:r w:rsidR="000D5086">
        <w:rPr>
          <w:rFonts w:hint="eastAsia"/>
        </w:rPr>
        <w:t>2</w:t>
      </w:r>
      <w:r w:rsidR="000D5086">
        <w:rPr>
          <w:rFonts w:hint="eastAsia"/>
        </w:rPr>
        <w:t>項第</w:t>
      </w:r>
      <w:r w:rsidR="000D5086">
        <w:rPr>
          <w:rFonts w:hint="eastAsia"/>
        </w:rPr>
        <w:t>4</w:t>
      </w:r>
      <w:r w:rsidR="000D5086">
        <w:rPr>
          <w:rFonts w:hint="eastAsia"/>
        </w:rPr>
        <w:t>款之基準時注意。</w:t>
      </w:r>
    </w:p>
    <w:p w:rsidR="00E6364D" w:rsidRDefault="00C91385" w:rsidP="00BE2219">
      <w:pPr>
        <w:pStyle w:val="a3"/>
      </w:pPr>
      <w:r>
        <w:rPr>
          <w:rFonts w:hint="eastAsia"/>
        </w:rPr>
        <w:lastRenderedPageBreak/>
        <w:t>著作權專責機關就個人網站提供歌曲試聽乙事，亦採取較嚴格見解，</w:t>
      </w:r>
      <w:r w:rsidRPr="00C91385">
        <w:rPr>
          <w:rFonts w:hint="eastAsia"/>
        </w:rPr>
        <w:t>電子郵件</w:t>
      </w:r>
      <w:r w:rsidRPr="00C91385">
        <w:rPr>
          <w:rFonts w:hint="eastAsia"/>
        </w:rPr>
        <w:t>960625</w:t>
      </w:r>
      <w:r>
        <w:rPr>
          <w:rFonts w:hint="eastAsia"/>
        </w:rPr>
        <w:t>函釋，「</w:t>
      </w:r>
      <w:r w:rsidR="000014C3">
        <w:rPr>
          <w:rFonts w:hint="eastAsia"/>
        </w:rPr>
        <w:t>…</w:t>
      </w:r>
      <w:r w:rsidRPr="00C91385">
        <w:rPr>
          <w:rFonts w:ascii="DFKai-SB" w:eastAsia="DFKai-SB" w:hAnsi="DFKai-SB" w:hint="eastAsia"/>
        </w:rPr>
        <w:t>於個人網站上擺放網頁音樂播放器，提供歌曲音樂網址連結，供不特定人士線上串流試聽音樂之行為，如僅係將他人網站之網址轉貼於網頁上，藉由網站連結之方式，使其他人可透過該網站進入其他網站之行為，因未涉及「公開傳輸」他人著作，原則上不致於造成對他人公開傳輸權之侵害。不過仍應注意篩選連結的網站，如果明知他人網站內的著作是盜版作品或有侵害著作權之情事，而仍然透過連結的方式，提供予公眾，則有可能成為侵害公開傳輸權之共犯或幫助犯，將會有侵害著作權之危險，宜特別注意。至於個人網站提供音樂，供不特定人於線上聆聽，縱未提供他人下載，其已構成「公開傳輸」，屬於侵害他人之音樂、錄音著作之正犯，而須負著作權法第六、七章之民刑事責任</w:t>
      </w:r>
      <w:r w:rsidRPr="00C91385">
        <w:rPr>
          <w:rFonts w:hint="eastAsia"/>
        </w:rPr>
        <w:t>。</w:t>
      </w:r>
      <w:r>
        <w:rPr>
          <w:rFonts w:hint="eastAsia"/>
        </w:rPr>
        <w:t>」</w:t>
      </w:r>
      <w:r w:rsidR="006718A0">
        <w:rPr>
          <w:rFonts w:hint="eastAsia"/>
        </w:rPr>
        <w:t>此種以試聽之名，行全部錄音著作利用之實，由合理使用角度觀察，確實宜採取較嚴格之態度處理。</w:t>
      </w:r>
    </w:p>
    <w:p w:rsidR="00E6364D" w:rsidRPr="006718A0" w:rsidRDefault="00E6364D" w:rsidP="00BE2219">
      <w:pPr>
        <w:pStyle w:val="a3"/>
      </w:pPr>
    </w:p>
    <w:p w:rsidR="00BF1E54" w:rsidRDefault="00BF1E54">
      <w:pPr>
        <w:widowControl/>
        <w:rPr>
          <w:rFonts w:ascii="Arial" w:hAnsi="Arial"/>
          <w:b/>
          <w:bCs/>
          <w:kern w:val="52"/>
          <w:sz w:val="48"/>
          <w:szCs w:val="48"/>
        </w:rPr>
      </w:pPr>
    </w:p>
    <w:p w:rsidR="00D709EA" w:rsidRDefault="00D709EA">
      <w:pPr>
        <w:widowControl/>
        <w:rPr>
          <w:rFonts w:ascii="Arial" w:hAnsi="Arial"/>
          <w:b/>
          <w:bCs/>
          <w:kern w:val="52"/>
          <w:sz w:val="48"/>
          <w:szCs w:val="48"/>
        </w:rPr>
      </w:pPr>
      <w:r>
        <w:br w:type="page"/>
      </w:r>
    </w:p>
    <w:p w:rsidR="00ED34CD" w:rsidRPr="00BF1E54" w:rsidRDefault="00561367" w:rsidP="00844251">
      <w:pPr>
        <w:pStyle w:val="1"/>
      </w:pPr>
      <w:bookmarkStart w:id="159" w:name="_Toc342860070"/>
      <w:r w:rsidRPr="00BF1E54">
        <w:rPr>
          <w:rFonts w:hint="eastAsia"/>
        </w:rPr>
        <w:lastRenderedPageBreak/>
        <w:t>第</w:t>
      </w:r>
      <w:r w:rsidR="00526CC7">
        <w:rPr>
          <w:rFonts w:hint="eastAsia"/>
        </w:rPr>
        <w:t>七</w:t>
      </w:r>
      <w:r w:rsidRPr="00BF1E54">
        <w:rPr>
          <w:rFonts w:hint="eastAsia"/>
        </w:rPr>
        <w:t>章</w:t>
      </w:r>
      <w:r w:rsidRPr="00BF1E54">
        <w:rPr>
          <w:rFonts w:hint="eastAsia"/>
        </w:rPr>
        <w:t xml:space="preserve"> </w:t>
      </w:r>
      <w:r w:rsidR="00ED34CD" w:rsidRPr="00BF1E54">
        <w:rPr>
          <w:rFonts w:hint="eastAsia"/>
        </w:rPr>
        <w:t>出租權</w:t>
      </w:r>
      <w:r w:rsidR="00A51E56" w:rsidRPr="00BF1E54">
        <w:rPr>
          <w:rFonts w:hint="eastAsia"/>
        </w:rPr>
        <w:t>、</w:t>
      </w:r>
      <w:r w:rsidR="00ED34CD" w:rsidRPr="00BF1E54">
        <w:rPr>
          <w:rFonts w:hint="eastAsia"/>
        </w:rPr>
        <w:t>散布權與權利耗盡</w:t>
      </w:r>
      <w:r w:rsidRPr="00BF1E54">
        <w:rPr>
          <w:rFonts w:hint="eastAsia"/>
        </w:rPr>
        <w:t>相關案例評析</w:t>
      </w:r>
      <w:bookmarkEnd w:id="159"/>
    </w:p>
    <w:p w:rsidR="00526CC7" w:rsidRDefault="00526CC7" w:rsidP="009A73D1">
      <w:pPr>
        <w:pStyle w:val="2"/>
        <w:spacing w:after="180"/>
      </w:pPr>
      <w:bookmarkStart w:id="160" w:name="_Toc342860071"/>
      <w:r>
        <w:rPr>
          <w:rFonts w:hint="eastAsia"/>
        </w:rPr>
        <w:t>壹、</w:t>
      </w:r>
      <w:r>
        <w:tab/>
      </w:r>
      <w:r>
        <w:rPr>
          <w:rFonts w:hint="eastAsia"/>
        </w:rPr>
        <w:t>前言</w:t>
      </w:r>
      <w:bookmarkEnd w:id="160"/>
    </w:p>
    <w:p w:rsidR="00ED34CD" w:rsidRDefault="00A51E56" w:rsidP="00BE2219">
      <w:pPr>
        <w:pStyle w:val="a3"/>
      </w:pPr>
      <w:r>
        <w:rPr>
          <w:rFonts w:hint="eastAsia"/>
        </w:rPr>
        <w:t>著作權法第</w:t>
      </w:r>
      <w:r>
        <w:rPr>
          <w:rFonts w:hint="eastAsia"/>
        </w:rPr>
        <w:t>59</w:t>
      </w:r>
      <w:r>
        <w:rPr>
          <w:rFonts w:hint="eastAsia"/>
        </w:rPr>
        <w:t>條之</w:t>
      </w:r>
      <w:r>
        <w:rPr>
          <w:rFonts w:hint="eastAsia"/>
        </w:rPr>
        <w:t>1</w:t>
      </w:r>
      <w:r>
        <w:rPr>
          <w:rFonts w:hint="eastAsia"/>
        </w:rPr>
        <w:t>規定：「在中華民國管轄區域內取得著作原件或其合法重製物所有權之人，得以移轉所有權之方式散布之。」此乃配合有關散布權之新增修訂之權而耗盡規範。至於就出租權而言，我國著作權法將出租權與散布權平行並列，與多數國家將出且權作為一種散布權耗盡之例外規定不同，故於第</w:t>
      </w:r>
      <w:r>
        <w:rPr>
          <w:rFonts w:hint="eastAsia"/>
        </w:rPr>
        <w:t>60</w:t>
      </w:r>
      <w:r>
        <w:rPr>
          <w:rFonts w:hint="eastAsia"/>
        </w:rPr>
        <w:t>條規定：「Ⅰ著作原件或其合法著作重製物之所有人，得出租該原件或重製物。但錄音及電腦程式著作，不適用之。Ⅱ附含於貨物、機器或設備之電腦程式著作重製物，隨同貨物、機器或設備合法出租且非該項出租之主要標的物者，不適用前項但書之規定。」前開條文可稱為出租權權利耗盡之規定。</w:t>
      </w:r>
    </w:p>
    <w:p w:rsidR="00ED34CD" w:rsidRDefault="00A51E56" w:rsidP="00BE2219">
      <w:pPr>
        <w:pStyle w:val="a3"/>
      </w:pPr>
      <w:r>
        <w:rPr>
          <w:rFonts w:hint="eastAsia"/>
        </w:rPr>
        <w:t>國內有關權利耗盡之司法實務案例，主要類型為影視出租店有關著作財產權人以保留所有權方式授權出租影片之銷售及後續出租之爭議（一般亦稱為影視出租店之「流片」爭議），前者即涉及能否適用著作權法第</w:t>
      </w:r>
      <w:r>
        <w:rPr>
          <w:rFonts w:hint="eastAsia"/>
        </w:rPr>
        <w:t>59</w:t>
      </w:r>
      <w:r>
        <w:rPr>
          <w:rFonts w:hint="eastAsia"/>
        </w:rPr>
        <w:t>條之</w:t>
      </w:r>
      <w:r>
        <w:rPr>
          <w:rFonts w:hint="eastAsia"/>
        </w:rPr>
        <w:t>1</w:t>
      </w:r>
      <w:r>
        <w:rPr>
          <w:rFonts w:hint="eastAsia"/>
        </w:rPr>
        <w:t>主張散布權權利耗盡，後者則涉及能否適用著作權法第</w:t>
      </w:r>
      <w:r>
        <w:rPr>
          <w:rFonts w:hint="eastAsia"/>
        </w:rPr>
        <w:t>60</w:t>
      </w:r>
      <w:r>
        <w:rPr>
          <w:rFonts w:hint="eastAsia"/>
        </w:rPr>
        <w:t>條第</w:t>
      </w:r>
      <w:r>
        <w:rPr>
          <w:rFonts w:hint="eastAsia"/>
        </w:rPr>
        <w:t>1</w:t>
      </w:r>
      <w:r>
        <w:rPr>
          <w:rFonts w:hint="eastAsia"/>
        </w:rPr>
        <w:t>項主張出租權權利耗盡，而不構成散布權或重製權的侵害</w:t>
      </w:r>
      <w:r w:rsidR="00996451">
        <w:rPr>
          <w:rFonts w:hint="eastAsia"/>
        </w:rPr>
        <w:t>。</w:t>
      </w:r>
      <w:r w:rsidR="000476D1">
        <w:rPr>
          <w:rFonts w:hint="eastAsia"/>
        </w:rPr>
        <w:t>其中，目前智慧財產法院將第</w:t>
      </w:r>
      <w:r w:rsidR="000476D1">
        <w:rPr>
          <w:rFonts w:hint="eastAsia"/>
        </w:rPr>
        <w:t>60</w:t>
      </w:r>
      <w:r w:rsidR="000476D1">
        <w:rPr>
          <w:rFonts w:hint="eastAsia"/>
        </w:rPr>
        <w:t>條第</w:t>
      </w:r>
      <w:r w:rsidR="000476D1">
        <w:rPr>
          <w:rFonts w:hint="eastAsia"/>
        </w:rPr>
        <w:t>1</w:t>
      </w:r>
      <w:r w:rsidR="000476D1">
        <w:rPr>
          <w:rFonts w:hint="eastAsia"/>
        </w:rPr>
        <w:t>項有關著作重製物之所有人之要件，與民法有關動產善意取得之規定結合</w:t>
      </w:r>
      <w:r w:rsidR="00996451">
        <w:rPr>
          <w:rStyle w:val="a8"/>
        </w:rPr>
        <w:footnoteReference w:id="64"/>
      </w:r>
      <w:r w:rsidR="000476D1">
        <w:rPr>
          <w:rFonts w:hint="eastAsia"/>
        </w:rPr>
        <w:t>，為近期智慧財產法院處理此類案件之取向，值得注意</w:t>
      </w:r>
      <w:r>
        <w:rPr>
          <w:rFonts w:hint="eastAsia"/>
        </w:rPr>
        <w:t>；另一類型之案例則為符合真品平行輸入禁止之例外規定（例如：第</w:t>
      </w:r>
      <w:r>
        <w:rPr>
          <w:rFonts w:hint="eastAsia"/>
        </w:rPr>
        <w:t>87</w:t>
      </w:r>
      <w:r>
        <w:rPr>
          <w:rFonts w:hint="eastAsia"/>
        </w:rPr>
        <w:t>條之</w:t>
      </w:r>
      <w:r>
        <w:rPr>
          <w:rFonts w:hint="eastAsia"/>
        </w:rPr>
        <w:t>1</w:t>
      </w:r>
      <w:r>
        <w:rPr>
          <w:rFonts w:hint="eastAsia"/>
        </w:rPr>
        <w:t>第</w:t>
      </w:r>
      <w:r>
        <w:rPr>
          <w:rFonts w:hint="eastAsia"/>
        </w:rPr>
        <w:t>1</w:t>
      </w:r>
      <w:r>
        <w:rPr>
          <w:rFonts w:hint="eastAsia"/>
        </w:rPr>
        <w:t>項第</w:t>
      </w:r>
      <w:r>
        <w:rPr>
          <w:rFonts w:hint="eastAsia"/>
        </w:rPr>
        <w:t>3</w:t>
      </w:r>
      <w:r>
        <w:rPr>
          <w:rFonts w:hint="eastAsia"/>
        </w:rPr>
        <w:t>款「為供輸入者個人</w:t>
      </w:r>
      <w:r>
        <w:rPr>
          <w:rFonts w:hint="eastAsia"/>
        </w:rPr>
        <w:lastRenderedPageBreak/>
        <w:t>非散布之利用或屬入境人員行李之一部分而輸入著作原件或一定數量重製物者。」）</w:t>
      </w:r>
      <w:r w:rsidR="009259D7">
        <w:rPr>
          <w:rFonts w:hint="eastAsia"/>
        </w:rPr>
        <w:t>，後續在國內進行散布或出租行為之合法性，惟雖經常耳聞個人透過網路拍賣銷售其自行平行輸入之光碟遭權利人查緝之案件，但恐多數均在偵查階段和解，地方法院之判決出現少數權利人撤回告訴之案例，難以進行法院見解之評析。</w:t>
      </w:r>
    </w:p>
    <w:p w:rsidR="00286529" w:rsidRDefault="00286529" w:rsidP="00BE2219">
      <w:pPr>
        <w:pStyle w:val="a3"/>
      </w:pPr>
      <w:r>
        <w:rPr>
          <w:rFonts w:hint="eastAsia"/>
        </w:rPr>
        <w:t>目前比較值得注意的是在有關著作權法第</w:t>
      </w:r>
      <w:r>
        <w:rPr>
          <w:rFonts w:hint="eastAsia"/>
        </w:rPr>
        <w:t>60</w:t>
      </w:r>
      <w:r>
        <w:rPr>
          <w:rFonts w:hint="eastAsia"/>
        </w:rPr>
        <w:t>條相關案件，承審法院均未另行論及第</w:t>
      </w:r>
      <w:r>
        <w:rPr>
          <w:rFonts w:hint="eastAsia"/>
        </w:rPr>
        <w:t>65</w:t>
      </w:r>
      <w:r>
        <w:rPr>
          <w:rFonts w:hint="eastAsia"/>
        </w:rPr>
        <w:t>條第</w:t>
      </w:r>
      <w:r>
        <w:rPr>
          <w:rFonts w:hint="eastAsia"/>
        </w:rPr>
        <w:t>2</w:t>
      </w:r>
      <w:r>
        <w:rPr>
          <w:rFonts w:hint="eastAsia"/>
        </w:rPr>
        <w:t>項規定之適用問題，顯見目前司法實務對於第</w:t>
      </w:r>
      <w:r>
        <w:rPr>
          <w:rFonts w:hint="eastAsia"/>
        </w:rPr>
        <w:t>60</w:t>
      </w:r>
      <w:r>
        <w:rPr>
          <w:rFonts w:hint="eastAsia"/>
        </w:rPr>
        <w:t>條甚至是第</w:t>
      </w:r>
      <w:r>
        <w:rPr>
          <w:rFonts w:hint="eastAsia"/>
        </w:rPr>
        <w:t>59</w:t>
      </w:r>
      <w:r>
        <w:rPr>
          <w:rFonts w:hint="eastAsia"/>
        </w:rPr>
        <w:t>條之</w:t>
      </w:r>
      <w:r>
        <w:rPr>
          <w:rFonts w:hint="eastAsia"/>
        </w:rPr>
        <w:t>1</w:t>
      </w:r>
      <w:r>
        <w:rPr>
          <w:rFonts w:hint="eastAsia"/>
        </w:rPr>
        <w:t>，不應再重新依第</w:t>
      </w:r>
      <w:r>
        <w:rPr>
          <w:rFonts w:hint="eastAsia"/>
        </w:rPr>
        <w:t>65</w:t>
      </w:r>
      <w:r>
        <w:rPr>
          <w:rFonts w:hint="eastAsia"/>
        </w:rPr>
        <w:t>條第</w:t>
      </w:r>
      <w:r>
        <w:rPr>
          <w:rFonts w:hint="eastAsia"/>
        </w:rPr>
        <w:t>2</w:t>
      </w:r>
      <w:r>
        <w:rPr>
          <w:rFonts w:hint="eastAsia"/>
        </w:rPr>
        <w:t>項規定予以判斷有一定程度的共識。惟這也將造成與現行著作權法適用明顯不相符之情形，未來著作權法修法時有必要予以處理，以避免產生有個案著作權人以此為由，認為判決違背法令而上訴，不但浪費司法資源，且不符著作權法制有關權利耗盡制度之設計。</w:t>
      </w:r>
    </w:p>
    <w:p w:rsidR="00D53F02" w:rsidRDefault="00774C12" w:rsidP="009A73D1">
      <w:pPr>
        <w:pStyle w:val="2"/>
        <w:spacing w:after="180"/>
      </w:pPr>
      <w:bookmarkStart w:id="161" w:name="_Toc342860072"/>
      <w:r>
        <w:rPr>
          <w:rFonts w:hint="eastAsia"/>
        </w:rPr>
        <w:t>貳</w:t>
      </w:r>
      <w:r w:rsidR="00526CC7">
        <w:rPr>
          <w:rFonts w:hint="eastAsia"/>
        </w:rPr>
        <w:t>、</w:t>
      </w:r>
      <w:r w:rsidR="00526CC7">
        <w:tab/>
      </w:r>
      <w:r w:rsidR="00D53F02" w:rsidRPr="00D53F02">
        <w:rPr>
          <w:rFonts w:hint="eastAsia"/>
        </w:rPr>
        <w:t>臺灣高等法院</w:t>
      </w:r>
      <w:r w:rsidR="00D53F02">
        <w:rPr>
          <w:rFonts w:hint="eastAsia"/>
        </w:rPr>
        <w:t>92</w:t>
      </w:r>
      <w:r w:rsidR="00D53F02" w:rsidRPr="00D53F02">
        <w:rPr>
          <w:rFonts w:hint="eastAsia"/>
        </w:rPr>
        <w:t>年度上易字第</w:t>
      </w:r>
      <w:r w:rsidR="00D53F02">
        <w:rPr>
          <w:rFonts w:hint="eastAsia"/>
        </w:rPr>
        <w:t>382</w:t>
      </w:r>
      <w:r w:rsidR="00D53F02" w:rsidRPr="00D53F02">
        <w:rPr>
          <w:rFonts w:hint="eastAsia"/>
        </w:rPr>
        <w:t>號</w:t>
      </w:r>
      <w:r w:rsidR="00526CC7">
        <w:rPr>
          <w:rFonts w:hint="eastAsia"/>
        </w:rPr>
        <w:t>刑事判決</w:t>
      </w:r>
      <w:bookmarkEnd w:id="161"/>
    </w:p>
    <w:p w:rsidR="00D53F02" w:rsidRPr="003332F8" w:rsidRDefault="00D53F02" w:rsidP="00D53F02">
      <w:pPr>
        <w:pStyle w:val="3"/>
      </w:pPr>
      <w:bookmarkStart w:id="162" w:name="_Toc342860073"/>
      <w:r w:rsidRPr="003332F8">
        <w:rPr>
          <w:rFonts w:hint="eastAsia"/>
        </w:rPr>
        <w:t>一、案例事實</w:t>
      </w:r>
      <w:bookmarkEnd w:id="162"/>
    </w:p>
    <w:p w:rsidR="00D53F02" w:rsidRDefault="009C2FAD" w:rsidP="00BE2219">
      <w:pPr>
        <w:pStyle w:val="a3"/>
      </w:pPr>
      <w:r>
        <w:rPr>
          <w:rFonts w:hint="eastAsia"/>
        </w:rPr>
        <w:t>被告</w:t>
      </w:r>
      <w:r>
        <w:t>A</w:t>
      </w:r>
      <w:r>
        <w:rPr>
          <w:rFonts w:hint="eastAsia"/>
        </w:rPr>
        <w:t>為勝豐群音響店之負責人，於其店內提供</w:t>
      </w:r>
      <w:r w:rsidR="00022225">
        <w:rPr>
          <w:rFonts w:hint="eastAsia"/>
        </w:rPr>
        <w:t>其分別</w:t>
      </w:r>
      <w:r>
        <w:rPr>
          <w:rFonts w:hint="eastAsia"/>
        </w:rPr>
        <w:t>自美國、澳洲購回之「搶救雷恩大兵」、「致命追緝令」</w:t>
      </w:r>
      <w:r>
        <w:t>LD</w:t>
      </w:r>
      <w:r>
        <w:rPr>
          <w:rFonts w:hint="eastAsia"/>
        </w:rPr>
        <w:t>影碟片</w:t>
      </w:r>
      <w:r w:rsidR="00022225">
        <w:rPr>
          <w:rFonts w:hint="eastAsia"/>
        </w:rPr>
        <w:t>各一片</w:t>
      </w:r>
      <w:r>
        <w:rPr>
          <w:rFonts w:hint="eastAsia"/>
        </w:rPr>
        <w:t>進行出租</w:t>
      </w:r>
      <w:r w:rsidR="00022225">
        <w:rPr>
          <w:rFonts w:hint="eastAsia"/>
        </w:rPr>
        <w:t>。</w:t>
      </w:r>
      <w:r>
        <w:rPr>
          <w:rFonts w:hint="eastAsia"/>
        </w:rPr>
        <w:t>警方在勝豐群音響店出租架上查獲，並扣得前述碟影片及字匣</w:t>
      </w:r>
      <w:r w:rsidR="00131D3E">
        <w:rPr>
          <w:rFonts w:hint="eastAsia"/>
        </w:rPr>
        <w:t>各</w:t>
      </w:r>
      <w:r>
        <w:rPr>
          <w:rFonts w:hint="eastAsia"/>
        </w:rPr>
        <w:t>一片</w:t>
      </w:r>
      <w:r w:rsidR="00131D3E">
        <w:rPr>
          <w:rFonts w:hint="eastAsia"/>
        </w:rPr>
        <w:t>（字匣為向不明廠商購入未經合法授權翻譯之中文字幕匣）</w:t>
      </w:r>
      <w:r>
        <w:rPr>
          <w:rFonts w:hint="eastAsia"/>
        </w:rPr>
        <w:t>，經</w:t>
      </w:r>
      <w:r w:rsidR="00A2417A">
        <w:rPr>
          <w:rFonts w:hint="eastAsia"/>
        </w:rPr>
        <w:t>向</w:t>
      </w:r>
      <w:r>
        <w:rPr>
          <w:rFonts w:hint="eastAsia"/>
        </w:rPr>
        <w:t>著作財產權人</w:t>
      </w:r>
      <w:r w:rsidR="00A2417A">
        <w:rPr>
          <w:rFonts w:hint="eastAsia"/>
        </w:rPr>
        <w:t>取得專屬授權之</w:t>
      </w:r>
      <w:r w:rsidR="00131D3E" w:rsidRPr="00131D3E">
        <w:rPr>
          <w:rFonts w:hint="eastAsia"/>
        </w:rPr>
        <w:t>協和國際多媒體股份有限公司</w:t>
      </w:r>
      <w:r>
        <w:rPr>
          <w:rFonts w:hint="eastAsia"/>
        </w:rPr>
        <w:t>提起告訴。</w:t>
      </w:r>
    </w:p>
    <w:p w:rsidR="00D53F02" w:rsidRPr="003332F8" w:rsidRDefault="00D53F02" w:rsidP="00D53F02">
      <w:pPr>
        <w:pStyle w:val="3"/>
      </w:pPr>
      <w:bookmarkStart w:id="163" w:name="_Toc342860074"/>
      <w:r w:rsidRPr="003332F8">
        <w:rPr>
          <w:rFonts w:hint="eastAsia"/>
        </w:rPr>
        <w:t>二、</w:t>
      </w:r>
      <w:r w:rsidR="00A52DE3">
        <w:rPr>
          <w:rFonts w:hint="eastAsia"/>
        </w:rPr>
        <w:t>判決爭點</w:t>
      </w:r>
      <w:bookmarkEnd w:id="163"/>
    </w:p>
    <w:p w:rsidR="00D53F02" w:rsidRDefault="00A2417A" w:rsidP="00BE2219">
      <w:pPr>
        <w:pStyle w:val="a3"/>
      </w:pPr>
      <w:r>
        <w:rPr>
          <w:rFonts w:hint="eastAsia"/>
        </w:rPr>
        <w:t>本案判決第一審法院與第二審法院見解不同，第一審法院</w:t>
      </w:r>
      <w:r w:rsidR="00C179E1">
        <w:rPr>
          <w:rFonts w:hint="eastAsia"/>
        </w:rPr>
        <w:t>認為系爭</w:t>
      </w:r>
      <w:r w:rsidR="00C179E1">
        <w:t>LD</w:t>
      </w:r>
      <w:r w:rsidR="00C179E1">
        <w:rPr>
          <w:rFonts w:hint="eastAsia"/>
        </w:rPr>
        <w:t>影碟片並非供輸入者非散布之利用，故判決有罪；第二審法院則認為系爭</w:t>
      </w:r>
      <w:r w:rsidR="00C179E1">
        <w:t>LD</w:t>
      </w:r>
      <w:r w:rsidR="00C179E1">
        <w:rPr>
          <w:rFonts w:hint="eastAsia"/>
        </w:rPr>
        <w:t>影碟片屬於附隨行李輸入，並未違反真品平行輸入禁止規定，自得依第</w:t>
      </w:r>
      <w:r w:rsidR="00C179E1">
        <w:rPr>
          <w:rFonts w:hint="eastAsia"/>
        </w:rPr>
        <w:t>60</w:t>
      </w:r>
      <w:r w:rsidR="00C179E1">
        <w:rPr>
          <w:rFonts w:hint="eastAsia"/>
        </w:rPr>
        <w:t>條主張得合法出租。茲分別摘錄一、二審法院之判決理由如下：</w:t>
      </w:r>
    </w:p>
    <w:p w:rsidR="00C179E1" w:rsidRDefault="00C179E1" w:rsidP="00BE2219">
      <w:pPr>
        <w:pStyle w:val="a3"/>
      </w:pPr>
      <w:r>
        <w:rPr>
          <w:rFonts w:hint="eastAsia"/>
        </w:rPr>
        <w:t>一審法院：「</w:t>
      </w:r>
      <w:r w:rsidRPr="00F2430A">
        <w:rPr>
          <w:rFonts w:ascii="DFKai-SB" w:eastAsia="DFKai-SB" w:hAnsi="DFKai-SB" w:hint="eastAsia"/>
        </w:rPr>
        <w:t>所謂之「禁止真品平行輸入」規定，是未經著作財產權人同意而輸入著作原件或其重製物，既視為侵害著作權，而應對該輸入者，依該規定處罰。即該違反上開「禁止真品平行輸入」規定之物品，</w:t>
      </w:r>
      <w:r w:rsidRPr="00F2430A">
        <w:rPr>
          <w:rFonts w:ascii="DFKai-SB" w:eastAsia="DFKai-SB" w:hAnsi="DFKai-SB" w:hint="eastAsia"/>
        </w:rPr>
        <w:lastRenderedPageBreak/>
        <w:t>於輸入者違法輸入後，依該條修正精神觀之，於適用「禁止真品平行輸入」法域之我國，仍屬侵害著作財產權之物品，要屬當然之解釋。蓋未獲著作財產權人同意而平行輸入真品，既為我著作權法第八十七條所禁止，顯見此種真品，於我國法域內，並不能與著作權法第六十條規定，所謂之合法著作重製物相提並論。即著作權法第六十條規定之合法著作之重製物，並不包含著作權法第八十七條規定違反「禁止真品平行輸入」之物品。本件所扣案之上開「搶救雷恩大兵」、「致命追緝令」ＬＤ影碟片各一片係屬真品，此為被告與告訴代理人所不否認，並經本院當庭勘驗應屬真品無誤，再核被告之入出境查詢結果，亦與其所供之往返美國、澳洲等地之時間相符，是以，查扣之上開ＬＤ影碟片二片應確係被告分別自行自美國、澳洲地，未經著作財產權人之授權擅自輸入，要堪認定。被告始終無法提出證據證明上開扣案之ＬＤ影碟片，係為供輸入者個人非散布之利用，故扣案如附表所示之光碟影片，並無證據足證合於著作權法第八十七條之一「為供輸入者個人非散布之利用，可輸入（進口）任何著作，每次每一著作以一份為限」之規定，揆諸上開說明，扣案之「搶救雷恩大兵」、「致命追緝令」ＬＤ影碟片各一片並非合法輸入之真品，視為侵害著作權，應屬侵害著作權之物。被告辯稱係合法輸入，並未侵害著作權云云，洵屬無據，不足採信</w:t>
      </w:r>
      <w:r w:rsidRPr="00C179E1">
        <w:rPr>
          <w:rFonts w:hint="eastAsia"/>
        </w:rPr>
        <w:t>。</w:t>
      </w:r>
      <w:r>
        <w:rPr>
          <w:rFonts w:hint="eastAsia"/>
        </w:rPr>
        <w:t>」</w:t>
      </w:r>
    </w:p>
    <w:p w:rsidR="00C179E1" w:rsidRDefault="00C179E1" w:rsidP="00BE2219">
      <w:pPr>
        <w:pStyle w:val="a3"/>
      </w:pPr>
      <w:r>
        <w:rPr>
          <w:rFonts w:hint="eastAsia"/>
        </w:rPr>
        <w:t>二審法院：「</w:t>
      </w:r>
      <w:r w:rsidR="001A611D" w:rsidRPr="00F2430A">
        <w:rPr>
          <w:rFonts w:ascii="DFKai-SB" w:eastAsia="DFKai-SB" w:hAnsi="DFKai-SB" w:hint="eastAsia"/>
        </w:rPr>
        <w:t>經查，本件扣案之「搶救雷恩大兵」、「致命追緝令」ＬＤ影碟片，均係著作權人美國派拉蒙影片公司發行之正版真品，並非盜版影碟片</w:t>
      </w:r>
      <w:r w:rsidR="000014C3">
        <w:rPr>
          <w:rFonts w:ascii="DFKai-SB" w:eastAsia="DFKai-SB" w:hAnsi="DFKai-SB" w:hint="eastAsia"/>
        </w:rPr>
        <w:t>…</w:t>
      </w:r>
      <w:r w:rsidR="001A611D" w:rsidRPr="00F2430A">
        <w:rPr>
          <w:rFonts w:ascii="DFKai-SB" w:eastAsia="DFKai-SB" w:hAnsi="DFKai-SB" w:hint="eastAsia"/>
        </w:rPr>
        <w:t>。扣案之二片正版影碟片，係被告分別自澳門及美國購得，且為被告入境</w:t>
      </w:r>
      <w:r w:rsidR="00941B5B">
        <w:rPr>
          <w:rFonts w:ascii="DFKai-SB" w:eastAsia="DFKai-SB" w:hAnsi="DFKai-SB" w:hint="eastAsia"/>
        </w:rPr>
        <w:t>臺灣</w:t>
      </w:r>
      <w:r w:rsidR="001A611D" w:rsidRPr="00F2430A">
        <w:rPr>
          <w:rFonts w:ascii="DFKai-SB" w:eastAsia="DFKai-SB" w:hAnsi="DFKai-SB" w:hint="eastAsia"/>
        </w:rPr>
        <w:t>時所攜之行李，並為告訴人所是認。被告分別攜帶上開影碟片各一片入境時，既未逾越法定允許輸入之數量，揆之上開說明，該二片影碟片要難以侵害著作權之物視之，亦非違法之平行輸入真品，被告所為自與著作權法第九十三條第三款、第八十七條第二款、第四款規定之刑罰構成要件不符。又該二片正版影碟片既為被告合法取得所有權之重製物，被告將之輸入</w:t>
      </w:r>
      <w:r w:rsidR="00941B5B">
        <w:rPr>
          <w:rFonts w:ascii="DFKai-SB" w:eastAsia="DFKai-SB" w:hAnsi="DFKai-SB" w:hint="eastAsia"/>
        </w:rPr>
        <w:t>臺灣</w:t>
      </w:r>
      <w:r w:rsidR="001A611D" w:rsidRPr="00F2430A">
        <w:rPr>
          <w:rFonts w:ascii="DFKai-SB" w:eastAsia="DFKai-SB" w:hAnsi="DFKai-SB" w:hint="eastAsia"/>
        </w:rPr>
        <w:t>又未侵害告訴人之著作權，該影碟片更非錄音或電腦程式著作，參諸著作權法第六十條第一項之規定，依法自得出租，不構成著作權法第九十二條擅自以出租方法侵害他人著作財產權罪</w:t>
      </w:r>
      <w:r w:rsidR="001A611D" w:rsidRPr="001A611D">
        <w:rPr>
          <w:rFonts w:hint="eastAsia"/>
        </w:rPr>
        <w:t>。</w:t>
      </w:r>
      <w:r>
        <w:rPr>
          <w:rFonts w:hint="eastAsia"/>
        </w:rPr>
        <w:t>」</w:t>
      </w:r>
    </w:p>
    <w:p w:rsidR="00D53F02" w:rsidRPr="003332F8" w:rsidRDefault="00D53F02" w:rsidP="00D53F02">
      <w:pPr>
        <w:pStyle w:val="3"/>
      </w:pPr>
      <w:bookmarkStart w:id="164" w:name="_Toc342860075"/>
      <w:r w:rsidRPr="003332F8">
        <w:rPr>
          <w:rFonts w:hint="eastAsia"/>
        </w:rPr>
        <w:lastRenderedPageBreak/>
        <w:t>三、</w:t>
      </w:r>
      <w:r w:rsidR="00A52DE3">
        <w:rPr>
          <w:rFonts w:hint="eastAsia"/>
        </w:rPr>
        <w:t>訴訟結果</w:t>
      </w:r>
      <w:bookmarkEnd w:id="164"/>
    </w:p>
    <w:p w:rsidR="00D53F02" w:rsidRDefault="00D53F02" w:rsidP="00BE2219">
      <w:pPr>
        <w:pStyle w:val="a3"/>
      </w:pPr>
      <w:r>
        <w:rPr>
          <w:rFonts w:hint="eastAsia"/>
        </w:rPr>
        <w:t>臺灣新竹地方法院</w:t>
      </w:r>
      <w:r>
        <w:rPr>
          <w:rFonts w:hint="eastAsia"/>
        </w:rPr>
        <w:t>90</w:t>
      </w:r>
      <w:r>
        <w:rPr>
          <w:rFonts w:hint="eastAsia"/>
        </w:rPr>
        <w:t>年度易字第</w:t>
      </w:r>
      <w:r>
        <w:rPr>
          <w:rFonts w:hint="eastAsia"/>
        </w:rPr>
        <w:t>805</w:t>
      </w:r>
      <w:r>
        <w:rPr>
          <w:rFonts w:hint="eastAsia"/>
        </w:rPr>
        <w:t>號</w:t>
      </w:r>
    </w:p>
    <w:p w:rsidR="00D53F02" w:rsidRPr="00844F09" w:rsidRDefault="00D53F02" w:rsidP="00BE2219">
      <w:pPr>
        <w:pStyle w:val="a3"/>
      </w:pPr>
      <w:r>
        <w:rPr>
          <w:rFonts w:hint="eastAsia"/>
        </w:rPr>
        <w:t>臺灣高等法院</w:t>
      </w:r>
      <w:r>
        <w:rPr>
          <w:rFonts w:hint="eastAsia"/>
        </w:rPr>
        <w:t>92</w:t>
      </w:r>
      <w:r>
        <w:rPr>
          <w:rFonts w:hint="eastAsia"/>
        </w:rPr>
        <w:t>年度上易字第</w:t>
      </w:r>
      <w:r>
        <w:rPr>
          <w:rFonts w:hint="eastAsia"/>
        </w:rPr>
        <w:t>382</w:t>
      </w:r>
      <w:r>
        <w:rPr>
          <w:rFonts w:hint="eastAsia"/>
        </w:rPr>
        <w:t>號</w:t>
      </w:r>
    </w:p>
    <w:p w:rsidR="00D53F02" w:rsidRPr="003332F8" w:rsidRDefault="00D53F02" w:rsidP="00D53F02">
      <w:pPr>
        <w:pStyle w:val="3"/>
      </w:pPr>
      <w:bookmarkStart w:id="165" w:name="_Toc342860076"/>
      <w:r>
        <w:rPr>
          <w:rFonts w:hint="eastAsia"/>
        </w:rPr>
        <w:t>四、</w:t>
      </w:r>
      <w:r w:rsidRPr="003332F8">
        <w:rPr>
          <w:rFonts w:hint="eastAsia"/>
        </w:rPr>
        <w:t>判決評析</w:t>
      </w:r>
      <w:bookmarkEnd w:id="165"/>
    </w:p>
    <w:p w:rsidR="00D53F02" w:rsidRDefault="003B245F" w:rsidP="003B245F">
      <w:pPr>
        <w:pStyle w:val="4"/>
      </w:pPr>
      <w:r>
        <w:rPr>
          <w:rFonts w:hint="eastAsia"/>
        </w:rPr>
        <w:t>(</w:t>
      </w:r>
      <w:r>
        <w:rPr>
          <w:rFonts w:hint="eastAsia"/>
        </w:rPr>
        <w:t>一</w:t>
      </w:r>
      <w:r>
        <w:rPr>
          <w:rFonts w:hint="eastAsia"/>
        </w:rPr>
        <w:t>)</w:t>
      </w:r>
      <w:r>
        <w:tab/>
      </w:r>
      <w:r>
        <w:rPr>
          <w:rFonts w:hint="eastAsia"/>
        </w:rPr>
        <w:t>為出租目的輸入之光碟，是否違反禁止真品平行輸入規範？</w:t>
      </w:r>
      <w:r w:rsidR="00A97E82">
        <w:rPr>
          <w:rFonts w:hint="eastAsia"/>
        </w:rPr>
        <w:t xml:space="preserve"> </w:t>
      </w:r>
    </w:p>
    <w:p w:rsidR="004275CC" w:rsidRDefault="00194D41" w:rsidP="00BE2219">
      <w:pPr>
        <w:pStyle w:val="a3"/>
      </w:pPr>
      <w:r>
        <w:rPr>
          <w:rFonts w:hint="eastAsia"/>
        </w:rPr>
        <w:t>著作權法第</w:t>
      </w:r>
      <w:r>
        <w:rPr>
          <w:rFonts w:hint="eastAsia"/>
        </w:rPr>
        <w:t>87</w:t>
      </w:r>
      <w:r>
        <w:rPr>
          <w:rFonts w:hint="eastAsia"/>
        </w:rPr>
        <w:t>條之</w:t>
      </w:r>
      <w:r>
        <w:rPr>
          <w:rFonts w:hint="eastAsia"/>
        </w:rPr>
        <w:t>1</w:t>
      </w:r>
      <w:r>
        <w:rPr>
          <w:rFonts w:hint="eastAsia"/>
        </w:rPr>
        <w:t>第</w:t>
      </w:r>
      <w:r>
        <w:rPr>
          <w:rFonts w:hint="eastAsia"/>
        </w:rPr>
        <w:t>3</w:t>
      </w:r>
      <w:r>
        <w:rPr>
          <w:rFonts w:hint="eastAsia"/>
        </w:rPr>
        <w:t>款規定，「</w:t>
      </w:r>
      <w:r w:rsidRPr="00194D41">
        <w:rPr>
          <w:rFonts w:hint="eastAsia"/>
        </w:rPr>
        <w:t>有下列情形之一者，前條第四款之規定，不適用之︰</w:t>
      </w:r>
      <w:r w:rsidR="000014C3">
        <w:rPr>
          <w:rFonts w:hint="eastAsia"/>
        </w:rPr>
        <w:t>…</w:t>
      </w:r>
      <w:r>
        <w:rPr>
          <w:rFonts w:hint="eastAsia"/>
        </w:rPr>
        <w:t>三、為供輸入者個人非散布之利用或屬入境人員行李之一部分而輸入著作原件或一定數量重製物者。」本案第一審法院認為本款之適用須</w:t>
      </w:r>
      <w:r w:rsidR="00A97E82">
        <w:rPr>
          <w:rFonts w:hint="eastAsia"/>
        </w:rPr>
        <w:t>限於</w:t>
      </w:r>
      <w:r>
        <w:rPr>
          <w:rFonts w:hint="eastAsia"/>
        </w:rPr>
        <w:t>「為供輸入者個人非散布之利用」</w:t>
      </w:r>
      <w:r w:rsidR="004275CC">
        <w:rPr>
          <w:rFonts w:hint="eastAsia"/>
        </w:rPr>
        <w:t>，故認為「</w:t>
      </w:r>
      <w:r w:rsidR="004275CC" w:rsidRPr="00C179E1">
        <w:rPr>
          <w:rFonts w:hint="eastAsia"/>
        </w:rPr>
        <w:t>上開ＬＤ影碟片二片應確係被告分別自行自美國、澳洲地，未經著作財產權人之授權擅自輸入，要堪認定。被告始終無法提出證據證明上開扣案之ＬＤ影碟片，係為供輸入者個人非散布之利用，故扣案如附表所示之光碟影片，並無證據足證合於著作權法第八十七條之一「為供輸入者個人非散布之利用，可輸入（進口）任何著作，每次每一著作以一份為限」之規定</w:t>
      </w:r>
      <w:r w:rsidR="004275CC">
        <w:rPr>
          <w:rFonts w:hint="eastAsia"/>
        </w:rPr>
        <w:t>」，亦即，第一審法院將「為供輸入者個人非散布之利用」作為第</w:t>
      </w:r>
      <w:r w:rsidR="004275CC">
        <w:rPr>
          <w:rFonts w:hint="eastAsia"/>
        </w:rPr>
        <w:t>87</w:t>
      </w:r>
      <w:r w:rsidR="004275CC">
        <w:rPr>
          <w:rFonts w:hint="eastAsia"/>
        </w:rPr>
        <w:t>條之</w:t>
      </w:r>
      <w:r w:rsidR="004275CC">
        <w:rPr>
          <w:rFonts w:hint="eastAsia"/>
        </w:rPr>
        <w:t>1</w:t>
      </w:r>
      <w:r w:rsidR="004275CC">
        <w:rPr>
          <w:rFonts w:hint="eastAsia"/>
        </w:rPr>
        <w:t>第</w:t>
      </w:r>
      <w:r w:rsidR="004275CC">
        <w:rPr>
          <w:rFonts w:hint="eastAsia"/>
        </w:rPr>
        <w:t>3</w:t>
      </w:r>
      <w:r w:rsidR="004275CC">
        <w:rPr>
          <w:rFonts w:hint="eastAsia"/>
        </w:rPr>
        <w:t>款之要件，未特別就後段「</w:t>
      </w:r>
      <w:r w:rsidR="004275CC" w:rsidRPr="004275CC">
        <w:rPr>
          <w:rFonts w:hint="eastAsia"/>
        </w:rPr>
        <w:t>屬入境人員行李之一部分</w:t>
      </w:r>
      <w:r w:rsidR="004275CC">
        <w:rPr>
          <w:rFonts w:hint="eastAsia"/>
        </w:rPr>
        <w:t>」進行審酌。</w:t>
      </w:r>
    </w:p>
    <w:p w:rsidR="004275CC" w:rsidRDefault="00A97E82" w:rsidP="00BE2219">
      <w:pPr>
        <w:pStyle w:val="a3"/>
      </w:pPr>
      <w:r>
        <w:rPr>
          <w:rFonts w:hint="eastAsia"/>
        </w:rPr>
        <w:t>惟由</w:t>
      </w:r>
      <w:r w:rsidRPr="00A97E82">
        <w:rPr>
          <w:rFonts w:hint="eastAsia"/>
        </w:rPr>
        <w:t>民國</w:t>
      </w:r>
      <w:r>
        <w:rPr>
          <w:rFonts w:hint="eastAsia"/>
        </w:rPr>
        <w:t>82</w:t>
      </w:r>
      <w:r>
        <w:rPr>
          <w:rFonts w:hint="eastAsia"/>
        </w:rPr>
        <w:t>年</w:t>
      </w:r>
      <w:r>
        <w:rPr>
          <w:rFonts w:hint="eastAsia"/>
        </w:rPr>
        <w:t>4</w:t>
      </w:r>
      <w:r w:rsidRPr="00A97E82">
        <w:rPr>
          <w:rFonts w:hint="eastAsia"/>
        </w:rPr>
        <w:t>月</w:t>
      </w:r>
      <w:r>
        <w:rPr>
          <w:rFonts w:hint="eastAsia"/>
        </w:rPr>
        <w:t>24</w:t>
      </w:r>
      <w:r w:rsidRPr="00A97E82">
        <w:rPr>
          <w:rFonts w:hint="eastAsia"/>
        </w:rPr>
        <w:t>日內政部台（</w:t>
      </w:r>
      <w:r w:rsidRPr="00A97E82">
        <w:rPr>
          <w:rFonts w:hint="eastAsia"/>
        </w:rPr>
        <w:t>82</w:t>
      </w:r>
      <w:r w:rsidRPr="00A97E82">
        <w:rPr>
          <w:rFonts w:hint="eastAsia"/>
        </w:rPr>
        <w:t>）內著字第</w:t>
      </w:r>
      <w:r>
        <w:rPr>
          <w:rFonts w:hint="eastAsia"/>
        </w:rPr>
        <w:t>8284870</w:t>
      </w:r>
      <w:r w:rsidRPr="00A97E82">
        <w:rPr>
          <w:rFonts w:hint="eastAsia"/>
        </w:rPr>
        <w:t>號</w:t>
      </w:r>
      <w:r>
        <w:rPr>
          <w:rFonts w:hint="eastAsia"/>
        </w:rPr>
        <w:t>「</w:t>
      </w:r>
      <w:r w:rsidRPr="00A97E82">
        <w:rPr>
          <w:rFonts w:hint="eastAsia"/>
        </w:rPr>
        <w:t>著作權法第八十七條之一第一項第二款及第三款之一定數量</w:t>
      </w:r>
      <w:r>
        <w:rPr>
          <w:rFonts w:hint="eastAsia"/>
        </w:rPr>
        <w:t>」之公告內容，「</w:t>
      </w:r>
      <w:r>
        <w:rPr>
          <w:rFonts w:hint="eastAsia"/>
        </w:rPr>
        <w:t>(</w:t>
      </w:r>
      <w:r>
        <w:rPr>
          <w:rFonts w:hint="eastAsia"/>
        </w:rPr>
        <w:t>三</w:t>
      </w:r>
      <w:r>
        <w:rPr>
          <w:rFonts w:hint="eastAsia"/>
        </w:rPr>
        <w:t>)</w:t>
      </w:r>
      <w:r>
        <w:rPr>
          <w:rFonts w:hint="eastAsia"/>
        </w:rPr>
        <w:t>為供輸入者個人非散布之利用而輸入著作重製物者，每次每一著作以一份為限。</w:t>
      </w:r>
      <w:r>
        <w:rPr>
          <w:rFonts w:hint="eastAsia"/>
        </w:rPr>
        <w:t>(</w:t>
      </w:r>
      <w:r>
        <w:rPr>
          <w:rFonts w:hint="eastAsia"/>
        </w:rPr>
        <w:t>四</w:t>
      </w:r>
      <w:r>
        <w:rPr>
          <w:rFonts w:hint="eastAsia"/>
        </w:rPr>
        <w:t>)</w:t>
      </w:r>
      <w:r>
        <w:rPr>
          <w:rFonts w:hint="eastAsia"/>
        </w:rPr>
        <w:t>屬入境人員行李之一部分而輸入著作重製物者，每次每一著作以一份為限。」明確可知「為供輸入者個人非散布之利用」與「屬入境人員行李之一部分」為二個獨立之真品平行輸入禁止之例外規定。</w:t>
      </w:r>
      <w:r w:rsidR="004275CC" w:rsidRPr="004275CC">
        <w:rPr>
          <w:rFonts w:hint="eastAsia"/>
        </w:rPr>
        <w:t>臺灣臺北地方法院</w:t>
      </w:r>
      <w:r w:rsidR="004275CC">
        <w:rPr>
          <w:rFonts w:hint="eastAsia"/>
        </w:rPr>
        <w:t>93</w:t>
      </w:r>
      <w:r w:rsidR="004275CC" w:rsidRPr="004275CC">
        <w:rPr>
          <w:rFonts w:hint="eastAsia"/>
        </w:rPr>
        <w:t>年度易字第</w:t>
      </w:r>
      <w:r w:rsidR="004275CC">
        <w:rPr>
          <w:rFonts w:hint="eastAsia"/>
        </w:rPr>
        <w:t>288</w:t>
      </w:r>
      <w:r w:rsidR="004275CC" w:rsidRPr="004275CC">
        <w:rPr>
          <w:rFonts w:hint="eastAsia"/>
        </w:rPr>
        <w:t>號</w:t>
      </w:r>
      <w:r w:rsidR="004275CC">
        <w:rPr>
          <w:rFonts w:hint="eastAsia"/>
        </w:rPr>
        <w:t>援引內政部函釋進一步說明：「</w:t>
      </w:r>
      <w:r w:rsidR="004275CC" w:rsidRPr="004275CC">
        <w:rPr>
          <w:rFonts w:ascii="DFKai-SB" w:eastAsia="DFKai-SB" w:hAnsi="DFKai-SB" w:hint="eastAsia"/>
        </w:rPr>
        <w:t>原始立法背景而言，上述條文係八十二年四月間中美著作權諮商時，參照美方提出條文所增訂，而依該美方提出條文之分析，係將「為供輸入者個人非散布之個人利用」及「屬入境人員行李之一部分」二種情形對應規定（與前述著作權法第八十七條之一第一項第三款規定相同），另方面美方著作權法第六百零二條規定，係將「為供個人非散布</w:t>
      </w:r>
      <w:r w:rsidR="004275CC" w:rsidRPr="004275CC">
        <w:rPr>
          <w:rFonts w:ascii="DFKai-SB" w:eastAsia="DFKai-SB" w:hAnsi="DFKai-SB" w:hint="eastAsia"/>
        </w:rPr>
        <w:lastRenderedPageBreak/>
        <w:t>之個人利用」之文字列於「任何人輸入」及「屬入境人員行李之一部分」之前，為二者均需符合之要件，對照、比較二者間之差異，似可解為著作權法第八十七條之一第一項第三款屬入境人員行李之一部分之情形，不以由該入境人員個人非散布之個人利用為限，亦得輸入著作原件或一定數量重製物（見內政部八十四年九月十三日（八四）臺內著字第八四一七三八九號函釋）</w:t>
      </w:r>
      <w:r w:rsidR="004275CC">
        <w:rPr>
          <w:rFonts w:hint="eastAsia"/>
        </w:rPr>
        <w:t>」。</w:t>
      </w:r>
    </w:p>
    <w:p w:rsidR="003B245F" w:rsidRDefault="00A97E82" w:rsidP="00BE2219">
      <w:pPr>
        <w:pStyle w:val="a3"/>
      </w:pPr>
      <w:r>
        <w:rPr>
          <w:rFonts w:hint="eastAsia"/>
        </w:rPr>
        <w:t>本案第二審法院亦採此一見解，</w:t>
      </w:r>
      <w:r w:rsidRPr="00A97E82">
        <w:rPr>
          <w:rFonts w:hint="eastAsia"/>
        </w:rPr>
        <w:t>臺灣臺北地方法院</w:t>
      </w:r>
      <w:r w:rsidRPr="00A97E82">
        <w:rPr>
          <w:rFonts w:hint="eastAsia"/>
        </w:rPr>
        <w:t>95</w:t>
      </w:r>
      <w:r w:rsidRPr="00A97E82">
        <w:rPr>
          <w:rFonts w:hint="eastAsia"/>
        </w:rPr>
        <w:t>年度簡上字第</w:t>
      </w:r>
      <w:r w:rsidRPr="00A97E82">
        <w:rPr>
          <w:rFonts w:hint="eastAsia"/>
        </w:rPr>
        <w:t>68</w:t>
      </w:r>
      <w:r w:rsidRPr="00A97E82">
        <w:rPr>
          <w:rFonts w:hint="eastAsia"/>
        </w:rPr>
        <w:t>號</w:t>
      </w:r>
      <w:r>
        <w:rPr>
          <w:rFonts w:hint="eastAsia"/>
        </w:rPr>
        <w:t>判決</w:t>
      </w:r>
      <w:r>
        <w:rPr>
          <w:rStyle w:val="a8"/>
        </w:rPr>
        <w:footnoteReference w:id="65"/>
      </w:r>
      <w:r>
        <w:rPr>
          <w:rFonts w:hint="eastAsia"/>
        </w:rPr>
        <w:t>，亦同。依據前開見解，即令出租人是為供出租之用而自國外將影音光碟作為入境人員行李之一部分而輸入，仍符合真品平行輸入禁止之例外規定，並未違反。</w:t>
      </w:r>
    </w:p>
    <w:p w:rsidR="00A97E82" w:rsidRDefault="003B245F" w:rsidP="005E4A8E">
      <w:pPr>
        <w:pStyle w:val="4"/>
      </w:pPr>
      <w:r>
        <w:rPr>
          <w:rFonts w:hint="eastAsia"/>
        </w:rPr>
        <w:t>(</w:t>
      </w:r>
      <w:r>
        <w:rPr>
          <w:rFonts w:hint="eastAsia"/>
        </w:rPr>
        <w:t>二</w:t>
      </w:r>
      <w:r>
        <w:rPr>
          <w:rFonts w:hint="eastAsia"/>
        </w:rPr>
        <w:t>)</w:t>
      </w:r>
      <w:r w:rsidR="005E4A8E">
        <w:tab/>
      </w:r>
      <w:r w:rsidR="00A97E82" w:rsidRPr="00A97E82">
        <w:rPr>
          <w:rFonts w:hint="eastAsia"/>
        </w:rPr>
        <w:t>違反禁止真品平行輸入規定而輸入之光碟，是否屬合法著作重製物？</w:t>
      </w:r>
    </w:p>
    <w:p w:rsidR="00253637" w:rsidRDefault="009E0B53" w:rsidP="00BE2219">
      <w:pPr>
        <w:pStyle w:val="a3"/>
      </w:pPr>
      <w:r>
        <w:rPr>
          <w:rFonts w:hint="eastAsia"/>
        </w:rPr>
        <w:t>本案一審法院認為：「</w:t>
      </w:r>
      <w:r w:rsidRPr="00C179E1">
        <w:rPr>
          <w:rFonts w:hint="eastAsia"/>
        </w:rPr>
        <w:t>所謂之「禁止真品平行輸入」規定，是未經著作財產權人同意而輸入著作原件或其重製物，既視為侵害著作權，而應對該輸入者，依該規定處罰。即該違反上開「禁止真品平行輸入」規定之物品，於輸入者違法輸入後，依該條修正精神觀之，於適用「禁止真品平行輸入」法域之我國，仍屬侵害著作財產權之物品，要屬當然之解釋。蓋未獲著作財產權人同意而平行輸入真品，既為我著作權法第八十七條所禁止，顯見此種真品，於我國法域內，並不能與著作權法第六十條規定，所謂之合法著作重製物相提並論。即著作權法第六十條規定之合法著作之重製物，並不包含著作權法第八十七條規定違反「禁止真品平行輸入」之物品。</w:t>
      </w:r>
      <w:r>
        <w:rPr>
          <w:rFonts w:hint="eastAsia"/>
        </w:rPr>
        <w:t>」</w:t>
      </w:r>
      <w:r w:rsidR="003136DC" w:rsidRPr="00425ADF">
        <w:rPr>
          <w:rFonts w:hint="eastAsia"/>
        </w:rPr>
        <w:t>臺灣臺北地方法院</w:t>
      </w:r>
      <w:r w:rsidR="003136DC" w:rsidRPr="00425ADF">
        <w:rPr>
          <w:rFonts w:hint="eastAsia"/>
        </w:rPr>
        <w:t>93</w:t>
      </w:r>
      <w:r w:rsidR="003136DC" w:rsidRPr="00425ADF">
        <w:rPr>
          <w:rFonts w:hint="eastAsia"/>
        </w:rPr>
        <w:t>年度易字第</w:t>
      </w:r>
      <w:r w:rsidR="003136DC" w:rsidRPr="00425ADF">
        <w:rPr>
          <w:rFonts w:hint="eastAsia"/>
        </w:rPr>
        <w:t>1058</w:t>
      </w:r>
      <w:r w:rsidR="003136DC" w:rsidRPr="00425ADF">
        <w:rPr>
          <w:rFonts w:hint="eastAsia"/>
        </w:rPr>
        <w:t>號</w:t>
      </w:r>
      <w:r w:rsidR="003136DC">
        <w:rPr>
          <w:rFonts w:hint="eastAsia"/>
        </w:rPr>
        <w:t>判決亦採相同見解，「</w:t>
      </w:r>
      <w:r w:rsidR="003136DC" w:rsidRPr="003136DC">
        <w:rPr>
          <w:rFonts w:hint="eastAsia"/>
        </w:rPr>
        <w:t>按未經著作財產權人同意而輸入著作原件或其重製物者，除有著作權法第</w:t>
      </w:r>
      <w:r w:rsidR="003136DC" w:rsidRPr="003136DC">
        <w:rPr>
          <w:rFonts w:hint="eastAsia"/>
        </w:rPr>
        <w:t>87</w:t>
      </w:r>
      <w:r w:rsidR="003136DC" w:rsidRPr="003136DC">
        <w:rPr>
          <w:rFonts w:hint="eastAsia"/>
        </w:rPr>
        <w:t>條之</w:t>
      </w:r>
      <w:r w:rsidR="003136DC" w:rsidRPr="003136DC">
        <w:rPr>
          <w:rFonts w:hint="eastAsia"/>
        </w:rPr>
        <w:t>1</w:t>
      </w:r>
      <w:r w:rsidR="003136DC" w:rsidRPr="003136DC">
        <w:rPr>
          <w:rFonts w:hint="eastAsia"/>
        </w:rPr>
        <w:t>所列</w:t>
      </w:r>
      <w:r w:rsidR="003136DC" w:rsidRPr="003136DC">
        <w:rPr>
          <w:rFonts w:hint="eastAsia"/>
        </w:rPr>
        <w:t>5</w:t>
      </w:r>
      <w:r w:rsidR="003136DC" w:rsidRPr="003136DC">
        <w:rPr>
          <w:rFonts w:hint="eastAsia"/>
        </w:rPr>
        <w:t>款情形者外，依著作權法第</w:t>
      </w:r>
      <w:r w:rsidR="003136DC" w:rsidRPr="003136DC">
        <w:rPr>
          <w:rFonts w:hint="eastAsia"/>
        </w:rPr>
        <w:t>87</w:t>
      </w:r>
      <w:r w:rsidR="003136DC" w:rsidRPr="003136DC">
        <w:rPr>
          <w:rFonts w:hint="eastAsia"/>
        </w:rPr>
        <w:t>條第</w:t>
      </w:r>
      <w:r w:rsidR="003136DC" w:rsidRPr="003136DC">
        <w:rPr>
          <w:rFonts w:hint="eastAsia"/>
        </w:rPr>
        <w:t>4</w:t>
      </w:r>
      <w:r w:rsidR="003136DC" w:rsidRPr="003136DC">
        <w:rPr>
          <w:rFonts w:hint="eastAsia"/>
        </w:rPr>
        <w:t>款規定視為侵害著作權或製版權，是未經授權擅自輸入之著作原件或重製物，既係侵害著作權之違法物品，則嗣後明知而受讓者，自非屬著作權法第</w:t>
      </w:r>
      <w:r w:rsidR="003136DC" w:rsidRPr="003136DC">
        <w:rPr>
          <w:rFonts w:hint="eastAsia"/>
        </w:rPr>
        <w:t>60</w:t>
      </w:r>
      <w:r w:rsidR="003136DC" w:rsidRPr="003136DC">
        <w:rPr>
          <w:rFonts w:hint="eastAsia"/>
        </w:rPr>
        <w:t>條所定合法著作重製物之所有人，該受讓者自不得出租</w:t>
      </w:r>
      <w:r w:rsidR="003136DC" w:rsidRPr="003136DC">
        <w:rPr>
          <w:rFonts w:hint="eastAsia"/>
        </w:rPr>
        <w:lastRenderedPageBreak/>
        <w:t>該重製物，此觀著作權法第</w:t>
      </w:r>
      <w:r w:rsidR="003136DC" w:rsidRPr="003136DC">
        <w:rPr>
          <w:rFonts w:hint="eastAsia"/>
        </w:rPr>
        <w:t>87</w:t>
      </w:r>
      <w:r w:rsidR="003136DC" w:rsidRPr="003136DC">
        <w:rPr>
          <w:rFonts w:hint="eastAsia"/>
        </w:rPr>
        <w:t>條、第</w:t>
      </w:r>
      <w:r w:rsidR="003136DC" w:rsidRPr="003136DC">
        <w:rPr>
          <w:rFonts w:hint="eastAsia"/>
        </w:rPr>
        <w:t>87</w:t>
      </w:r>
      <w:r w:rsidR="003136DC" w:rsidRPr="003136DC">
        <w:rPr>
          <w:rFonts w:hint="eastAsia"/>
        </w:rPr>
        <w:t>條之</w:t>
      </w:r>
      <w:r w:rsidR="003136DC" w:rsidRPr="003136DC">
        <w:rPr>
          <w:rFonts w:hint="eastAsia"/>
        </w:rPr>
        <w:t>1</w:t>
      </w:r>
      <w:r w:rsidR="003136DC" w:rsidRPr="003136DC">
        <w:rPr>
          <w:rFonts w:hint="eastAsia"/>
        </w:rPr>
        <w:t>、第</w:t>
      </w:r>
      <w:r w:rsidR="003136DC" w:rsidRPr="003136DC">
        <w:rPr>
          <w:rFonts w:hint="eastAsia"/>
        </w:rPr>
        <w:t>60</w:t>
      </w:r>
      <w:r w:rsidR="003136DC" w:rsidRPr="003136DC">
        <w:rPr>
          <w:rFonts w:hint="eastAsia"/>
        </w:rPr>
        <w:t>條之規定自明。</w:t>
      </w:r>
      <w:r w:rsidR="003136DC">
        <w:rPr>
          <w:rFonts w:hint="eastAsia"/>
        </w:rPr>
        <w:t>」</w:t>
      </w:r>
    </w:p>
    <w:p w:rsidR="003136DC" w:rsidRPr="00253637" w:rsidRDefault="00321A7B" w:rsidP="00BE2219">
      <w:pPr>
        <w:pStyle w:val="a3"/>
      </w:pPr>
      <w:r>
        <w:rPr>
          <w:rFonts w:hint="eastAsia"/>
        </w:rPr>
        <w:t>綜觀著作權法規定，「合法著作重製物」僅出現在第</w:t>
      </w:r>
      <w:r>
        <w:rPr>
          <w:rFonts w:hint="eastAsia"/>
        </w:rPr>
        <w:t>60</w:t>
      </w:r>
      <w:r>
        <w:rPr>
          <w:rFonts w:hint="eastAsia"/>
        </w:rPr>
        <w:t>條第</w:t>
      </w:r>
      <w:r>
        <w:rPr>
          <w:rFonts w:hint="eastAsia"/>
        </w:rPr>
        <w:t>1</w:t>
      </w:r>
      <w:r>
        <w:rPr>
          <w:rFonts w:hint="eastAsia"/>
        </w:rPr>
        <w:t>項規定，</w:t>
      </w:r>
      <w:r w:rsidR="00C62E11">
        <w:rPr>
          <w:rFonts w:hint="eastAsia"/>
        </w:rPr>
        <w:t>乃是著作權人與著作重製物所有權人間一種平衡的機制。</w:t>
      </w:r>
      <w:r w:rsidR="008B61B3">
        <w:rPr>
          <w:rFonts w:hint="eastAsia"/>
        </w:rPr>
        <w:t>目前智慧財產局與司法實務對於「合法著作重製物」，並非採取該等著作重製物是否為著作財產權人或經其授權之人合法授權製作，而是採取該等著作重製物是否在符合著作權法規範下取得或製作的角度處理，標準相對較為嚴格，主要也在因應禁止真品平行輸入之規範。惟本研究認為倘採取此種標準，可能使</w:t>
      </w:r>
      <w:r w:rsidR="00C56C80">
        <w:rPr>
          <w:rFonts w:hint="eastAsia"/>
        </w:rPr>
        <w:t>違反著作權法有關權利管理電子資訊或防盜拷措施之保護的著作重製物（例如：</w:t>
      </w:r>
      <w:r w:rsidR="004A399B">
        <w:rPr>
          <w:rFonts w:hint="eastAsia"/>
        </w:rPr>
        <w:t>原為著作權人合法授權製作，但事後</w:t>
      </w:r>
      <w:r w:rsidR="00C56C80">
        <w:rPr>
          <w:rFonts w:hint="eastAsia"/>
        </w:rPr>
        <w:t>被除去權利管理電子資訊或是破解防盜拷措施）</w:t>
      </w:r>
      <w:r w:rsidR="004A399B">
        <w:rPr>
          <w:rFonts w:hint="eastAsia"/>
        </w:rPr>
        <w:t>，解釋上亦非屬「合法著作重製物」，而有無法主張適用著作權法第</w:t>
      </w:r>
      <w:r w:rsidR="004A399B">
        <w:rPr>
          <w:rFonts w:hint="eastAsia"/>
        </w:rPr>
        <w:t>60</w:t>
      </w:r>
      <w:r w:rsidR="004A399B">
        <w:rPr>
          <w:rFonts w:hint="eastAsia"/>
        </w:rPr>
        <w:t>條進行出租的問題。</w:t>
      </w:r>
    </w:p>
    <w:p w:rsidR="00C60DF0" w:rsidRDefault="001D5D1B" w:rsidP="005E4A8E">
      <w:pPr>
        <w:pStyle w:val="4"/>
      </w:pPr>
      <w:r>
        <w:rPr>
          <w:rFonts w:hint="eastAsia"/>
        </w:rPr>
        <w:t>(</w:t>
      </w:r>
      <w:r>
        <w:rPr>
          <w:rFonts w:hint="eastAsia"/>
        </w:rPr>
        <w:t>三</w:t>
      </w:r>
      <w:r>
        <w:rPr>
          <w:rFonts w:hint="eastAsia"/>
        </w:rPr>
        <w:t>)</w:t>
      </w:r>
      <w:r w:rsidR="00C60DF0">
        <w:rPr>
          <w:rFonts w:hint="eastAsia"/>
        </w:rPr>
        <w:tab/>
      </w:r>
      <w:r w:rsidR="00C60DF0">
        <w:rPr>
          <w:rFonts w:hint="eastAsia"/>
        </w:rPr>
        <w:t>符合真品平行輸入例外規定輸入之光碟，是否屬合法著作重製物？</w:t>
      </w:r>
      <w:r w:rsidR="00C60DF0">
        <w:rPr>
          <w:rFonts w:hint="eastAsia"/>
        </w:rPr>
        <w:t xml:space="preserve"> </w:t>
      </w:r>
    </w:p>
    <w:p w:rsidR="00C60DF0" w:rsidRDefault="00C60DF0" w:rsidP="00BE2219">
      <w:pPr>
        <w:pStyle w:val="a3"/>
      </w:pPr>
      <w:r>
        <w:rPr>
          <w:rFonts w:hint="eastAsia"/>
        </w:rPr>
        <w:t>智慧財產局於其所公告之「</w:t>
      </w:r>
      <w:r w:rsidRPr="00C60DF0">
        <w:rPr>
          <w:rFonts w:hint="eastAsia"/>
        </w:rPr>
        <w:t>著作權法第</w:t>
      </w:r>
      <w:r w:rsidRPr="00C60DF0">
        <w:rPr>
          <w:rFonts w:hint="eastAsia"/>
        </w:rPr>
        <w:t>87</w:t>
      </w:r>
      <w:r w:rsidRPr="00C60DF0">
        <w:rPr>
          <w:rFonts w:hint="eastAsia"/>
        </w:rPr>
        <w:t>條之</w:t>
      </w:r>
      <w:r w:rsidRPr="00C60DF0">
        <w:rPr>
          <w:rFonts w:hint="eastAsia"/>
        </w:rPr>
        <w:t>1</w:t>
      </w:r>
      <w:r w:rsidRPr="00C60DF0">
        <w:rPr>
          <w:rFonts w:hint="eastAsia"/>
        </w:rPr>
        <w:t>第</w:t>
      </w:r>
      <w:r w:rsidRPr="00C60DF0">
        <w:rPr>
          <w:rFonts w:hint="eastAsia"/>
        </w:rPr>
        <w:t>1</w:t>
      </w:r>
      <w:r w:rsidRPr="00C60DF0">
        <w:rPr>
          <w:rFonts w:hint="eastAsia"/>
        </w:rPr>
        <w:t>項第</w:t>
      </w:r>
      <w:r w:rsidRPr="00C60DF0">
        <w:rPr>
          <w:rFonts w:hint="eastAsia"/>
        </w:rPr>
        <w:t>3</w:t>
      </w:r>
      <w:r w:rsidRPr="00C60DF0">
        <w:rPr>
          <w:rFonts w:hint="eastAsia"/>
        </w:rPr>
        <w:t>款與散布權法律效果之說明</w:t>
      </w:r>
      <w:r>
        <w:rPr>
          <w:rFonts w:hint="eastAsia"/>
        </w:rPr>
        <w:t>」</w:t>
      </w:r>
      <w:r>
        <w:rPr>
          <w:rStyle w:val="a8"/>
        </w:rPr>
        <w:footnoteReference w:id="66"/>
      </w:r>
      <w:r w:rsidR="00B8358D">
        <w:rPr>
          <w:rFonts w:hint="eastAsia"/>
        </w:rPr>
        <w:t>第二點指出，「</w:t>
      </w:r>
      <w:r w:rsidRPr="00B8358D">
        <w:rPr>
          <w:rFonts w:hint="eastAsia"/>
        </w:rPr>
        <w:t>本法固然規範「禁止真品平行輸入」之規定，然於本法第</w:t>
      </w:r>
      <w:r w:rsidRPr="00B8358D">
        <w:rPr>
          <w:rFonts w:hint="eastAsia"/>
        </w:rPr>
        <w:t>87</w:t>
      </w:r>
      <w:r w:rsidRPr="00B8358D">
        <w:rPr>
          <w:rFonts w:hint="eastAsia"/>
        </w:rPr>
        <w:t>條之</w:t>
      </w:r>
      <w:r w:rsidRPr="00B8358D">
        <w:rPr>
          <w:rFonts w:hint="eastAsia"/>
        </w:rPr>
        <w:t>1</w:t>
      </w:r>
      <w:r w:rsidRPr="00B8358D">
        <w:rPr>
          <w:rFonts w:hint="eastAsia"/>
        </w:rPr>
        <w:t>另設有排除之規定，其中第</w:t>
      </w:r>
      <w:r w:rsidRPr="00B8358D">
        <w:rPr>
          <w:rFonts w:hint="eastAsia"/>
        </w:rPr>
        <w:t>1</w:t>
      </w:r>
      <w:r w:rsidRPr="00B8358D">
        <w:rPr>
          <w:rFonts w:hint="eastAsia"/>
        </w:rPr>
        <w:t>項第</w:t>
      </w:r>
      <w:r w:rsidRPr="00B8358D">
        <w:rPr>
          <w:rFonts w:hint="eastAsia"/>
        </w:rPr>
        <w:t>3</w:t>
      </w:r>
      <w:r w:rsidRPr="00B8358D">
        <w:rPr>
          <w:rFonts w:hint="eastAsia"/>
        </w:rPr>
        <w:t>款規定符合「為供輸入者個人非散布之利用」或「屬入境人員行李之一部分」，而「輸入著作物且每種均為一份」時，此時，該輸入之著作物即被認為不違反本法第</w:t>
      </w:r>
      <w:r w:rsidRPr="00B8358D">
        <w:rPr>
          <w:rFonts w:hint="eastAsia"/>
        </w:rPr>
        <w:t>87</w:t>
      </w:r>
      <w:r w:rsidRPr="00B8358D">
        <w:rPr>
          <w:rFonts w:hint="eastAsia"/>
        </w:rPr>
        <w:t>條第</w:t>
      </w:r>
      <w:r w:rsidRPr="00B8358D">
        <w:rPr>
          <w:rFonts w:hint="eastAsia"/>
        </w:rPr>
        <w:t>4</w:t>
      </w:r>
      <w:r w:rsidRPr="00B8358D">
        <w:rPr>
          <w:rFonts w:hint="eastAsia"/>
        </w:rPr>
        <w:t>款規定，換言之，該輸入之原件或重製物係屬合法之著作物。</w:t>
      </w:r>
      <w:r w:rsidR="008D42CF">
        <w:rPr>
          <w:rFonts w:hint="eastAsia"/>
        </w:rPr>
        <w:t>」此與本案第二審法院之見解相同，若在符合著作權法第</w:t>
      </w:r>
      <w:r w:rsidR="008D42CF">
        <w:rPr>
          <w:rFonts w:hint="eastAsia"/>
        </w:rPr>
        <w:t>87</w:t>
      </w:r>
      <w:r w:rsidR="008D42CF">
        <w:rPr>
          <w:rFonts w:hint="eastAsia"/>
        </w:rPr>
        <w:t>條之</w:t>
      </w:r>
      <w:r w:rsidR="008D42CF">
        <w:rPr>
          <w:rFonts w:hint="eastAsia"/>
        </w:rPr>
        <w:t>1</w:t>
      </w:r>
      <w:r w:rsidR="008D42CF">
        <w:rPr>
          <w:rFonts w:hint="eastAsia"/>
        </w:rPr>
        <w:t>規定輸入之情形，即屬於合法著作重製物，得適用第</w:t>
      </w:r>
      <w:r w:rsidR="008D42CF">
        <w:rPr>
          <w:rFonts w:hint="eastAsia"/>
        </w:rPr>
        <w:t>60</w:t>
      </w:r>
      <w:r w:rsidR="008D42CF">
        <w:rPr>
          <w:rFonts w:hint="eastAsia"/>
        </w:rPr>
        <w:t>條第</w:t>
      </w:r>
      <w:r w:rsidR="008D42CF">
        <w:rPr>
          <w:rFonts w:hint="eastAsia"/>
        </w:rPr>
        <w:t>1</w:t>
      </w:r>
      <w:r w:rsidR="008D42CF">
        <w:rPr>
          <w:rFonts w:hint="eastAsia"/>
        </w:rPr>
        <w:t>項規定。</w:t>
      </w:r>
    </w:p>
    <w:p w:rsidR="009E1136" w:rsidRDefault="00774C12" w:rsidP="009A73D1">
      <w:pPr>
        <w:pStyle w:val="2"/>
        <w:spacing w:after="180"/>
      </w:pPr>
      <w:bookmarkStart w:id="166" w:name="_Toc342860077"/>
      <w:r>
        <w:rPr>
          <w:rFonts w:hint="eastAsia"/>
        </w:rPr>
        <w:lastRenderedPageBreak/>
        <w:t>參</w:t>
      </w:r>
      <w:r w:rsidR="00526CC7">
        <w:rPr>
          <w:rFonts w:hint="eastAsia"/>
        </w:rPr>
        <w:t>、</w:t>
      </w:r>
      <w:r w:rsidR="00583365">
        <w:tab/>
      </w:r>
      <w:r w:rsidR="00E416E0" w:rsidRPr="00E416E0">
        <w:rPr>
          <w:rFonts w:hint="eastAsia"/>
        </w:rPr>
        <w:t>臺灣高等法院</w:t>
      </w:r>
      <w:r w:rsidR="00E416E0">
        <w:rPr>
          <w:rFonts w:hint="eastAsia"/>
        </w:rPr>
        <w:t>93</w:t>
      </w:r>
      <w:r w:rsidR="00E416E0" w:rsidRPr="00E416E0">
        <w:rPr>
          <w:rFonts w:hint="eastAsia"/>
        </w:rPr>
        <w:t>年度上易字第</w:t>
      </w:r>
      <w:r w:rsidR="00E416E0">
        <w:rPr>
          <w:rFonts w:hint="eastAsia"/>
        </w:rPr>
        <w:t>1119</w:t>
      </w:r>
      <w:r w:rsidR="00E416E0" w:rsidRPr="00E416E0">
        <w:rPr>
          <w:rFonts w:hint="eastAsia"/>
        </w:rPr>
        <w:t>號</w:t>
      </w:r>
      <w:r w:rsidR="00526CC7">
        <w:rPr>
          <w:rFonts w:hint="eastAsia"/>
        </w:rPr>
        <w:t>刑事判決</w:t>
      </w:r>
      <w:bookmarkEnd w:id="166"/>
    </w:p>
    <w:p w:rsidR="007257A5" w:rsidRPr="003332F8" w:rsidRDefault="007257A5" w:rsidP="007257A5">
      <w:pPr>
        <w:pStyle w:val="3"/>
      </w:pPr>
      <w:bookmarkStart w:id="167" w:name="_Toc342860078"/>
      <w:r w:rsidRPr="003332F8">
        <w:rPr>
          <w:rFonts w:hint="eastAsia"/>
        </w:rPr>
        <w:t>一、案例事實</w:t>
      </w:r>
      <w:bookmarkEnd w:id="167"/>
    </w:p>
    <w:p w:rsidR="007257A5" w:rsidRDefault="00E650BE" w:rsidP="00BE2219">
      <w:pPr>
        <w:pStyle w:val="a3"/>
      </w:pPr>
      <w:r>
        <w:rPr>
          <w:rFonts w:hint="eastAsia"/>
        </w:rPr>
        <w:t>被告</w:t>
      </w:r>
      <w:r>
        <w:t>A</w:t>
      </w:r>
      <w:r>
        <w:rPr>
          <w:rFonts w:hint="eastAsia"/>
        </w:rPr>
        <w:t>為忠懋影視社負責人，專營數位影音光碟片租售業務，其</w:t>
      </w:r>
      <w:r w:rsidR="005863FA">
        <w:rPr>
          <w:rFonts w:hint="eastAsia"/>
        </w:rPr>
        <w:t>向友人</w:t>
      </w:r>
      <w:r w:rsidR="005863FA">
        <w:t>B</w:t>
      </w:r>
      <w:r w:rsidR="005863FA">
        <w:rPr>
          <w:rFonts w:hint="eastAsia"/>
        </w:rPr>
        <w:t>以每片數百元之價格，購買「老鼠愛上貓」、「赤裸特工」影片</w:t>
      </w:r>
      <w:r w:rsidR="00B258BF">
        <w:rPr>
          <w:rFonts w:hint="eastAsia"/>
        </w:rPr>
        <w:t>兩部光碟片</w:t>
      </w:r>
      <w:r w:rsidR="005863FA">
        <w:rPr>
          <w:rFonts w:hint="eastAsia"/>
        </w:rPr>
        <w:t>，該光碟片為</w:t>
      </w:r>
      <w:r w:rsidR="005863FA">
        <w:t>B</w:t>
      </w:r>
      <w:r w:rsidR="005863FA">
        <w:rPr>
          <w:rFonts w:hint="eastAsia"/>
        </w:rPr>
        <w:t>之朋友</w:t>
      </w:r>
      <w:r w:rsidR="00B258BF">
        <w:rPr>
          <w:rFonts w:hint="eastAsia"/>
        </w:rPr>
        <w:t>至香港遊玩時買回來自己看的，看完後覺得不好</w:t>
      </w:r>
      <w:r w:rsidR="005863FA">
        <w:rPr>
          <w:rFonts w:hint="eastAsia"/>
        </w:rPr>
        <w:t>看而賣給</w:t>
      </w:r>
      <w:r w:rsidR="005863FA">
        <w:t>B</w:t>
      </w:r>
      <w:r w:rsidR="005863FA">
        <w:rPr>
          <w:rFonts w:hint="eastAsia"/>
        </w:rPr>
        <w:t>，</w:t>
      </w:r>
      <w:r w:rsidR="005863FA">
        <w:t>B</w:t>
      </w:r>
      <w:r w:rsidR="00B258BF">
        <w:rPr>
          <w:rFonts w:hint="eastAsia"/>
        </w:rPr>
        <w:t>看完後覺得沒有收藏價值，就以每片幾百元價錢賣給被告</w:t>
      </w:r>
      <w:r w:rsidR="005863FA">
        <w:t>A</w:t>
      </w:r>
      <w:r w:rsidR="005863FA">
        <w:rPr>
          <w:rFonts w:hint="eastAsia"/>
        </w:rPr>
        <w:t>。該兩部影片為</w:t>
      </w:r>
      <w:r>
        <w:rPr>
          <w:rFonts w:hint="eastAsia"/>
        </w:rPr>
        <w:t>龍祥育樂多媒體股份有限公司取得在臺灣地區獨家發行錄影帶系統之權利，</w:t>
      </w:r>
      <w:r w:rsidR="005863FA">
        <w:rPr>
          <w:rFonts w:hint="eastAsia"/>
        </w:rPr>
        <w:t>並經龍祥公司提起侵害出租權之告訴。</w:t>
      </w:r>
    </w:p>
    <w:p w:rsidR="007257A5" w:rsidRPr="003332F8" w:rsidRDefault="007257A5" w:rsidP="007257A5">
      <w:pPr>
        <w:pStyle w:val="3"/>
      </w:pPr>
      <w:bookmarkStart w:id="168" w:name="_Toc342860079"/>
      <w:r w:rsidRPr="003332F8">
        <w:rPr>
          <w:rFonts w:hint="eastAsia"/>
        </w:rPr>
        <w:t>二、</w:t>
      </w:r>
      <w:r>
        <w:rPr>
          <w:rFonts w:hint="eastAsia"/>
        </w:rPr>
        <w:t>判決爭點</w:t>
      </w:r>
      <w:bookmarkEnd w:id="168"/>
    </w:p>
    <w:p w:rsidR="00236EFD" w:rsidRDefault="00886109" w:rsidP="00BE2219">
      <w:pPr>
        <w:pStyle w:val="a3"/>
      </w:pPr>
      <w:r>
        <w:rPr>
          <w:rFonts w:hint="eastAsia"/>
        </w:rPr>
        <w:t>本案的爭點在於被告輾轉透過友人取得之香港發售之正版影音光碟，是否可依著作權法第</w:t>
      </w:r>
      <w:r>
        <w:rPr>
          <w:rFonts w:hint="eastAsia"/>
        </w:rPr>
        <w:t>60</w:t>
      </w:r>
      <w:r>
        <w:rPr>
          <w:rFonts w:hint="eastAsia"/>
        </w:rPr>
        <w:t>條第</w:t>
      </w:r>
      <w:r>
        <w:rPr>
          <w:rFonts w:hint="eastAsia"/>
        </w:rPr>
        <w:t>1</w:t>
      </w:r>
      <w:r>
        <w:rPr>
          <w:rFonts w:hint="eastAsia"/>
        </w:rPr>
        <w:t>項規定主張得合法出租，其二是在於該正版影音光碟上載有僅供家庭使用之警語，被告明知此點是否仍得主張合法出租？由於一、二審所持論點大致相同，茲摘錄第二審判決理由如下：</w:t>
      </w:r>
    </w:p>
    <w:p w:rsidR="007257A5" w:rsidRDefault="000E412E" w:rsidP="00BE2219">
      <w:pPr>
        <w:pStyle w:val="a3"/>
      </w:pPr>
      <w:r w:rsidRPr="00EC7293">
        <w:rPr>
          <w:rFonts w:ascii="DFKai-SB" w:eastAsia="DFKai-SB" w:hAnsi="DFKai-SB" w:hint="eastAsia"/>
        </w:rPr>
        <w:t>經查，證人秦廣善於原審證稱：扣案之兩部光碟片係其友人至香港遊玩時買回來自己看的，看完後覺得不好看賣給伊，伊看完後覺得沒有收藏價值，就以每片幾百元價錢賣給被告，伊只向該友人買過這兩部影片及另一部音樂片，該友人是做水療機業務的，並非專門出國帶影片回來賣的等語，參以扣案之光碟片內容不同，各僅一片，且證人秦廣善購入時，依其證詞，業經他人開封觀賞，而非全新光碟片，堪認扣案兩部光碟影片輸入</w:t>
      </w:r>
      <w:r w:rsidR="00941B5B">
        <w:rPr>
          <w:rFonts w:ascii="DFKai-SB" w:eastAsia="DFKai-SB" w:hAnsi="DFKai-SB" w:hint="eastAsia"/>
        </w:rPr>
        <w:t>臺灣</w:t>
      </w:r>
      <w:r w:rsidRPr="00EC7293">
        <w:rPr>
          <w:rFonts w:ascii="DFKai-SB" w:eastAsia="DFKai-SB" w:hAnsi="DFKai-SB" w:hint="eastAsia"/>
        </w:rPr>
        <w:t>時並非供輸入者個人散佈之利用，且屬於入境行李之一部份，揆諸前揭說明，應認扣案之兩部光碟影片並未違反著作權法第八十七條第四款之規定，而屬合法重製物。又該重製物於輸入時既未侵害著作權人之著作權，嗣後輸入者將之轉售予他人，亦不致更異性質成為違法重製物，本件被告既為該合法重製物之所有人，依著作權法第六十條第一項規定自得出租該重製物；（三）、又修正前之著作權法第九十二條第一項意圖營利以出租之方法侵害他人著作財產權罪，須以所出租</w:t>
      </w:r>
      <w:r w:rsidRPr="00EC7293">
        <w:rPr>
          <w:rFonts w:ascii="DFKai-SB" w:eastAsia="DFKai-SB" w:hAnsi="DFKai-SB" w:hint="eastAsia"/>
        </w:rPr>
        <w:lastRenderedPageBreak/>
        <w:t>者為違法重製物，且行為人對於該違法重製物有所認識為要件。經查，證人秦廣善於原審證稱：伊賣影片給被告時，有跟被告說這是正版品，是朋友從香港買回來自己看，看完後賣給伊，伊看完後不需要，再賣給被告等語，被告辯稱其經查證後認為該影片是正版且合法才出租等語，堪信為真實；（四）、著作財產權人於轉讓著作重製物之所有權時，基於契約自由原則，非不得對物之使用範圍作限制，而該項限制約定得否有效固應依個案認定之，惟縱使有效，而買受人違反之，亦屬民事上之違約行為，尚不至構成著作權侵害之刑事責任，本件上開兩部光碟影片封面雖均載明「如果你同意並接受只會為私人用途使用本產品中之影片，版權擁有人將授與你存在於本產品中之影片的版權的有關許可，私人用途只對本片之私人和家居收看，並不包含任何其他權利、包括複製、更正‧‧‧租賃、借出、交換、租用、出售或以任何其他形式或媒體經營、處理或利用本片」等語，揆諸前開說明，亦難認被告違反上開約定而出租構成著作權侵害之刑事責任</w:t>
      </w:r>
      <w:r>
        <w:rPr>
          <w:rFonts w:hint="eastAsia"/>
        </w:rPr>
        <w:t>。</w:t>
      </w:r>
    </w:p>
    <w:p w:rsidR="007257A5" w:rsidRPr="003332F8" w:rsidRDefault="007257A5" w:rsidP="007257A5">
      <w:pPr>
        <w:pStyle w:val="3"/>
      </w:pPr>
      <w:bookmarkStart w:id="169" w:name="_Toc342860080"/>
      <w:r w:rsidRPr="003332F8">
        <w:rPr>
          <w:rFonts w:hint="eastAsia"/>
        </w:rPr>
        <w:t>三、</w:t>
      </w:r>
      <w:r>
        <w:rPr>
          <w:rFonts w:hint="eastAsia"/>
        </w:rPr>
        <w:t>訴訟結果</w:t>
      </w:r>
      <w:bookmarkEnd w:id="169"/>
    </w:p>
    <w:p w:rsidR="007257A5" w:rsidRDefault="007257A5" w:rsidP="00BE2219">
      <w:pPr>
        <w:pStyle w:val="a3"/>
      </w:pPr>
      <w:r w:rsidRPr="007257A5">
        <w:rPr>
          <w:rFonts w:hint="eastAsia"/>
        </w:rPr>
        <w:t>臺灣台北地方法院</w:t>
      </w:r>
      <w:r w:rsidRPr="007257A5">
        <w:rPr>
          <w:rFonts w:hint="eastAsia"/>
        </w:rPr>
        <w:t>93</w:t>
      </w:r>
      <w:r w:rsidRPr="007257A5">
        <w:rPr>
          <w:rFonts w:hint="eastAsia"/>
        </w:rPr>
        <w:t>年易字</w:t>
      </w:r>
      <w:r w:rsidRPr="007257A5">
        <w:rPr>
          <w:rFonts w:hint="eastAsia"/>
        </w:rPr>
        <w:t>288</w:t>
      </w:r>
      <w:r w:rsidRPr="007257A5">
        <w:rPr>
          <w:rFonts w:hint="eastAsia"/>
        </w:rPr>
        <w:t>號</w:t>
      </w:r>
    </w:p>
    <w:p w:rsidR="007257A5" w:rsidRPr="00844F09" w:rsidRDefault="007257A5" w:rsidP="00BE2219">
      <w:pPr>
        <w:pStyle w:val="a3"/>
      </w:pPr>
      <w:r w:rsidRPr="007257A5">
        <w:rPr>
          <w:rFonts w:hint="eastAsia"/>
        </w:rPr>
        <w:t>臺灣高等法院</w:t>
      </w:r>
      <w:r w:rsidRPr="007257A5">
        <w:rPr>
          <w:rFonts w:hint="eastAsia"/>
        </w:rPr>
        <w:t>93</w:t>
      </w:r>
      <w:r w:rsidRPr="007257A5">
        <w:rPr>
          <w:rFonts w:hint="eastAsia"/>
        </w:rPr>
        <w:t>年度上易字第</w:t>
      </w:r>
      <w:r w:rsidRPr="007257A5">
        <w:rPr>
          <w:rFonts w:hint="eastAsia"/>
        </w:rPr>
        <w:t>1119</w:t>
      </w:r>
      <w:r w:rsidRPr="007257A5">
        <w:rPr>
          <w:rFonts w:hint="eastAsia"/>
        </w:rPr>
        <w:t>號</w:t>
      </w:r>
    </w:p>
    <w:p w:rsidR="007257A5" w:rsidRPr="003332F8" w:rsidRDefault="007257A5" w:rsidP="007257A5">
      <w:pPr>
        <w:pStyle w:val="3"/>
      </w:pPr>
      <w:bookmarkStart w:id="170" w:name="_Toc342860081"/>
      <w:r>
        <w:rPr>
          <w:rFonts w:hint="eastAsia"/>
        </w:rPr>
        <w:t>四、</w:t>
      </w:r>
      <w:r w:rsidRPr="003332F8">
        <w:rPr>
          <w:rFonts w:hint="eastAsia"/>
        </w:rPr>
        <w:t>判決評析</w:t>
      </w:r>
      <w:bookmarkEnd w:id="170"/>
    </w:p>
    <w:p w:rsidR="009E1136" w:rsidRPr="007257A5" w:rsidRDefault="002E63EE" w:rsidP="002E63EE">
      <w:pPr>
        <w:pStyle w:val="4"/>
      </w:pPr>
      <w:r>
        <w:rPr>
          <w:rFonts w:hint="eastAsia"/>
        </w:rPr>
        <w:t>(</w:t>
      </w:r>
      <w:r>
        <w:rPr>
          <w:rFonts w:hint="eastAsia"/>
        </w:rPr>
        <w:t>一</w:t>
      </w:r>
      <w:r>
        <w:rPr>
          <w:rFonts w:hint="eastAsia"/>
        </w:rPr>
        <w:t>)</w:t>
      </w:r>
      <w:r>
        <w:tab/>
      </w:r>
      <w:r>
        <w:rPr>
          <w:rFonts w:hint="eastAsia"/>
        </w:rPr>
        <w:t>被告輾轉取得他人為供個人非散布之利用而自國外攜回之合法影音光碟，得否主張其為合法重製物而出租？</w:t>
      </w:r>
    </w:p>
    <w:p w:rsidR="00C83531" w:rsidRDefault="00381D78" w:rsidP="00BE2219">
      <w:pPr>
        <w:pStyle w:val="a3"/>
      </w:pPr>
      <w:r>
        <w:rPr>
          <w:rFonts w:hint="eastAsia"/>
        </w:rPr>
        <w:t>本案法院認為</w:t>
      </w:r>
      <w:r w:rsidR="00C83531">
        <w:rPr>
          <w:rFonts w:hint="eastAsia"/>
        </w:rPr>
        <w:t>「</w:t>
      </w:r>
      <w:r w:rsidR="00C83531" w:rsidRPr="00886109">
        <w:rPr>
          <w:rFonts w:hint="eastAsia"/>
        </w:rPr>
        <w:t>扣案兩部光碟影片輸入</w:t>
      </w:r>
      <w:r w:rsidR="00941B5B">
        <w:rPr>
          <w:rFonts w:hint="eastAsia"/>
        </w:rPr>
        <w:t>臺灣</w:t>
      </w:r>
      <w:r w:rsidR="00C83531" w:rsidRPr="00886109">
        <w:rPr>
          <w:rFonts w:hint="eastAsia"/>
        </w:rPr>
        <w:t>時並非供輸入者個人散佈之利用，且屬於入境行李之一部份，揆諸前揭說明，應認扣案之兩部光碟影片並未違反著作權法第八十七條第四款之規定，而屬合法重製物。又該重製物於輸入時既未侵害著作權人之著作權，嗣後輸入者將之轉售予他人，亦不致更異性質成為違法重製物</w:t>
      </w:r>
      <w:r w:rsidR="00C83531">
        <w:rPr>
          <w:rFonts w:hint="eastAsia"/>
        </w:rPr>
        <w:t>」，亦即，初始符合禁止真品平行輸入之例外規定輸入的著作重製物，並不會因為事後變更其用途，例如：由供輸入者個人非散布之利用，改以網拍或出租方式利用，即再度使該等著作重製物由「合法」變成「非合法」著作重製物。</w:t>
      </w:r>
    </w:p>
    <w:p w:rsidR="00BD5D7C" w:rsidRPr="00C60DF0" w:rsidRDefault="00BD5D7C" w:rsidP="00BE2219">
      <w:pPr>
        <w:pStyle w:val="a3"/>
      </w:pPr>
      <w:r>
        <w:rPr>
          <w:rFonts w:hint="eastAsia"/>
        </w:rPr>
        <w:t>針對此一問題，智慧財產局</w:t>
      </w:r>
      <w:r w:rsidR="00C83531">
        <w:rPr>
          <w:rFonts w:hint="eastAsia"/>
        </w:rPr>
        <w:t>亦採取相同見解，</w:t>
      </w:r>
      <w:r w:rsidR="00381D78">
        <w:rPr>
          <w:rFonts w:hint="eastAsia"/>
        </w:rPr>
        <w:t>其</w:t>
      </w:r>
      <w:r w:rsidR="00C83531">
        <w:rPr>
          <w:rFonts w:hint="eastAsia"/>
        </w:rPr>
        <w:t>於</w:t>
      </w:r>
      <w:r w:rsidR="00381D78">
        <w:rPr>
          <w:rFonts w:hint="eastAsia"/>
        </w:rPr>
        <w:t>「</w:t>
      </w:r>
      <w:r w:rsidR="00381D78" w:rsidRPr="00C60DF0">
        <w:rPr>
          <w:rFonts w:hint="eastAsia"/>
        </w:rPr>
        <w:t>著作權法第</w:t>
      </w:r>
      <w:r w:rsidR="00381D78" w:rsidRPr="00C60DF0">
        <w:rPr>
          <w:rFonts w:hint="eastAsia"/>
        </w:rPr>
        <w:t>87</w:t>
      </w:r>
      <w:r w:rsidR="00381D78" w:rsidRPr="00C60DF0">
        <w:rPr>
          <w:rFonts w:hint="eastAsia"/>
        </w:rPr>
        <w:lastRenderedPageBreak/>
        <w:t>條之</w:t>
      </w:r>
      <w:r w:rsidR="00381D78" w:rsidRPr="00C60DF0">
        <w:rPr>
          <w:rFonts w:hint="eastAsia"/>
        </w:rPr>
        <w:t>1</w:t>
      </w:r>
      <w:r w:rsidR="00381D78" w:rsidRPr="00C60DF0">
        <w:rPr>
          <w:rFonts w:hint="eastAsia"/>
        </w:rPr>
        <w:t>第</w:t>
      </w:r>
      <w:r w:rsidR="00381D78" w:rsidRPr="00C60DF0">
        <w:rPr>
          <w:rFonts w:hint="eastAsia"/>
        </w:rPr>
        <w:t>1</w:t>
      </w:r>
      <w:r w:rsidR="00381D78" w:rsidRPr="00C60DF0">
        <w:rPr>
          <w:rFonts w:hint="eastAsia"/>
        </w:rPr>
        <w:t>項第</w:t>
      </w:r>
      <w:r w:rsidR="00381D78" w:rsidRPr="00C60DF0">
        <w:rPr>
          <w:rFonts w:hint="eastAsia"/>
        </w:rPr>
        <w:t>3</w:t>
      </w:r>
      <w:r w:rsidR="00381D78" w:rsidRPr="00C60DF0">
        <w:rPr>
          <w:rFonts w:hint="eastAsia"/>
        </w:rPr>
        <w:t>款與散布權法律效果之說明</w:t>
      </w:r>
      <w:r w:rsidR="00381D78">
        <w:rPr>
          <w:rFonts w:hint="eastAsia"/>
        </w:rPr>
        <w:t>」</w:t>
      </w:r>
      <w:r>
        <w:rPr>
          <w:rFonts w:hint="eastAsia"/>
        </w:rPr>
        <w:t>公告</w:t>
      </w:r>
      <w:r w:rsidR="00381D78">
        <w:rPr>
          <w:rFonts w:hint="eastAsia"/>
        </w:rPr>
        <w:t>第三點</w:t>
      </w:r>
      <w:r>
        <w:rPr>
          <w:rFonts w:hint="eastAsia"/>
        </w:rPr>
        <w:t>指出，</w:t>
      </w:r>
      <w:r w:rsidRPr="008D42CF">
        <w:rPr>
          <w:rFonts w:hint="eastAsia"/>
        </w:rPr>
        <w:t>「為供輸入者個人非散布之利用」且每種著作物為一份時：</w:t>
      </w:r>
      <w:r w:rsidRPr="008D42CF">
        <w:rPr>
          <w:rFonts w:hint="eastAsia"/>
        </w:rPr>
        <w:t>1.</w:t>
      </w:r>
      <w:r w:rsidRPr="008D42CF">
        <w:rPr>
          <w:rFonts w:hint="eastAsia"/>
        </w:rPr>
        <w:t>本法第</w:t>
      </w:r>
      <w:r w:rsidRPr="008D42CF">
        <w:rPr>
          <w:rFonts w:hint="eastAsia"/>
        </w:rPr>
        <w:t>87</w:t>
      </w:r>
      <w:r w:rsidRPr="008D42CF">
        <w:rPr>
          <w:rFonts w:hint="eastAsia"/>
        </w:rPr>
        <w:t>條之</w:t>
      </w:r>
      <w:r w:rsidRPr="008D42CF">
        <w:rPr>
          <w:rFonts w:hint="eastAsia"/>
        </w:rPr>
        <w:t>1</w:t>
      </w:r>
      <w:r w:rsidRPr="008D42CF">
        <w:rPr>
          <w:rFonts w:hint="eastAsia"/>
        </w:rPr>
        <w:t>第</w:t>
      </w:r>
      <w:r w:rsidRPr="008D42CF">
        <w:rPr>
          <w:rFonts w:hint="eastAsia"/>
        </w:rPr>
        <w:t>1</w:t>
      </w:r>
      <w:r w:rsidRPr="008D42CF">
        <w:rPr>
          <w:rFonts w:hint="eastAsia"/>
        </w:rPr>
        <w:t>項第</w:t>
      </w:r>
      <w:r w:rsidRPr="008D42CF">
        <w:rPr>
          <w:rFonts w:hint="eastAsia"/>
        </w:rPr>
        <w:t>3</w:t>
      </w:r>
      <w:r w:rsidRPr="008D42CF">
        <w:rPr>
          <w:rFonts w:hint="eastAsia"/>
        </w:rPr>
        <w:t>款規定，為供輸入者個人非散布之利用，得輸入著作重製物，每次每一著作以一份為限。所謂「為供輸入者個人非散布之利用」，只要進口人初始係基於「為供輸入者個人非散布之利用」之主觀意思而輸入即為已足，不以永遠以之做為「供輸入者個人非散布之利用」為必要，蓋本法禁止真品平行輸入之立法意旨僅在對權利人給予適當之保護，並無凌駕民法物權篇規定，永遠限制物的所有人對其所有物處分之意。易言之，此等標的物只要在輸入之時點係基於「為供輸入者個人非散布之利用」之主觀意思而輸入，其在法律上之評價即為「合法重製物」。例如：輸入者輸入行為當時係供個人學術研究之用、供個人純欣賞之用等，均屬之。</w:t>
      </w:r>
      <w:r w:rsidR="00C83531">
        <w:rPr>
          <w:rFonts w:hint="eastAsia"/>
        </w:rPr>
        <w:t>」</w:t>
      </w:r>
    </w:p>
    <w:p w:rsidR="00BD5D7C" w:rsidRDefault="00BD5D7C" w:rsidP="00BE2219">
      <w:pPr>
        <w:pStyle w:val="a3"/>
      </w:pPr>
      <w:r>
        <w:rPr>
          <w:rFonts w:hint="eastAsia"/>
        </w:rPr>
        <w:t>司法實務見解方面，</w:t>
      </w:r>
      <w:r w:rsidRPr="00AD5D4B">
        <w:rPr>
          <w:rFonts w:hint="eastAsia"/>
        </w:rPr>
        <w:t>臺灣高等法院</w:t>
      </w:r>
      <w:r>
        <w:rPr>
          <w:rFonts w:hint="eastAsia"/>
        </w:rPr>
        <w:t>93</w:t>
      </w:r>
      <w:r w:rsidRPr="00AD5D4B">
        <w:rPr>
          <w:rFonts w:hint="eastAsia"/>
        </w:rPr>
        <w:t>年度上訴字第</w:t>
      </w:r>
      <w:r>
        <w:rPr>
          <w:rFonts w:hint="eastAsia"/>
        </w:rPr>
        <w:t>443</w:t>
      </w:r>
      <w:r w:rsidRPr="00AD5D4B">
        <w:rPr>
          <w:rFonts w:hint="eastAsia"/>
        </w:rPr>
        <w:t>號</w:t>
      </w:r>
      <w:r>
        <w:rPr>
          <w:rFonts w:hint="eastAsia"/>
        </w:rPr>
        <w:t>則似採取較嚴格限制，認為第</w:t>
      </w:r>
      <w:r>
        <w:rPr>
          <w:rFonts w:hint="eastAsia"/>
        </w:rPr>
        <w:t>87</w:t>
      </w:r>
      <w:r>
        <w:rPr>
          <w:rFonts w:hint="eastAsia"/>
        </w:rPr>
        <w:t>條之</w:t>
      </w:r>
      <w:r>
        <w:rPr>
          <w:rFonts w:hint="eastAsia"/>
        </w:rPr>
        <w:t>1</w:t>
      </w:r>
      <w:r>
        <w:rPr>
          <w:rFonts w:hint="eastAsia"/>
        </w:rPr>
        <w:t>第</w:t>
      </w:r>
      <w:r>
        <w:rPr>
          <w:rFonts w:hint="eastAsia"/>
        </w:rPr>
        <w:t>3</w:t>
      </w:r>
      <w:r>
        <w:rPr>
          <w:rFonts w:hint="eastAsia"/>
        </w:rPr>
        <w:t>款應予區別對待，「</w:t>
      </w:r>
      <w:r w:rsidR="000014C3">
        <w:rPr>
          <w:rFonts w:hint="eastAsia"/>
        </w:rPr>
        <w:t>…</w:t>
      </w:r>
      <w:r w:rsidRPr="00AD5D4B">
        <w:rPr>
          <w:rFonts w:hint="eastAsia"/>
        </w:rPr>
        <w:t>前者「為供輸入者個人非散布之利用」有一定目的之限制，即利用人需為非散布之利用目的，且輸入者本身即利用人限於個人；後者「屬入境行李之一部分而輸入」並無如前段限於自己利用，且為非散布之目的，故為散布之目的或他人利用之目的，而以「入境行李之一部分而輸入著作原件或一定數量之重製物」，仍為法所許。</w:t>
      </w:r>
      <w:r w:rsidR="000014C3">
        <w:rPr>
          <w:rFonts w:hint="eastAsia"/>
        </w:rPr>
        <w:t>…</w:t>
      </w:r>
      <w:r w:rsidRPr="00AD5D4B">
        <w:rPr>
          <w:rFonts w:hint="eastAsia"/>
        </w:rPr>
        <w:t>且扣案如附表二所示之漫畫書，各集均僅一本，公訴人並未證明其不符合上開「屬入境行李之一部分而輸入」之規定，堪認上開著作物符合同法第八十七條之一第三款前項之規定，為例外允許真品平行輸入之合法著作重製物。又著作權法第六十條規定「合法著作重製物之所有人，得出租該重製物」，本件如附表二所示真品平行輸入之漫畫書，既經認定屬於合法真品平行輸入之著作重製物，即不限於為自己利用，非為散布之目的而輸入，則被告輾轉取得該等著作物之所有權後，縱為散布之目的而陳列或出租，亦難視為侵害著作財產權人或其專屬授權人之著作權。</w:t>
      </w:r>
      <w:r>
        <w:rPr>
          <w:rFonts w:hint="eastAsia"/>
        </w:rPr>
        <w:t>」但後段又似承認只要一開始符合例外允許真品平行輸入即屬合法著作重製物，他人輾轉取得該合法著作重製物之所有權後，仍得為散布之目的而陳列或出租。</w:t>
      </w:r>
    </w:p>
    <w:p w:rsidR="00C83531" w:rsidRDefault="00BD5D7C" w:rsidP="00BE2219">
      <w:pPr>
        <w:pStyle w:val="a3"/>
      </w:pPr>
      <w:r>
        <w:rPr>
          <w:rFonts w:hint="eastAsia"/>
        </w:rPr>
        <w:t>惟值得注意的是，</w:t>
      </w:r>
      <w:r w:rsidRPr="00157214">
        <w:rPr>
          <w:rFonts w:hint="eastAsia"/>
        </w:rPr>
        <w:t>臺灣高等法院</w:t>
      </w:r>
      <w:r>
        <w:rPr>
          <w:rFonts w:hint="eastAsia"/>
        </w:rPr>
        <w:t>91</w:t>
      </w:r>
      <w:r w:rsidRPr="00157214">
        <w:rPr>
          <w:rFonts w:hint="eastAsia"/>
        </w:rPr>
        <w:t>年度上易字第</w:t>
      </w:r>
      <w:r>
        <w:rPr>
          <w:rFonts w:hint="eastAsia"/>
        </w:rPr>
        <w:t>3133</w:t>
      </w:r>
      <w:r w:rsidRPr="00157214">
        <w:rPr>
          <w:rFonts w:hint="eastAsia"/>
        </w:rPr>
        <w:t>號</w:t>
      </w:r>
      <w:r>
        <w:rPr>
          <w:rFonts w:hint="eastAsia"/>
        </w:rPr>
        <w:t>：「</w:t>
      </w:r>
      <w:r w:rsidRPr="00157214">
        <w:rPr>
          <w:rFonts w:hint="eastAsia"/>
        </w:rPr>
        <w:t>即使是合法之著作重製物，依著作權法第八十七之一第一項第三款之文義觀</w:t>
      </w:r>
      <w:r w:rsidRPr="00157214">
        <w:rPr>
          <w:rFonts w:hint="eastAsia"/>
        </w:rPr>
        <w:lastRenderedPageBreak/>
        <w:t>之，如以散佈或出租為目的未經授權購入，即與該第一項各款除外規定不符，依同第八十七條第四款規定視為侵害著作權，仍不能認甲係該影碟之合法所有人，自無著作權第六十條之適用，自始明知</w:t>
      </w:r>
      <w:r w:rsidRPr="00157214">
        <w:rPr>
          <w:rFonts w:hint="eastAsia"/>
        </w:rPr>
        <w:t xml:space="preserve"> (</w:t>
      </w:r>
      <w:r w:rsidRPr="00157214">
        <w:rPr>
          <w:rFonts w:hint="eastAsia"/>
        </w:rPr>
        <w:t>如託友人自國外購入</w:t>
      </w:r>
      <w:r w:rsidRPr="00157214">
        <w:rPr>
          <w:rFonts w:hint="eastAsia"/>
        </w:rPr>
        <w:t>)</w:t>
      </w:r>
      <w:r w:rsidRPr="00157214">
        <w:rPr>
          <w:rFonts w:hint="eastAsia"/>
        </w:rPr>
        <w:t>或嗣後明知而受讓之人</w:t>
      </w:r>
      <w:r w:rsidRPr="00157214">
        <w:rPr>
          <w:rFonts w:hint="eastAsia"/>
        </w:rPr>
        <w:t xml:space="preserve"> (</w:t>
      </w:r>
      <w:r w:rsidRPr="00157214">
        <w:rPr>
          <w:rFonts w:hint="eastAsia"/>
        </w:rPr>
        <w:t>如向推銷員或友人自國外郵送</w:t>
      </w:r>
      <w:r w:rsidRPr="00157214">
        <w:rPr>
          <w:rFonts w:hint="eastAsia"/>
        </w:rPr>
        <w:t>)</w:t>
      </w:r>
      <w:r w:rsidRPr="00157214">
        <w:rPr>
          <w:rFonts w:hint="eastAsia"/>
        </w:rPr>
        <w:t>，均非著作權第六十條所訂合法著作重製之所有人，甲未授權而擅自出租，即係侵害</w:t>
      </w:r>
      <w:r w:rsidRPr="00157214">
        <w:rPr>
          <w:rFonts w:hint="eastAsia"/>
        </w:rPr>
        <w:t>A</w:t>
      </w:r>
      <w:r w:rsidRPr="00157214">
        <w:rPr>
          <w:rFonts w:hint="eastAsia"/>
        </w:rPr>
        <w:t>影視公司經授權利用範圍內之著作財產權（法務部</w:t>
      </w:r>
      <w:r w:rsidRPr="00157214">
        <w:rPr>
          <w:rFonts w:hint="eastAsia"/>
        </w:rPr>
        <w:t>85.05.29</w:t>
      </w:r>
      <w:r w:rsidRPr="00157214">
        <w:rPr>
          <w:rFonts w:hint="eastAsia"/>
        </w:rPr>
        <w:t>法檢</w:t>
      </w:r>
      <w:r w:rsidRPr="00157214">
        <w:rPr>
          <w:rFonts w:hint="eastAsia"/>
        </w:rPr>
        <w:t xml:space="preserve"> (</w:t>
      </w:r>
      <w:r w:rsidRPr="00157214">
        <w:rPr>
          <w:rFonts w:hint="eastAsia"/>
        </w:rPr>
        <w:t>二</w:t>
      </w:r>
      <w:r w:rsidRPr="00157214">
        <w:rPr>
          <w:rFonts w:hint="eastAsia"/>
        </w:rPr>
        <w:t>)</w:t>
      </w:r>
      <w:r w:rsidRPr="00157214">
        <w:rPr>
          <w:rFonts w:hint="eastAsia"/>
        </w:rPr>
        <w:t>字第一一六</w:t>
      </w:r>
      <w:r w:rsidRPr="00157214">
        <w:rPr>
          <w:rFonts w:hint="eastAsia"/>
        </w:rPr>
        <w:t>0</w:t>
      </w:r>
      <w:r w:rsidRPr="00157214">
        <w:rPr>
          <w:rFonts w:hint="eastAsia"/>
        </w:rPr>
        <w:t>號法律問題座談會研討結果參照）</w:t>
      </w:r>
      <w:r>
        <w:rPr>
          <w:rFonts w:hint="eastAsia"/>
        </w:rPr>
        <w:t>」；</w:t>
      </w:r>
      <w:r w:rsidRPr="00425ADF">
        <w:rPr>
          <w:rFonts w:hint="eastAsia"/>
        </w:rPr>
        <w:t>臺灣臺北地方法院</w:t>
      </w:r>
      <w:r w:rsidRPr="00425ADF">
        <w:rPr>
          <w:rFonts w:hint="eastAsia"/>
        </w:rPr>
        <w:t>93</w:t>
      </w:r>
      <w:r w:rsidRPr="00425ADF">
        <w:rPr>
          <w:rFonts w:hint="eastAsia"/>
        </w:rPr>
        <w:t>年度易字第</w:t>
      </w:r>
      <w:r w:rsidRPr="00425ADF">
        <w:rPr>
          <w:rFonts w:hint="eastAsia"/>
        </w:rPr>
        <w:t>1058</w:t>
      </w:r>
      <w:r w:rsidRPr="00425ADF">
        <w:rPr>
          <w:rFonts w:hint="eastAsia"/>
        </w:rPr>
        <w:t>號</w:t>
      </w:r>
      <w:r>
        <w:rPr>
          <w:rFonts w:hint="eastAsia"/>
        </w:rPr>
        <w:t>判決對於他人明知是為出租之用而自國外帶回一片光碟之行為，亦未考量是否屬於「附隨入境人員行李之一部分」而輸入，認定該等光碟非合法真品平行輸入：「</w:t>
      </w:r>
      <w:r w:rsidRPr="00425ADF">
        <w:rPr>
          <w:rFonts w:hint="eastAsia"/>
        </w:rPr>
        <w:t>關於該等影音光碟之來源，乃案外人被告之兄許浩斌自香港購買或由許浩斌之朋友購買後交給許浩斌，許浩斌再交給被告，為被告所自陳。從而附表所示影音光碟既係被告自案外人許浩斌處所取得，即非被告以屬於入境人員行李之一部分之方式攜帶入境；且被告既自陳因為許浩斌知道被告在開店，所以購買附表所示影音光碟給被告，有審判筆錄在卷可證，益證案外人許浩斌輸入附表所示光碟之目的，在於供被告散布使用，因此並非供許浩斌個人非散布之利用，亦與前開規定不符。</w:t>
      </w:r>
      <w:r>
        <w:rPr>
          <w:rFonts w:hint="eastAsia"/>
        </w:rPr>
        <w:t>」</w:t>
      </w:r>
      <w:r w:rsidR="00C83531">
        <w:rPr>
          <w:rFonts w:hint="eastAsia"/>
        </w:rPr>
        <w:t>前開司法實務</w:t>
      </w:r>
      <w:r>
        <w:rPr>
          <w:rFonts w:hint="eastAsia"/>
        </w:rPr>
        <w:t>較諸</w:t>
      </w:r>
      <w:r w:rsidRPr="001A0637">
        <w:rPr>
          <w:rFonts w:hint="eastAsia"/>
        </w:rPr>
        <w:t>臺灣高等法院</w:t>
      </w:r>
      <w:r w:rsidRPr="001A0637">
        <w:rPr>
          <w:rFonts w:hint="eastAsia"/>
        </w:rPr>
        <w:t>93</w:t>
      </w:r>
      <w:r w:rsidRPr="001A0637">
        <w:rPr>
          <w:rFonts w:hint="eastAsia"/>
        </w:rPr>
        <w:t>年度上訴字第</w:t>
      </w:r>
      <w:r w:rsidRPr="001A0637">
        <w:rPr>
          <w:rFonts w:hint="eastAsia"/>
        </w:rPr>
        <w:t>443</w:t>
      </w:r>
      <w:r w:rsidRPr="001A0637">
        <w:rPr>
          <w:rFonts w:hint="eastAsia"/>
        </w:rPr>
        <w:t>號</w:t>
      </w:r>
      <w:r>
        <w:rPr>
          <w:rFonts w:hint="eastAsia"/>
        </w:rPr>
        <w:t>更為嚴格。</w:t>
      </w:r>
    </w:p>
    <w:p w:rsidR="006F3CA5" w:rsidRPr="00BD5D7C" w:rsidRDefault="00BD5D7C" w:rsidP="00BE2219">
      <w:pPr>
        <w:pStyle w:val="a3"/>
      </w:pPr>
      <w:r>
        <w:rPr>
          <w:rFonts w:hint="eastAsia"/>
        </w:rPr>
        <w:t>前開</w:t>
      </w:r>
      <w:r w:rsidR="00C83531">
        <w:rPr>
          <w:rFonts w:hint="eastAsia"/>
        </w:rPr>
        <w:t>相關</w:t>
      </w:r>
      <w:r>
        <w:rPr>
          <w:rFonts w:hint="eastAsia"/>
        </w:rPr>
        <w:t>判決</w:t>
      </w:r>
      <w:r w:rsidR="00C83531">
        <w:rPr>
          <w:rFonts w:hint="eastAsia"/>
        </w:rPr>
        <w:t>（包括本案）</w:t>
      </w:r>
      <w:r>
        <w:rPr>
          <w:rFonts w:hint="eastAsia"/>
        </w:rPr>
        <w:t>都屬</w:t>
      </w:r>
      <w:r w:rsidR="00C83531">
        <w:rPr>
          <w:rFonts w:hint="eastAsia"/>
        </w:rPr>
        <w:t>於</w:t>
      </w:r>
      <w:r>
        <w:rPr>
          <w:rFonts w:hint="eastAsia"/>
        </w:rPr>
        <w:t>智慧財產局</w:t>
      </w:r>
      <w:r w:rsidR="00C83531">
        <w:rPr>
          <w:rFonts w:hint="eastAsia"/>
        </w:rPr>
        <w:t>前開</w:t>
      </w:r>
      <w:r>
        <w:rPr>
          <w:rFonts w:hint="eastAsia"/>
        </w:rPr>
        <w:t>公告說明前之案件，</w:t>
      </w:r>
      <w:r w:rsidR="00C83531">
        <w:rPr>
          <w:rFonts w:hint="eastAsia"/>
        </w:rPr>
        <w:t>可見司法實務未有統一之見解，但多數司法實務有尊重行政機關函釋之趨勢，未來仍可再</w:t>
      </w:r>
      <w:r>
        <w:rPr>
          <w:rFonts w:hint="eastAsia"/>
        </w:rPr>
        <w:t>觀察國內司法實務是否</w:t>
      </w:r>
      <w:r w:rsidR="00C83531">
        <w:rPr>
          <w:rFonts w:hint="eastAsia"/>
        </w:rPr>
        <w:t>因智慧財產局前開公告後而逐步統一</w:t>
      </w:r>
      <w:r>
        <w:rPr>
          <w:rFonts w:hint="eastAsia"/>
        </w:rPr>
        <w:t>見解。</w:t>
      </w:r>
    </w:p>
    <w:p w:rsidR="002E63EE" w:rsidRDefault="002E63EE" w:rsidP="002E63EE">
      <w:pPr>
        <w:pStyle w:val="4"/>
      </w:pPr>
      <w:r>
        <w:rPr>
          <w:rFonts w:hint="eastAsia"/>
        </w:rPr>
        <w:t>(</w:t>
      </w:r>
      <w:r>
        <w:rPr>
          <w:rFonts w:hint="eastAsia"/>
        </w:rPr>
        <w:t>二</w:t>
      </w:r>
      <w:r>
        <w:rPr>
          <w:rFonts w:hint="eastAsia"/>
        </w:rPr>
        <w:t>)</w:t>
      </w:r>
      <w:r>
        <w:tab/>
      </w:r>
      <w:r>
        <w:rPr>
          <w:rFonts w:hint="eastAsia"/>
        </w:rPr>
        <w:t>被告明知影音光碟載明禁止出租之字樣，是否仍得主張依第</w:t>
      </w:r>
      <w:r>
        <w:rPr>
          <w:rFonts w:hint="eastAsia"/>
        </w:rPr>
        <w:t>60</w:t>
      </w:r>
      <w:r>
        <w:rPr>
          <w:rFonts w:hint="eastAsia"/>
        </w:rPr>
        <w:t>條第</w:t>
      </w:r>
      <w:r>
        <w:rPr>
          <w:rFonts w:hint="eastAsia"/>
        </w:rPr>
        <w:t>1</w:t>
      </w:r>
      <w:r>
        <w:rPr>
          <w:rFonts w:hint="eastAsia"/>
        </w:rPr>
        <w:t>項為出租？</w:t>
      </w:r>
    </w:p>
    <w:p w:rsidR="002E63EE" w:rsidRDefault="00427708" w:rsidP="00BE2219">
      <w:pPr>
        <w:pStyle w:val="a3"/>
      </w:pPr>
      <w:r>
        <w:rPr>
          <w:rFonts w:hint="eastAsia"/>
        </w:rPr>
        <w:t>市售家用版影音光碟通常在外包裝及影片播放時，會出現僅供家庭使用，禁止出租等警語，國內外皆同，此為國人所共知。因此，影視出租店在購入此類真品平行輸入之光碟，是否因該等禁止出租之警語，而影響其得否適用著作權法第</w:t>
      </w:r>
      <w:r>
        <w:rPr>
          <w:rFonts w:hint="eastAsia"/>
        </w:rPr>
        <w:t>60</w:t>
      </w:r>
      <w:r>
        <w:rPr>
          <w:rFonts w:hint="eastAsia"/>
        </w:rPr>
        <w:t>條第</w:t>
      </w:r>
      <w:r>
        <w:rPr>
          <w:rFonts w:hint="eastAsia"/>
        </w:rPr>
        <w:t>1</w:t>
      </w:r>
      <w:r>
        <w:rPr>
          <w:rFonts w:hint="eastAsia"/>
        </w:rPr>
        <w:t>項規定而進行出租行為？</w:t>
      </w:r>
    </w:p>
    <w:p w:rsidR="004B53D5" w:rsidRDefault="00427708" w:rsidP="00BE2219">
      <w:pPr>
        <w:pStyle w:val="a3"/>
      </w:pPr>
      <w:r>
        <w:rPr>
          <w:rFonts w:hint="eastAsia"/>
        </w:rPr>
        <w:t>本案法院認為，「</w:t>
      </w:r>
      <w:r w:rsidRPr="00620531">
        <w:rPr>
          <w:rFonts w:ascii="DFKai-SB" w:eastAsia="DFKai-SB" w:hAnsi="DFKai-SB" w:hint="eastAsia"/>
        </w:rPr>
        <w:t>著作財產權人於轉讓著作重製物之所有權時，基於契約自由原則，非不得對物之使用範圍作限制，而該項限制約定得否</w:t>
      </w:r>
      <w:r w:rsidRPr="00620531">
        <w:rPr>
          <w:rFonts w:ascii="DFKai-SB" w:eastAsia="DFKai-SB" w:hAnsi="DFKai-SB" w:hint="eastAsia"/>
        </w:rPr>
        <w:lastRenderedPageBreak/>
        <w:t>有效固應依個案認定之，惟縱使有效，而買受人違反之，亦屬民事上之違約行為，尚不至構成著作權侵害之刑事責任，本件上開兩部光碟影片封面雖均載明「如果你同意並接受只會為私人用途使用本產品中之影片，版權擁有人將授與你存在於本產品中之影片的版權的有關許可，私人用途只對本片之私人和家居收看，並不包含任何其他權利、包括複製、更正‧‧‧租賃、借出、交換、租用、出售或以任何其他形式或媒體經營、處理或利用本片</w:t>
      </w:r>
      <w:r w:rsidRPr="00886109">
        <w:rPr>
          <w:rFonts w:hint="eastAsia"/>
        </w:rPr>
        <w:t>」等語，揆諸前開說明，亦難認被告違反上開約定而出租構成著作權侵害之刑事責任</w:t>
      </w:r>
      <w:r>
        <w:rPr>
          <w:rFonts w:hint="eastAsia"/>
        </w:rPr>
        <w:t>。」</w:t>
      </w:r>
      <w:r w:rsidR="00976CB2">
        <w:rPr>
          <w:rFonts w:hint="eastAsia"/>
        </w:rPr>
        <w:t>此一見解應</w:t>
      </w:r>
      <w:r w:rsidR="00046B1C">
        <w:rPr>
          <w:rFonts w:hint="eastAsia"/>
        </w:rPr>
        <w:t>值肯認。蓋著作財產權之限制，為著作權法衡量著作財產權人權益與社會公共利益之調和所定，著作財產權人固然可以透過契約限制著作重製物之流通利用，惟倘與著作權法有關著作財產權之限制相衝突者，</w:t>
      </w:r>
      <w:r w:rsidR="00F11B56">
        <w:rPr>
          <w:rFonts w:hint="eastAsia"/>
        </w:rPr>
        <w:t>因利用人得獨立依著作權法規定</w:t>
      </w:r>
      <w:r w:rsidR="00D71FCA">
        <w:rPr>
          <w:rFonts w:hint="eastAsia"/>
        </w:rPr>
        <w:t>主張，自不容著作財產權人任意透過契約擴張其受法律保護之著作財產權之範圍。</w:t>
      </w:r>
    </w:p>
    <w:p w:rsidR="004B53D5" w:rsidRDefault="00774C12" w:rsidP="00583365">
      <w:pPr>
        <w:pStyle w:val="2"/>
        <w:spacing w:after="180"/>
      </w:pPr>
      <w:bookmarkStart w:id="171" w:name="_Toc342860082"/>
      <w:r>
        <w:rPr>
          <w:rFonts w:hint="eastAsia"/>
        </w:rPr>
        <w:t>肆</w:t>
      </w:r>
      <w:r w:rsidR="00583365">
        <w:rPr>
          <w:rFonts w:hint="eastAsia"/>
        </w:rPr>
        <w:t>、</w:t>
      </w:r>
      <w:r w:rsidR="00583365">
        <w:tab/>
      </w:r>
      <w:r w:rsidR="004B53D5" w:rsidRPr="004B53D5">
        <w:rPr>
          <w:rFonts w:hint="eastAsia"/>
        </w:rPr>
        <w:t>臺灣高等法院臺中分院</w:t>
      </w:r>
      <w:r w:rsidR="004B53D5" w:rsidRPr="004B53D5">
        <w:rPr>
          <w:rFonts w:hint="eastAsia"/>
        </w:rPr>
        <w:t>94</w:t>
      </w:r>
      <w:r w:rsidR="004B53D5" w:rsidRPr="004B53D5">
        <w:rPr>
          <w:rFonts w:hint="eastAsia"/>
        </w:rPr>
        <w:t>年度上易字第</w:t>
      </w:r>
      <w:r w:rsidR="004B53D5" w:rsidRPr="004B53D5">
        <w:rPr>
          <w:rFonts w:hint="eastAsia"/>
        </w:rPr>
        <w:t>723</w:t>
      </w:r>
      <w:r w:rsidR="004B53D5" w:rsidRPr="004B53D5">
        <w:rPr>
          <w:rFonts w:hint="eastAsia"/>
        </w:rPr>
        <w:t>號刑事判決</w:t>
      </w:r>
      <w:bookmarkEnd w:id="171"/>
    </w:p>
    <w:p w:rsidR="00583365" w:rsidRPr="003332F8" w:rsidRDefault="00583365" w:rsidP="00583365">
      <w:pPr>
        <w:pStyle w:val="3"/>
      </w:pPr>
      <w:bookmarkStart w:id="172" w:name="_Toc342860083"/>
      <w:r w:rsidRPr="003332F8">
        <w:rPr>
          <w:rFonts w:hint="eastAsia"/>
        </w:rPr>
        <w:t>一、案例事實</w:t>
      </w:r>
      <w:bookmarkEnd w:id="172"/>
    </w:p>
    <w:p w:rsidR="00583365" w:rsidRPr="00583365" w:rsidRDefault="00E15811" w:rsidP="00BE2219">
      <w:pPr>
        <w:pStyle w:val="a3"/>
      </w:pPr>
      <w:r>
        <w:rPr>
          <w:rFonts w:hint="eastAsia"/>
        </w:rPr>
        <w:t>被告</w:t>
      </w:r>
      <w:r>
        <w:t>A</w:t>
      </w:r>
      <w:r>
        <w:rPr>
          <w:rFonts w:hint="eastAsia"/>
        </w:rPr>
        <w:t>為</w:t>
      </w:r>
      <w:r w:rsidRPr="00E15811">
        <w:rPr>
          <w:rFonts w:hint="eastAsia"/>
        </w:rPr>
        <w:t>日本橋資訊股份有限公司台中分公司</w:t>
      </w:r>
      <w:r>
        <w:rPr>
          <w:rFonts w:hint="eastAsia"/>
        </w:rPr>
        <w:t>店長，</w:t>
      </w:r>
      <w:r w:rsidR="007B08B9">
        <w:rPr>
          <w:rFonts w:hint="eastAsia"/>
        </w:rPr>
        <w:t>其以每片</w:t>
      </w:r>
      <w:r w:rsidR="007B08B9">
        <w:rPr>
          <w:rFonts w:hint="eastAsia"/>
        </w:rPr>
        <w:t>20</w:t>
      </w:r>
      <w:r w:rsidR="007B08B9">
        <w:rPr>
          <w:rFonts w:hint="eastAsia"/>
        </w:rPr>
        <w:t>至</w:t>
      </w:r>
      <w:r w:rsidR="007B08B9">
        <w:rPr>
          <w:rFonts w:hint="eastAsia"/>
        </w:rPr>
        <w:t>60</w:t>
      </w:r>
      <w:r w:rsidR="007B08B9">
        <w:rPr>
          <w:rFonts w:hint="eastAsia"/>
        </w:rPr>
        <w:t>元不等之價格，向亞藝影音出租店購得</w:t>
      </w:r>
      <w:r w:rsidR="00D9219D">
        <w:rPr>
          <w:rFonts w:hint="eastAsia"/>
        </w:rPr>
        <w:t>載明</w:t>
      </w:r>
      <w:r w:rsidR="00D9219D" w:rsidRPr="00D9219D">
        <w:rPr>
          <w:rFonts w:hint="eastAsia"/>
        </w:rPr>
        <w:t>「出租專用版，嚴禁轉售」之字樣</w:t>
      </w:r>
      <w:r w:rsidR="007B08B9">
        <w:rPr>
          <w:rFonts w:hint="eastAsia"/>
        </w:rPr>
        <w:t>視聽著作之重製物光碟片後，在日本橋資台中分公司以每片</w:t>
      </w:r>
      <w:r w:rsidR="007B08B9">
        <w:rPr>
          <w:rFonts w:hint="eastAsia"/>
        </w:rPr>
        <w:t>39</w:t>
      </w:r>
      <w:r w:rsidR="007B08B9">
        <w:rPr>
          <w:rFonts w:hint="eastAsia"/>
        </w:rPr>
        <w:t>至</w:t>
      </w:r>
      <w:r w:rsidR="007B08B9">
        <w:rPr>
          <w:rFonts w:hint="eastAsia"/>
        </w:rPr>
        <w:t>79</w:t>
      </w:r>
      <w:r w:rsidR="007B08B9">
        <w:rPr>
          <w:rFonts w:hint="eastAsia"/>
        </w:rPr>
        <w:t>元不等之價格，販賣並移轉重製物光碟片之所有權予不特定人。</w:t>
      </w:r>
      <w:r w:rsidR="00D9219D">
        <w:rPr>
          <w:rFonts w:hint="eastAsia"/>
        </w:rPr>
        <w:t>其中</w:t>
      </w:r>
      <w:r w:rsidR="00D9219D" w:rsidRPr="00D9219D">
        <w:rPr>
          <w:rFonts w:hint="eastAsia"/>
        </w:rPr>
        <w:t>「二十八天毀滅倒數」、「美國派之昏禮」等光碟片</w:t>
      </w:r>
      <w:r w:rsidR="00D9219D">
        <w:rPr>
          <w:rFonts w:hint="eastAsia"/>
        </w:rPr>
        <w:t>，經</w:t>
      </w:r>
      <w:r w:rsidR="00D9219D" w:rsidRPr="00D9219D">
        <w:rPr>
          <w:rFonts w:hint="eastAsia"/>
        </w:rPr>
        <w:t>得利公司</w:t>
      </w:r>
      <w:r w:rsidR="00D9219D">
        <w:rPr>
          <w:rFonts w:hint="eastAsia"/>
        </w:rPr>
        <w:t>提起告訴。臺灣臺中地方法院</w:t>
      </w:r>
      <w:r w:rsidR="000606C4">
        <w:rPr>
          <w:rFonts w:hint="eastAsia"/>
        </w:rPr>
        <w:t>判決被告</w:t>
      </w:r>
      <w:r w:rsidR="000606C4">
        <w:t>A</w:t>
      </w:r>
      <w:r w:rsidR="000606C4">
        <w:rPr>
          <w:rFonts w:hint="eastAsia"/>
        </w:rPr>
        <w:t>無罪，經檢察官上訴後，臺灣高等法院臺中分院撤銷改判被告</w:t>
      </w:r>
      <w:r w:rsidR="000606C4">
        <w:rPr>
          <w:rFonts w:hint="eastAsia"/>
        </w:rPr>
        <w:t>A</w:t>
      </w:r>
      <w:r w:rsidR="000606C4" w:rsidRPr="000606C4">
        <w:rPr>
          <w:rFonts w:hint="eastAsia"/>
        </w:rPr>
        <w:t>連續意圖營利而以</w:t>
      </w:r>
      <w:r w:rsidR="000606C4">
        <w:rPr>
          <w:rFonts w:hint="eastAsia"/>
        </w:rPr>
        <w:t>移轉所有權之方法散布重製物為光碟而侵害他人之著作財產權，處有期徒刑伍月，並宣告緩刑。</w:t>
      </w:r>
    </w:p>
    <w:p w:rsidR="00583365" w:rsidRPr="003332F8" w:rsidRDefault="00583365" w:rsidP="00583365">
      <w:pPr>
        <w:pStyle w:val="3"/>
      </w:pPr>
      <w:bookmarkStart w:id="173" w:name="_Toc342860084"/>
      <w:r w:rsidRPr="003332F8">
        <w:rPr>
          <w:rFonts w:hint="eastAsia"/>
        </w:rPr>
        <w:t>二、</w:t>
      </w:r>
      <w:r>
        <w:rPr>
          <w:rFonts w:hint="eastAsia"/>
        </w:rPr>
        <w:t>判決爭點</w:t>
      </w:r>
      <w:bookmarkEnd w:id="173"/>
    </w:p>
    <w:p w:rsidR="00583365" w:rsidRDefault="000606C4" w:rsidP="00BE2219">
      <w:pPr>
        <w:pStyle w:val="a3"/>
      </w:pPr>
      <w:r>
        <w:rPr>
          <w:rFonts w:hint="eastAsia"/>
        </w:rPr>
        <w:t>本案第一審法院認為，「</w:t>
      </w:r>
      <w:r w:rsidRPr="00EC7293">
        <w:rPr>
          <w:rFonts w:ascii="DFKai-SB" w:eastAsia="DFKai-SB" w:hAnsi="DFKai-SB" w:hint="eastAsia"/>
        </w:rPr>
        <w:t>雖上開扣案之光碟片封面上載有「出租專用版，嚴禁轉售」等字樣，惟上開字樣其用意，顯係約束契約相對人即亞藝影音出租店，禁止亞藝影音出租店出售原用以出租之光碟片，應不</w:t>
      </w:r>
      <w:r w:rsidRPr="00EC7293">
        <w:rPr>
          <w:rFonts w:ascii="DFKai-SB" w:eastAsia="DFKai-SB" w:hAnsi="DFKai-SB" w:hint="eastAsia"/>
        </w:rPr>
        <w:lastRenderedPageBreak/>
        <w:t>得對抗善意之購買人。況得利公司既與亞藝影音出租店約定不得出售用以出租之光碟片，為保障自身之權利，得利公司應於出租檔期屆滿後，確實執行回收出租之光碟片，茲得利公司對於所出租之光碟片，應予回收卻不回收，任由亞藝影音出租店出售予第三人，再主張其著作財產權遭受損害，似有權利濫用之虞</w:t>
      </w:r>
      <w:r w:rsidR="00553A8E" w:rsidRPr="00EC7293">
        <w:rPr>
          <w:rFonts w:ascii="DFKai-SB" w:eastAsia="DFKai-SB" w:hAnsi="DFKai-SB" w:hint="eastAsia"/>
        </w:rPr>
        <w:t>。本案被告既係向合法之出租店購買合法之重製物，雖上開扣案之光碟片封面上載有「出租專用版，嚴禁轉售」等字樣，然得利公司既未積極回收上開光碟片，而由亞藝影音出租店出售予被告，被告主觀上認為亞藝影音出租店有權出售上開光碟片，並未違背一般之經驗或論理法則，是被告辯稱其並無違反著作權法之犯意，應堪採信。</w:t>
      </w:r>
      <w:r>
        <w:rPr>
          <w:rFonts w:hint="eastAsia"/>
        </w:rPr>
        <w:t>」</w:t>
      </w:r>
    </w:p>
    <w:p w:rsidR="00E538B6" w:rsidRPr="00583365" w:rsidRDefault="00E538B6" w:rsidP="00BE2219">
      <w:pPr>
        <w:pStyle w:val="a3"/>
      </w:pPr>
      <w:r>
        <w:rPr>
          <w:rFonts w:hint="eastAsia"/>
        </w:rPr>
        <w:t>第二審法院則採不同見解，認為「</w:t>
      </w:r>
      <w:r w:rsidRPr="00EC7293">
        <w:rPr>
          <w:rFonts w:ascii="DFKai-SB" w:eastAsia="DFKai-SB" w:hAnsi="DFKai-SB" w:hint="eastAsia"/>
        </w:rPr>
        <w:t>扣案之光碟片封面上載有「本產品所有權屬得利所有，其出租權僅限於得利簽約店，非得利簽約店無權出借、讓與或出售本產品，違者視同侵占，非得利簽約店如欲購買本產品使用，應向本公司洽購」之字樣，</w:t>
      </w:r>
      <w:r w:rsidR="000014C3">
        <w:rPr>
          <w:rFonts w:ascii="DFKai-SB" w:eastAsia="DFKai-SB" w:hAnsi="DFKai-SB" w:hint="eastAsia"/>
        </w:rPr>
        <w:t>…</w:t>
      </w:r>
      <w:r w:rsidRPr="00EC7293">
        <w:rPr>
          <w:rFonts w:ascii="DFKai-SB" w:eastAsia="DFKai-SB" w:hAnsi="DFKai-SB" w:hint="eastAsia"/>
        </w:rPr>
        <w:t>而被告購買上開光碟即可見到上開字封面字樣，對於該光碟禁售之情，自難諉為不知。告訴人得利公司所提供上開光碟予亞藝影音及其他出租加盟店出租時，仍保留所有權甚明。出租加盟店自不得對外銷售。是本案亞藝影音出租店之某分店及台中市○○路之某攤位將前開告訴人之光碟出售予被告之處分行為，既未經該光碟之所有權人即告訴人得利公司之同意或授權為之，自屬無權處分之行為。而被告既知悉該光碟係禁售之物，仍向亞藝影音出租店之某分店及台中市○○路之某攤位購買，即非善意甚明，自無從基於善意取得該光碟之所有權，亦即被告並非取得上開合法重製物光碟所有權之人，自無著作權法第59條之1之適用。被告於購買上開光碟後，仍將之出售予不特定之人牟利，自屬侵害告訴人得利公司之著作財產權，殊不容被告以該光碟係真品及任何人在亞藝影音出租店或任何地均可輕易購得即為卸責之理。</w:t>
      </w:r>
      <w:r>
        <w:rPr>
          <w:rFonts w:hint="eastAsia"/>
        </w:rPr>
        <w:t>」</w:t>
      </w:r>
    </w:p>
    <w:p w:rsidR="00583365" w:rsidRPr="003332F8" w:rsidRDefault="00583365" w:rsidP="00583365">
      <w:pPr>
        <w:pStyle w:val="3"/>
      </w:pPr>
      <w:bookmarkStart w:id="174" w:name="_Toc342860085"/>
      <w:r w:rsidRPr="003332F8">
        <w:rPr>
          <w:rFonts w:hint="eastAsia"/>
        </w:rPr>
        <w:t>三、</w:t>
      </w:r>
      <w:r>
        <w:rPr>
          <w:rFonts w:hint="eastAsia"/>
        </w:rPr>
        <w:t>訴訟結果</w:t>
      </w:r>
      <w:bookmarkEnd w:id="174"/>
    </w:p>
    <w:p w:rsidR="00583365" w:rsidRDefault="00A75543" w:rsidP="00BE2219">
      <w:pPr>
        <w:pStyle w:val="a3"/>
      </w:pPr>
      <w:r>
        <w:rPr>
          <w:rFonts w:hint="eastAsia"/>
        </w:rPr>
        <w:t>臺中地方法院</w:t>
      </w:r>
      <w:r>
        <w:rPr>
          <w:rFonts w:hint="eastAsia"/>
        </w:rPr>
        <w:t>94</w:t>
      </w:r>
      <w:r>
        <w:rPr>
          <w:rFonts w:hint="eastAsia"/>
        </w:rPr>
        <w:t>年度易字第</w:t>
      </w:r>
      <w:r>
        <w:rPr>
          <w:rFonts w:hint="eastAsia"/>
        </w:rPr>
        <w:t>445</w:t>
      </w:r>
      <w:r>
        <w:rPr>
          <w:rFonts w:hint="eastAsia"/>
        </w:rPr>
        <w:t>號刑事判決</w:t>
      </w:r>
    </w:p>
    <w:p w:rsidR="00A75543" w:rsidRPr="00A75543" w:rsidRDefault="00A75543" w:rsidP="00BE2219">
      <w:pPr>
        <w:pStyle w:val="a3"/>
      </w:pPr>
      <w:r w:rsidRPr="00A75543">
        <w:rPr>
          <w:rFonts w:hint="eastAsia"/>
        </w:rPr>
        <w:t>臺灣高等法院臺中分院</w:t>
      </w:r>
      <w:r w:rsidRPr="00A75543">
        <w:rPr>
          <w:rFonts w:hint="eastAsia"/>
        </w:rPr>
        <w:t>94</w:t>
      </w:r>
      <w:r w:rsidRPr="00A75543">
        <w:rPr>
          <w:rFonts w:hint="eastAsia"/>
        </w:rPr>
        <w:t>年度上易字第</w:t>
      </w:r>
      <w:r w:rsidRPr="00A75543">
        <w:rPr>
          <w:rFonts w:hint="eastAsia"/>
        </w:rPr>
        <w:t>723</w:t>
      </w:r>
      <w:r w:rsidRPr="00A75543">
        <w:rPr>
          <w:rFonts w:hint="eastAsia"/>
        </w:rPr>
        <w:t>號刑事判決</w:t>
      </w:r>
    </w:p>
    <w:p w:rsidR="00583365" w:rsidRPr="003332F8" w:rsidRDefault="00583365" w:rsidP="00583365">
      <w:pPr>
        <w:pStyle w:val="3"/>
      </w:pPr>
      <w:bookmarkStart w:id="175" w:name="_Toc342860086"/>
      <w:r>
        <w:rPr>
          <w:rFonts w:hint="eastAsia"/>
        </w:rPr>
        <w:lastRenderedPageBreak/>
        <w:t>四、</w:t>
      </w:r>
      <w:r w:rsidRPr="003332F8">
        <w:rPr>
          <w:rFonts w:hint="eastAsia"/>
        </w:rPr>
        <w:t>判決評析</w:t>
      </w:r>
      <w:bookmarkEnd w:id="175"/>
    </w:p>
    <w:p w:rsidR="008950A6" w:rsidRDefault="008950A6" w:rsidP="008950A6">
      <w:pPr>
        <w:pStyle w:val="4"/>
      </w:pPr>
      <w:r>
        <w:rPr>
          <w:rFonts w:hint="eastAsia"/>
        </w:rPr>
        <w:t>(</w:t>
      </w:r>
      <w:r>
        <w:rPr>
          <w:rFonts w:hint="eastAsia"/>
        </w:rPr>
        <w:t>一</w:t>
      </w:r>
      <w:r>
        <w:rPr>
          <w:rFonts w:hint="eastAsia"/>
        </w:rPr>
        <w:t>)</w:t>
      </w:r>
      <w:r>
        <w:rPr>
          <w:rFonts w:hint="eastAsia"/>
        </w:rPr>
        <w:t>未依民法取得出租版光碟之所有權，是否即有侵權之故意？</w:t>
      </w:r>
    </w:p>
    <w:p w:rsidR="001E19F5" w:rsidRDefault="00902430" w:rsidP="00BE2219">
      <w:pPr>
        <w:pStyle w:val="a3"/>
      </w:pPr>
      <w:r>
        <w:rPr>
          <w:rFonts w:hint="eastAsia"/>
        </w:rPr>
        <w:t>本案</w:t>
      </w:r>
      <w:r w:rsidR="001E19F5">
        <w:rPr>
          <w:rFonts w:hint="eastAsia"/>
        </w:rPr>
        <w:t>第一審與第二審法院判決理由最大之差異點，在於第一審法院認為告訴人得利公司於出租版光碟上有關保留所有權之記載，僅係與亞藝影視間之契約關係，並不拘束契約以外之人，且得利公司放任其被授權人銷售出租版光碟，再對被告提起刑事告訴，涉有權利濫用之嫌，而採信被告辯稱其並無侵害散布權之故意，而判決被告無罪。而第二審法院則由民法「動產善意取得」的角度切入，認為被告對於出租版光碟上明確載明保留所有權之記載有認識，自非「善意」，無法取得該等出租版光碟之所有權，故無法依著作權法第</w:t>
      </w:r>
      <w:r w:rsidR="001E19F5">
        <w:rPr>
          <w:rFonts w:hint="eastAsia"/>
        </w:rPr>
        <w:t>59</w:t>
      </w:r>
      <w:r w:rsidR="001E19F5">
        <w:rPr>
          <w:rFonts w:hint="eastAsia"/>
        </w:rPr>
        <w:t>條之</w:t>
      </w:r>
      <w:r w:rsidR="001E19F5">
        <w:rPr>
          <w:rFonts w:hint="eastAsia"/>
        </w:rPr>
        <w:t>1</w:t>
      </w:r>
      <w:r w:rsidR="001E19F5">
        <w:rPr>
          <w:rFonts w:hint="eastAsia"/>
        </w:rPr>
        <w:t>規定，主張散布權耗盡，而判決被告有罪。</w:t>
      </w:r>
    </w:p>
    <w:p w:rsidR="008950A6" w:rsidRDefault="003D4DCA" w:rsidP="00BE2219">
      <w:pPr>
        <w:pStyle w:val="a3"/>
      </w:pPr>
      <w:r>
        <w:rPr>
          <w:rFonts w:hint="eastAsia"/>
        </w:rPr>
        <w:t>事實上，本案第二審法院之見解，至智慧財產法院開始受理類似案件後，仍採取同樣見解，已如前述</w:t>
      </w:r>
      <w:r w:rsidRPr="003D4DCA">
        <w:rPr>
          <w:rFonts w:hint="eastAsia"/>
        </w:rPr>
        <w:tab/>
      </w:r>
      <w:r w:rsidRPr="003D4DCA">
        <w:rPr>
          <w:rFonts w:hint="eastAsia"/>
        </w:rPr>
        <w:t>智慧財產法院</w:t>
      </w:r>
      <w:r w:rsidRPr="003D4DCA">
        <w:rPr>
          <w:rFonts w:hint="eastAsia"/>
        </w:rPr>
        <w:t>99</w:t>
      </w:r>
      <w:r w:rsidRPr="003D4DCA">
        <w:rPr>
          <w:rFonts w:hint="eastAsia"/>
        </w:rPr>
        <w:t>年度刑智上易字第</w:t>
      </w:r>
      <w:r w:rsidRPr="003D4DCA">
        <w:rPr>
          <w:rFonts w:hint="eastAsia"/>
        </w:rPr>
        <w:t>80</w:t>
      </w:r>
      <w:r w:rsidRPr="003D4DCA">
        <w:rPr>
          <w:rFonts w:hint="eastAsia"/>
        </w:rPr>
        <w:t>號</w:t>
      </w:r>
      <w:r>
        <w:rPr>
          <w:rFonts w:hint="eastAsia"/>
        </w:rPr>
        <w:t>之分析。然而，本研究認為本案第一審法院之論理亦值參考。以筆者個人經驗而言，</w:t>
      </w:r>
      <w:r w:rsidR="00902430">
        <w:rPr>
          <w:rFonts w:hint="eastAsia"/>
        </w:rPr>
        <w:t>告訴人得利公司放任其授權之亞藝影視銷售其以契約約定保留所有權之出租版光碟，</w:t>
      </w:r>
      <w:r>
        <w:rPr>
          <w:rFonts w:hint="eastAsia"/>
        </w:rPr>
        <w:t>並非純粹被告之辯詞，</w:t>
      </w:r>
      <w:r w:rsidR="00902430">
        <w:rPr>
          <w:rFonts w:hint="eastAsia"/>
        </w:rPr>
        <w:t>筆者個人</w:t>
      </w:r>
      <w:r>
        <w:rPr>
          <w:rFonts w:hint="eastAsia"/>
        </w:rPr>
        <w:t>亦</w:t>
      </w:r>
      <w:r w:rsidR="00902430">
        <w:rPr>
          <w:rFonts w:hint="eastAsia"/>
        </w:rPr>
        <w:t>曾經於亞藝影視出租店購得在封面載明類似字樣之出租版光碟，甚至</w:t>
      </w:r>
      <w:r>
        <w:rPr>
          <w:rFonts w:hint="eastAsia"/>
        </w:rPr>
        <w:t>記憶所及，</w:t>
      </w:r>
      <w:r w:rsidR="00902430">
        <w:rPr>
          <w:rFonts w:hint="eastAsia"/>
        </w:rPr>
        <w:t>亞藝影視出租店</w:t>
      </w:r>
      <w:r>
        <w:rPr>
          <w:rFonts w:hint="eastAsia"/>
        </w:rPr>
        <w:t>曾</w:t>
      </w:r>
      <w:r w:rsidR="00902430">
        <w:rPr>
          <w:rFonts w:hint="eastAsia"/>
        </w:rPr>
        <w:t>在店內公然設置出租區與出售區，</w:t>
      </w:r>
      <w:r>
        <w:rPr>
          <w:rFonts w:hint="eastAsia"/>
        </w:rPr>
        <w:t>且</w:t>
      </w:r>
      <w:r w:rsidR="00902430">
        <w:rPr>
          <w:rFonts w:hint="eastAsia"/>
        </w:rPr>
        <w:t>出售區</w:t>
      </w:r>
      <w:r>
        <w:rPr>
          <w:rFonts w:hint="eastAsia"/>
        </w:rPr>
        <w:t>亦公然</w:t>
      </w:r>
      <w:r w:rsidR="00902430">
        <w:rPr>
          <w:rFonts w:hint="eastAsia"/>
        </w:rPr>
        <w:t>展售出租版光碟</w:t>
      </w:r>
      <w:r>
        <w:rPr>
          <w:rFonts w:hint="eastAsia"/>
        </w:rPr>
        <w:t>，以</w:t>
      </w:r>
      <w:r w:rsidR="00902430">
        <w:rPr>
          <w:rFonts w:hint="eastAsia"/>
        </w:rPr>
        <w:t>得利公司</w:t>
      </w:r>
      <w:r>
        <w:rPr>
          <w:rFonts w:hint="eastAsia"/>
        </w:rPr>
        <w:t>可以在全省各地進行侵權追訴之人力配置，豈有不知其授權之影視出租店公然銷售出租版光碟之情事。</w:t>
      </w:r>
      <w:r w:rsidR="005C1726">
        <w:rPr>
          <w:rFonts w:hint="eastAsia"/>
        </w:rPr>
        <w:t>以當時時空環境，得利公司以保留所有權之出租版光碟授權予亞藝影視之各出租店，乃係為規避著作權法第</w:t>
      </w:r>
      <w:r w:rsidR="005C1726">
        <w:rPr>
          <w:rFonts w:hint="eastAsia"/>
        </w:rPr>
        <w:t>60</w:t>
      </w:r>
      <w:r w:rsidR="005C1726">
        <w:rPr>
          <w:rFonts w:hint="eastAsia"/>
        </w:rPr>
        <w:t>條有關出租權耗盡之規定，藉以完整取得出租權之授權利益，固屬於著作財產權人行使權利之自由。然而，因為</w:t>
      </w:r>
      <w:r w:rsidR="006B704E">
        <w:rPr>
          <w:rFonts w:hint="eastAsia"/>
        </w:rPr>
        <w:t>出租授權取得成本高，故放任亞藝影視出租店出售不需要之出租版光碟以回收部分成本，亦為當時常見之現象。對於在標示得利影視授權的亞藝影音出租店購得之出租版光碟，一般民眾自然信任亞藝影音出租店有權出售該等光碟，否則，誰會為了一片</w:t>
      </w:r>
      <w:r w:rsidR="006B704E">
        <w:rPr>
          <w:rFonts w:hint="eastAsia"/>
        </w:rPr>
        <w:t>10~30</w:t>
      </w:r>
      <w:r w:rsidR="006B704E">
        <w:rPr>
          <w:rFonts w:hint="eastAsia"/>
        </w:rPr>
        <w:t>元之販售利益，背負侵害著作權之責任。若真有侵害著作權之犯意，不如直接販售盜版光碟，不但成本低，而且利潤更高。本案與同為影視出租店，刻意收購出租版光碟用以出租之情形不同，本研究認為就當時時空背景而言，第</w:t>
      </w:r>
      <w:r w:rsidR="006B704E">
        <w:rPr>
          <w:rFonts w:hint="eastAsia"/>
        </w:rPr>
        <w:lastRenderedPageBreak/>
        <w:t>一審法院之判決應予肯定支持。</w:t>
      </w:r>
    </w:p>
    <w:p w:rsidR="008950A6" w:rsidRDefault="008950A6" w:rsidP="008950A6">
      <w:pPr>
        <w:pStyle w:val="4"/>
      </w:pPr>
      <w:r>
        <w:rPr>
          <w:rFonts w:hint="eastAsia"/>
        </w:rPr>
        <w:t>(</w:t>
      </w:r>
      <w:r>
        <w:rPr>
          <w:rFonts w:hint="eastAsia"/>
        </w:rPr>
        <w:t>二</w:t>
      </w:r>
      <w:r>
        <w:rPr>
          <w:rFonts w:hint="eastAsia"/>
        </w:rPr>
        <w:t>)</w:t>
      </w:r>
      <w:r>
        <w:rPr>
          <w:rFonts w:hint="eastAsia"/>
        </w:rPr>
        <w:t>著作權專責機關之行政函釋</w:t>
      </w:r>
    </w:p>
    <w:p w:rsidR="008950A6" w:rsidRPr="008950A6" w:rsidRDefault="008950A6" w:rsidP="00BE2219">
      <w:pPr>
        <w:pStyle w:val="a3"/>
        <w:rPr>
          <w:rFonts w:ascii="DFKai-SB" w:eastAsia="DFKai-SB" w:hAnsi="DFKai-SB"/>
        </w:rPr>
      </w:pPr>
      <w:r>
        <w:rPr>
          <w:rFonts w:hint="eastAsia"/>
        </w:rPr>
        <w:t>智慧財產局於中華民國</w:t>
      </w:r>
      <w:r>
        <w:rPr>
          <w:rFonts w:hint="eastAsia"/>
        </w:rPr>
        <w:t>95</w:t>
      </w:r>
      <w:r>
        <w:rPr>
          <w:rFonts w:hint="eastAsia"/>
        </w:rPr>
        <w:t>年</w:t>
      </w:r>
      <w:r>
        <w:rPr>
          <w:rFonts w:hint="eastAsia"/>
        </w:rPr>
        <w:t>09</w:t>
      </w:r>
      <w:r>
        <w:rPr>
          <w:rFonts w:hint="eastAsia"/>
        </w:rPr>
        <w:t>月</w:t>
      </w:r>
      <w:r>
        <w:rPr>
          <w:rFonts w:hint="eastAsia"/>
        </w:rPr>
        <w:t>19</w:t>
      </w:r>
      <w:r>
        <w:rPr>
          <w:rFonts w:hint="eastAsia"/>
        </w:rPr>
        <w:t>日電子郵件</w:t>
      </w:r>
      <w:r>
        <w:rPr>
          <w:rFonts w:hint="eastAsia"/>
        </w:rPr>
        <w:t>950919</w:t>
      </w:r>
      <w:r>
        <w:rPr>
          <w:rFonts w:hint="eastAsia"/>
        </w:rPr>
        <w:t>函釋，就有關影視出租店出售出租版光碟乙事，曾表示：「</w:t>
      </w:r>
      <w:r w:rsidRPr="008950A6">
        <w:rPr>
          <w:rFonts w:ascii="DFKai-SB" w:eastAsia="DFKai-SB" w:hAnsi="DFKai-SB" w:hint="eastAsia"/>
        </w:rPr>
        <w:t>有關 台端所詢於出租店購買之「出租專用」DVD可否拿出來網拍一事，說明如下：</w:t>
      </w:r>
    </w:p>
    <w:p w:rsidR="008950A6" w:rsidRPr="00620531" w:rsidRDefault="008950A6" w:rsidP="00BE2219">
      <w:pPr>
        <w:pStyle w:val="a3"/>
        <w:rPr>
          <w:rFonts w:ascii="DFKai-SB" w:eastAsia="DFKai-SB" w:hAnsi="DFKai-SB"/>
        </w:rPr>
      </w:pPr>
      <w:r w:rsidRPr="00620531">
        <w:rPr>
          <w:rFonts w:ascii="DFKai-SB" w:eastAsia="DFKai-SB" w:hAnsi="DFKai-SB" w:hint="eastAsia"/>
        </w:rPr>
        <w:t>（一）所謂「出租專用」DVD即是實務上所稱之「出租版」光碟，係指視聽著作著作財產權人或發行商將合法視聽重製物之所有權予以保留，僅移轉「占有」予簽約出租店，授權該出租店出租之商業型態。此等光碟均標示「本產品所有權屬000（著作財產權人或代理商）所有，僅限000簽約店使用」文字或類似文字。由於「出租版」既由上游著作財產權人或發行商保留所有權，故取得視聽著作光碟之人，理論上並不會有本法59條之1「散布權耗盡原則」之適用，故除非符合本法合理使用之規範外，原則上是不能拿出來網拍的。</w:t>
      </w:r>
    </w:p>
    <w:p w:rsidR="008950A6" w:rsidRPr="00620531" w:rsidRDefault="008950A6" w:rsidP="00BE2219">
      <w:pPr>
        <w:pStyle w:val="a3"/>
        <w:rPr>
          <w:rFonts w:ascii="DFKai-SB" w:eastAsia="DFKai-SB" w:hAnsi="DFKai-SB"/>
        </w:rPr>
      </w:pPr>
      <w:r w:rsidRPr="00620531">
        <w:rPr>
          <w:rFonts w:ascii="DFKai-SB" w:eastAsia="DFKai-SB" w:hAnsi="DFKai-SB" w:hint="eastAsia"/>
        </w:rPr>
        <w:t>（二）惟既屬「出租版」光碟，而所有權又保留在發行商手裡，照理說，您是不可能買到「出租版」光碟，但事實上，目前出租店（包括亞藝、百事達等）卻常發生販賣「出租版」光碟之情事，此可能是發行商未落實回收機制（按早年確實有採回收及銷燬機制），導致產生「流片」；又或簽約出租店經上游著作財產權人或發行商同意，變更「持有」為「所有」，予以賣出，但標示未予變更，此時即產生一般消費者亦買到「出租版」光碟之情況。依本法規定，如果一般消費者如能證明已取得「合法著作物」之所有權，原則上，並不會因標示為「出租版」即應負擔法律責任。但是，目前常有視聽著作著作財產權人或發行商以購得「出租版」之人未取得所有權，無本法第59條之1「散布權耗盡原則」之適用為由，針對網路上拍賣「出租版」者進行刑事告訴，使民眾常無故陷於被告之危險。</w:t>
      </w:r>
    </w:p>
    <w:p w:rsidR="008950A6" w:rsidRPr="00620531" w:rsidRDefault="008950A6" w:rsidP="00BE2219">
      <w:pPr>
        <w:pStyle w:val="a3"/>
        <w:rPr>
          <w:rFonts w:ascii="DFKai-SB" w:eastAsia="DFKai-SB" w:hAnsi="DFKai-SB"/>
        </w:rPr>
      </w:pPr>
      <w:r w:rsidRPr="00620531">
        <w:rPr>
          <w:rFonts w:ascii="DFKai-SB" w:eastAsia="DFKai-SB" w:hAnsi="DFKai-SB" w:hint="eastAsia"/>
        </w:rPr>
        <w:t>（三）有關發行商等因標示不清，誤導消費者甚至使消費者不自覺陷入被告之危險之情況，本局本於主管機關立場，為保障一般之民眾，現正針對整個視聽著作出租、出售市場，要求發行商等對標示不明的地方予以更正釐清，俾保護一般民眾權益，目前發行商正進行改善中，本局亦派員加強查核，要求改正，相信不久即可建立良好視聽著作秩序。</w:t>
      </w:r>
    </w:p>
    <w:p w:rsidR="008950A6" w:rsidRDefault="008950A6" w:rsidP="00BE2219">
      <w:pPr>
        <w:pStyle w:val="a3"/>
      </w:pPr>
      <w:r w:rsidRPr="00620531">
        <w:rPr>
          <w:rFonts w:ascii="DFKai-SB" w:eastAsia="DFKai-SB" w:hAnsi="DFKai-SB" w:hint="eastAsia"/>
        </w:rPr>
        <w:lastRenderedPageBreak/>
        <w:t>（四）故有您所購買之「出租版」DVD是否可販賣一事，原則上，如果您已合法取得所有權（即使是善意取得都一樣），依著作權法規定，當然可以販賣，但是，如上所述，在目前整個市場未完全改善前，您仍可能冒被告之危險，建議您可以至購買之出租店，要求其貼上「二手銷售版」等字樣或保存您向出租店購買的發票、收據或其他證據，如此，即可證明您以合法取得所有權，在網拍時，如遭他人主張您並未取得所有權而提出侵害著作權之訴訟時，即可俾保障您的權利並避免法律責任。</w:t>
      </w:r>
      <w:r>
        <w:rPr>
          <w:rFonts w:hint="eastAsia"/>
        </w:rPr>
        <w:t>」</w:t>
      </w:r>
    </w:p>
    <w:p w:rsidR="008950A6" w:rsidRDefault="00A8368F" w:rsidP="00BE2219">
      <w:pPr>
        <w:pStyle w:val="a3"/>
      </w:pPr>
      <w:r>
        <w:rPr>
          <w:rFonts w:hint="eastAsia"/>
        </w:rPr>
        <w:t>事實上，智慧財產局於</w:t>
      </w:r>
      <w:r w:rsidRPr="00A8368F">
        <w:rPr>
          <w:rFonts w:hint="eastAsia"/>
        </w:rPr>
        <w:t>95</w:t>
      </w:r>
      <w:r w:rsidRPr="00A8368F">
        <w:rPr>
          <w:rFonts w:hint="eastAsia"/>
        </w:rPr>
        <w:t>年</w:t>
      </w:r>
      <w:r w:rsidRPr="00A8368F">
        <w:rPr>
          <w:rFonts w:hint="eastAsia"/>
        </w:rPr>
        <w:t>10</w:t>
      </w:r>
      <w:r w:rsidRPr="00A8368F">
        <w:rPr>
          <w:rFonts w:hint="eastAsia"/>
        </w:rPr>
        <w:t>月</w:t>
      </w:r>
      <w:r w:rsidRPr="00A8368F">
        <w:rPr>
          <w:rFonts w:hint="eastAsia"/>
        </w:rPr>
        <w:t>12</w:t>
      </w:r>
      <w:r w:rsidRPr="00A8368F">
        <w:rPr>
          <w:rFonts w:hint="eastAsia"/>
        </w:rPr>
        <w:t>日</w:t>
      </w:r>
      <w:r>
        <w:rPr>
          <w:rFonts w:hint="eastAsia"/>
        </w:rPr>
        <w:t>更進一步召開</w:t>
      </w:r>
      <w:r w:rsidRPr="00A8368F">
        <w:rPr>
          <w:rFonts w:hint="eastAsia"/>
        </w:rPr>
        <w:t>「改善視聽著作產品不當標示」會議</w:t>
      </w:r>
      <w:r w:rsidR="007E78D7">
        <w:rPr>
          <w:rFonts w:hint="eastAsia"/>
        </w:rPr>
        <w:t>，除釐清市場上各種不同版本之標示外，亦將會議記錄發函各經銷商、代理商，要求「</w:t>
      </w:r>
      <w:r w:rsidR="007E78D7" w:rsidRPr="007E78D7">
        <w:rPr>
          <w:rFonts w:ascii="DFKai-SB" w:eastAsia="DFKai-SB" w:hAnsi="DFKai-SB" w:hint="eastAsia"/>
        </w:rPr>
        <w:t>於</w:t>
      </w:r>
      <w:r w:rsidR="007E78D7">
        <w:rPr>
          <w:rFonts w:ascii="DFKai-SB" w:eastAsia="DFKai-SB" w:hAnsi="DFKai-SB" w:hint="eastAsia"/>
        </w:rPr>
        <w:t>『出租版』變更為『二手銷售版』</w:t>
      </w:r>
      <w:r w:rsidR="007E78D7" w:rsidRPr="007E78D7">
        <w:rPr>
          <w:rFonts w:ascii="DFKai-SB" w:eastAsia="DFKai-SB" w:hAnsi="DFKai-SB" w:hint="eastAsia"/>
        </w:rPr>
        <w:t>時，更應落實標示變更，避免誤導民眾</w:t>
      </w:r>
      <w:r w:rsidR="007E78D7">
        <w:rPr>
          <w:rFonts w:hint="eastAsia"/>
        </w:rPr>
        <w:t>」。顯見此一影視出租店「流片」後續銷售的問題，在當時時空背景下確實存在許多令民眾困擾之情形。</w:t>
      </w:r>
    </w:p>
    <w:p w:rsidR="00774C12" w:rsidRDefault="00774C12" w:rsidP="00774C12">
      <w:pPr>
        <w:pStyle w:val="2"/>
        <w:spacing w:after="180"/>
      </w:pPr>
      <w:bookmarkStart w:id="176" w:name="_Toc342860087"/>
      <w:r>
        <w:rPr>
          <w:rFonts w:hint="eastAsia"/>
        </w:rPr>
        <w:t>伍、</w:t>
      </w:r>
      <w:r w:rsidR="00CE6599">
        <w:tab/>
      </w:r>
      <w:r>
        <w:rPr>
          <w:rFonts w:hint="eastAsia"/>
        </w:rPr>
        <w:t>智慧財產法院</w:t>
      </w:r>
      <w:r>
        <w:rPr>
          <w:rFonts w:hint="eastAsia"/>
        </w:rPr>
        <w:t>99</w:t>
      </w:r>
      <w:r>
        <w:rPr>
          <w:rFonts w:hint="eastAsia"/>
        </w:rPr>
        <w:t>年度民著上易字第</w:t>
      </w:r>
      <w:r>
        <w:rPr>
          <w:rFonts w:hint="eastAsia"/>
        </w:rPr>
        <w:t>6</w:t>
      </w:r>
      <w:r>
        <w:rPr>
          <w:rFonts w:hint="eastAsia"/>
        </w:rPr>
        <w:t>號民事判決</w:t>
      </w:r>
      <w:bookmarkEnd w:id="176"/>
    </w:p>
    <w:p w:rsidR="00774C12" w:rsidRPr="003332F8" w:rsidRDefault="00774C12" w:rsidP="00774C12">
      <w:pPr>
        <w:pStyle w:val="3"/>
      </w:pPr>
      <w:bookmarkStart w:id="177" w:name="_Toc337392835"/>
      <w:bookmarkStart w:id="178" w:name="_Toc342860088"/>
      <w:r w:rsidRPr="003332F8">
        <w:rPr>
          <w:rFonts w:hint="eastAsia"/>
        </w:rPr>
        <w:t>一、案例事實</w:t>
      </w:r>
      <w:bookmarkEnd w:id="177"/>
      <w:bookmarkEnd w:id="178"/>
    </w:p>
    <w:p w:rsidR="00774C12" w:rsidRPr="00583365" w:rsidRDefault="00C64EF4" w:rsidP="00BE2219">
      <w:pPr>
        <w:pStyle w:val="a3"/>
      </w:pPr>
      <w:bookmarkStart w:id="179" w:name="_Toc337392836"/>
      <w:r>
        <w:rPr>
          <w:rFonts w:hint="eastAsia"/>
        </w:rPr>
        <w:t>被告</w:t>
      </w:r>
      <w:r>
        <w:t>A</w:t>
      </w:r>
      <w:r w:rsidR="008B4F38">
        <w:rPr>
          <w:rFonts w:hint="eastAsia"/>
        </w:rPr>
        <w:t>向他人收購出租版光碟於被告</w:t>
      </w:r>
      <w:r w:rsidR="008B4F38">
        <w:t>B</w:t>
      </w:r>
      <w:r w:rsidR="003D39DD">
        <w:rPr>
          <w:rFonts w:hint="eastAsia"/>
        </w:rPr>
        <w:t>所經營之「俊逸影音光</w:t>
      </w:r>
      <w:r w:rsidR="008B4F38">
        <w:rPr>
          <w:rFonts w:hint="eastAsia"/>
        </w:rPr>
        <w:t>碟」攤位</w:t>
      </w:r>
      <w:r w:rsidR="003D39DD">
        <w:rPr>
          <w:rFonts w:hint="eastAsia"/>
        </w:rPr>
        <w:t>公開陳列販售</w:t>
      </w:r>
      <w:r w:rsidR="008B4F38">
        <w:rPr>
          <w:rFonts w:hint="eastAsia"/>
        </w:rPr>
        <w:t>，其中</w:t>
      </w:r>
      <w:r w:rsidR="00E050EC">
        <w:rPr>
          <w:rFonts w:hint="eastAsia"/>
        </w:rPr>
        <w:t>「賭城風雲」、「匯通天下」、「師奶兵團」、「兇城計中計」、「寫意人生」、「千謊百計」、「樓住有情人」、「緣來自有機」、「廉政行動</w:t>
      </w:r>
      <w:r w:rsidR="00E050EC">
        <w:rPr>
          <w:rFonts w:hint="eastAsia"/>
        </w:rPr>
        <w:t>2007</w:t>
      </w:r>
      <w:r w:rsidR="00E050EC">
        <w:rPr>
          <w:rFonts w:hint="eastAsia"/>
        </w:rPr>
        <w:t>」、「強劍」等</w:t>
      </w:r>
      <w:r w:rsidR="008B4F38">
        <w:rPr>
          <w:rFonts w:hint="eastAsia"/>
        </w:rPr>
        <w:t>為</w:t>
      </w:r>
      <w:r w:rsidR="003D39DD">
        <w:rPr>
          <w:rFonts w:hint="eastAsia"/>
        </w:rPr>
        <w:t>原告</w:t>
      </w:r>
      <w:r w:rsidR="003D39DD" w:rsidRPr="003D39DD">
        <w:rPr>
          <w:rFonts w:hint="eastAsia"/>
        </w:rPr>
        <w:t>英屬維京群島商群體國際股份有限公司</w:t>
      </w:r>
      <w:r w:rsidR="00941B5B">
        <w:rPr>
          <w:rFonts w:hint="eastAsia"/>
        </w:rPr>
        <w:t>臺灣</w:t>
      </w:r>
      <w:r w:rsidR="003D39DD" w:rsidRPr="003D39DD">
        <w:rPr>
          <w:rFonts w:hint="eastAsia"/>
        </w:rPr>
        <w:t>分公司</w:t>
      </w:r>
      <w:r w:rsidR="003D39DD">
        <w:rPr>
          <w:rFonts w:hint="eastAsia"/>
        </w:rPr>
        <w:t>擁有著作權之</w:t>
      </w:r>
      <w:r w:rsidR="00E050EC">
        <w:rPr>
          <w:rFonts w:hint="eastAsia"/>
        </w:rPr>
        <w:t>視聽著作</w:t>
      </w:r>
      <w:r w:rsidR="003D39DD">
        <w:rPr>
          <w:rFonts w:hint="eastAsia"/>
        </w:rPr>
        <w:t>。</w:t>
      </w:r>
      <w:r w:rsidR="007E78D7">
        <w:rPr>
          <w:rFonts w:hint="eastAsia"/>
        </w:rPr>
        <w:t>由於原告所提出之刑事告訴遭檢察官參酌</w:t>
      </w:r>
      <w:r w:rsidR="007E78D7">
        <w:rPr>
          <w:rFonts w:hint="eastAsia"/>
        </w:rPr>
        <w:t>95</w:t>
      </w:r>
      <w:r w:rsidR="007E78D7">
        <w:rPr>
          <w:rFonts w:hint="eastAsia"/>
        </w:rPr>
        <w:t>年間智慧財產局有關此等出租光碟流片之函釋及</w:t>
      </w:r>
      <w:r w:rsidR="007E78D7" w:rsidRPr="007E78D7">
        <w:rPr>
          <w:rFonts w:hint="eastAsia"/>
        </w:rPr>
        <w:t>「改善視聽著作產品不當標示」會議之會議紀錄</w:t>
      </w:r>
      <w:r w:rsidR="007E78D7">
        <w:rPr>
          <w:rFonts w:hint="eastAsia"/>
        </w:rPr>
        <w:t>，為不起訴處分。故原告另行提出民事損害賠償訴訟。第一審經智慧財產法院為全部敗訴之判決，經原告上訴後，第二審由智慧財產法院判決原告部分勝訴，被告</w:t>
      </w:r>
      <w:r w:rsidR="007E78D7">
        <w:t>A</w:t>
      </w:r>
      <w:r w:rsidR="007E78D7">
        <w:rPr>
          <w:rFonts w:hint="eastAsia"/>
        </w:rPr>
        <w:t>應賠償原告新台幣</w:t>
      </w:r>
      <w:r w:rsidR="007E78D7">
        <w:rPr>
          <w:rFonts w:hint="eastAsia"/>
        </w:rPr>
        <w:t>3</w:t>
      </w:r>
      <w:r w:rsidR="007E78D7">
        <w:rPr>
          <w:rFonts w:hint="eastAsia"/>
        </w:rPr>
        <w:t>萬元，被告</w:t>
      </w:r>
      <w:r w:rsidR="007E78D7">
        <w:t>B</w:t>
      </w:r>
      <w:r w:rsidR="007E78D7">
        <w:rPr>
          <w:rFonts w:hint="eastAsia"/>
        </w:rPr>
        <w:t>應賠償原告新台幣</w:t>
      </w:r>
      <w:r w:rsidR="007E78D7">
        <w:rPr>
          <w:rFonts w:hint="eastAsia"/>
        </w:rPr>
        <w:t>1</w:t>
      </w:r>
      <w:r w:rsidR="007E78D7">
        <w:rPr>
          <w:rFonts w:hint="eastAsia"/>
        </w:rPr>
        <w:t>萬元。</w:t>
      </w:r>
    </w:p>
    <w:p w:rsidR="00774C12" w:rsidRPr="003332F8" w:rsidRDefault="00774C12" w:rsidP="00774C12">
      <w:pPr>
        <w:pStyle w:val="3"/>
      </w:pPr>
      <w:bookmarkStart w:id="180" w:name="_Toc342860089"/>
      <w:r w:rsidRPr="003332F8">
        <w:rPr>
          <w:rFonts w:hint="eastAsia"/>
        </w:rPr>
        <w:t>二、</w:t>
      </w:r>
      <w:r>
        <w:rPr>
          <w:rFonts w:hint="eastAsia"/>
        </w:rPr>
        <w:t>判決爭點</w:t>
      </w:r>
      <w:bookmarkEnd w:id="179"/>
      <w:bookmarkEnd w:id="180"/>
    </w:p>
    <w:p w:rsidR="00F44CDA" w:rsidRDefault="00F44CDA" w:rsidP="00BE2219">
      <w:pPr>
        <w:pStyle w:val="a3"/>
      </w:pPr>
      <w:bookmarkStart w:id="181" w:name="_Toc337392837"/>
      <w:r>
        <w:rPr>
          <w:rFonts w:hint="eastAsia"/>
        </w:rPr>
        <w:t>本案第一審法院與第二審法院為不同之判決，其主要爭點在於原告</w:t>
      </w:r>
      <w:r>
        <w:rPr>
          <w:rFonts w:hint="eastAsia"/>
        </w:rPr>
        <w:lastRenderedPageBreak/>
        <w:t>與影視出租店所為之授權出租契約，就有關系爭光碟為保留所有權之約定，是否拘束被告等，而被告等是否具有侵權之故意或過失，為本案是否應負賠償責任之關鍵。</w:t>
      </w:r>
    </w:p>
    <w:p w:rsidR="00557BD4" w:rsidRDefault="00F44CDA" w:rsidP="00BE2219">
      <w:pPr>
        <w:pStyle w:val="a3"/>
      </w:pPr>
      <w:r>
        <w:rPr>
          <w:rFonts w:hint="eastAsia"/>
        </w:rPr>
        <w:t>第一審法院判決理由略以，「</w:t>
      </w:r>
      <w:r w:rsidR="000014C3">
        <w:rPr>
          <w:rFonts w:hint="eastAsia"/>
        </w:rPr>
        <w:t>…</w:t>
      </w:r>
      <w:r w:rsidRPr="00466D6D">
        <w:rPr>
          <w:rFonts w:ascii="DFKai-SB" w:eastAsia="DFKai-SB" w:hAnsi="DFKai-SB" w:hint="eastAsia"/>
        </w:rPr>
        <w:t>按原告與第三人所簽訂之授權出租契約，不論其契約內容就系爭光碟有何限制使用之約定，基於契約相對性之原則，非契約當事人之被告本不受該契約之拘束，原告自不得對非契約當事人之被告主張契約權益，是以，原告主張被告2 人明知系爭光碟係出租版仍予寄賣或販售，係故意侵害原告之著作財產權云云，即無可採。</w:t>
      </w:r>
      <w:r w:rsidR="000014C3">
        <w:rPr>
          <w:rFonts w:ascii="DFKai-SB" w:eastAsia="DFKai-SB" w:hAnsi="DFKai-SB" w:hint="eastAsia"/>
        </w:rPr>
        <w:t>…</w:t>
      </w:r>
      <w:r w:rsidRPr="00466D6D">
        <w:rPr>
          <w:rFonts w:ascii="DFKai-SB" w:eastAsia="DFKai-SB" w:hAnsi="DFKai-SB" w:hint="eastAsia"/>
        </w:rPr>
        <w:t>惟查系爭光碟係合法重製之視聽著作，已如前述，縱或原告授權出租之第三人違約將系爭光碟轉售，亦係原告得否依其他法律關係對該第三人請求之問題，並不因系爭光碟之條碼是否遭刮除或遮蓋而得逕認係他人犯罪所得之物，原告復未就系爭光碟是否為他人犯罪所得之贓物一節另舉證以實其說，則其上開主張，亦無足採</w:t>
      </w:r>
      <w:r>
        <w:rPr>
          <w:rFonts w:hint="eastAsia"/>
        </w:rPr>
        <w:t>。」</w:t>
      </w:r>
    </w:p>
    <w:p w:rsidR="009967A5" w:rsidRPr="00583365" w:rsidRDefault="00557BD4" w:rsidP="00BE2219">
      <w:pPr>
        <w:pStyle w:val="a3"/>
      </w:pPr>
      <w:r>
        <w:rPr>
          <w:rFonts w:hint="eastAsia"/>
        </w:rPr>
        <w:t>第二審法院判決理由略以，「</w:t>
      </w:r>
      <w:r w:rsidR="000014C3">
        <w:rPr>
          <w:rFonts w:hint="eastAsia"/>
        </w:rPr>
        <w:t>…</w:t>
      </w:r>
      <w:r w:rsidR="009967A5" w:rsidRPr="00466D6D">
        <w:rPr>
          <w:rFonts w:ascii="DFKai-SB" w:eastAsia="DFKai-SB" w:hAnsi="DFKai-SB" w:hint="eastAsia"/>
        </w:rPr>
        <w:t>惟查，被上訴人</w:t>
      </w:r>
      <w:r w:rsidRPr="00466D6D">
        <w:rPr>
          <w:rFonts w:ascii="DFKai-SB" w:eastAsia="DFKai-SB" w:hAnsi="DFKai-SB" w:hint="eastAsia"/>
        </w:rPr>
        <w:t>（被告</w:t>
      </w:r>
      <w:r w:rsidRPr="00466D6D">
        <w:rPr>
          <w:rFonts w:ascii="DFKai-SB" w:eastAsia="DFKai-SB" w:hAnsi="DFKai-SB"/>
        </w:rPr>
        <w:t>A</w:t>
      </w:r>
      <w:r w:rsidRPr="00466D6D">
        <w:rPr>
          <w:rFonts w:ascii="DFKai-SB" w:eastAsia="DFKai-SB" w:hAnsi="DFKai-SB" w:hint="eastAsia"/>
        </w:rPr>
        <w:t>）</w:t>
      </w:r>
      <w:r w:rsidR="009967A5" w:rsidRPr="00466D6D">
        <w:rPr>
          <w:rFonts w:ascii="DFKai-SB" w:eastAsia="DFKai-SB" w:hAnsi="DFKai-SB" w:hint="eastAsia"/>
        </w:rPr>
        <w:t>於本件之前曾於95年12月間起至96年10月24日止在台北光華商場等地，收購光華商場不詳店家以實施侵占、詐欺等財產犯罪之贓物光碟，遂低價大量蒐購再予以轉賣而被起訴乙節，所涉案件即與「授權出租專用版」有關等情，業據上訴人提出</w:t>
      </w:r>
      <w:r w:rsidR="00941B5B">
        <w:rPr>
          <w:rFonts w:ascii="DFKai-SB" w:eastAsia="DFKai-SB" w:hAnsi="DFKai-SB" w:hint="eastAsia"/>
        </w:rPr>
        <w:t>臺灣</w:t>
      </w:r>
      <w:r w:rsidR="009967A5" w:rsidRPr="00466D6D">
        <w:rPr>
          <w:rFonts w:ascii="DFKai-SB" w:eastAsia="DFKai-SB" w:hAnsi="DFKai-SB" w:hint="eastAsia"/>
        </w:rPr>
        <w:t>台北地方法院檢察署檢察官96年偵字第23082 號起訴書在卷為</w:t>
      </w:r>
      <w:r w:rsidRPr="00466D6D">
        <w:rPr>
          <w:rFonts w:ascii="DFKai-SB" w:eastAsia="DFKai-SB" w:hAnsi="DFKai-SB" w:hint="eastAsia"/>
        </w:rPr>
        <w:t>憑</w:t>
      </w:r>
      <w:r w:rsidR="000014C3">
        <w:rPr>
          <w:rFonts w:ascii="DFKai-SB" w:eastAsia="DFKai-SB" w:hAnsi="DFKai-SB" w:hint="eastAsia"/>
        </w:rPr>
        <w:t>…</w:t>
      </w:r>
      <w:r w:rsidR="009967A5" w:rsidRPr="00466D6D">
        <w:rPr>
          <w:rFonts w:ascii="DFKai-SB" w:eastAsia="DFKai-SB" w:hAnsi="DFKai-SB" w:hint="eastAsia"/>
        </w:rPr>
        <w:t>被上訴人</w:t>
      </w:r>
      <w:r w:rsidRPr="00466D6D">
        <w:rPr>
          <w:rFonts w:ascii="DFKai-SB" w:eastAsia="DFKai-SB" w:hAnsi="DFKai-SB" w:hint="eastAsia"/>
        </w:rPr>
        <w:t>（被告</w:t>
      </w:r>
      <w:r w:rsidRPr="00466D6D">
        <w:rPr>
          <w:rFonts w:ascii="DFKai-SB" w:eastAsia="DFKai-SB" w:hAnsi="DFKai-SB"/>
        </w:rPr>
        <w:t>B</w:t>
      </w:r>
      <w:r w:rsidRPr="00466D6D">
        <w:rPr>
          <w:rFonts w:ascii="DFKai-SB" w:eastAsia="DFKai-SB" w:hAnsi="DFKai-SB" w:hint="eastAsia"/>
        </w:rPr>
        <w:t>）</w:t>
      </w:r>
      <w:r w:rsidR="009967A5" w:rsidRPr="00466D6D">
        <w:rPr>
          <w:rFonts w:ascii="DFKai-SB" w:eastAsia="DFKai-SB" w:hAnsi="DFKai-SB" w:hint="eastAsia"/>
        </w:rPr>
        <w:t>除本件外亦曾於93年間及94年間因開店販售平行輸入及盜版光碟而涉及著作權民事訴訟及著作權刑事訴訟等情，業據上訴人提出</w:t>
      </w:r>
      <w:r w:rsidR="00941B5B">
        <w:rPr>
          <w:rFonts w:ascii="DFKai-SB" w:eastAsia="DFKai-SB" w:hAnsi="DFKai-SB" w:hint="eastAsia"/>
        </w:rPr>
        <w:t>臺灣</w:t>
      </w:r>
      <w:r w:rsidR="009967A5" w:rsidRPr="00466D6D">
        <w:rPr>
          <w:rFonts w:ascii="DFKai-SB" w:eastAsia="DFKai-SB" w:hAnsi="DFKai-SB" w:hint="eastAsia"/>
        </w:rPr>
        <w:t>台北地方法院93年度智簡上字第2 號民事判決、94年度簡字第2289號刑事判決在卷為憑</w:t>
      </w:r>
      <w:r w:rsidRPr="00466D6D">
        <w:rPr>
          <w:rFonts w:ascii="DFKai-SB" w:eastAsia="DFKai-SB" w:hAnsi="DFKai-SB" w:hint="eastAsia"/>
        </w:rPr>
        <w:t>，足見被上訴人二人係以影音光碟之買賣、出借、出售為業，被上訴人二人對於代理商所發行之影音光碟一般分為出租專用版及直銷版（即非出租專用而於市面上所流通者）等版本，依法應購買直銷版本或循正常管道支付簽約金向代理商取得出租版之授權始能營利販賣，且授權出租版僅授權簽約店出租專用，簽約店並未取得影音光碟之所有權，不得任意販售處分等情，自無不知之理。而系爭光碟外盒外觀或光碟上均有載明有「出租專用，嚴禁轉售」、「定點出租專用，嚴禁轉讓」、「本標示專為簽約店出租光碟使用」等字樣，且光碟上印有店家識別條碼以便查該DVD 影音光碟係配屬於何店家，該條碼均遭刮除等情，有光碟及</w:t>
      </w:r>
      <w:r w:rsidR="00466D6D">
        <w:rPr>
          <w:rFonts w:ascii="DFKai-SB" w:eastAsia="DFKai-SB" w:hAnsi="DFKai-SB" w:hint="eastAsia"/>
        </w:rPr>
        <w:t>盒子照片影</w:t>
      </w:r>
      <w:r w:rsidR="00466D6D">
        <w:rPr>
          <w:rFonts w:ascii="DFKai-SB" w:eastAsia="DFKai-SB" w:hAnsi="DFKai-SB" w:hint="eastAsia"/>
        </w:rPr>
        <w:lastRenderedPageBreak/>
        <w:t>本在卷為憑（附於偵查卷），則被上訴人對於扣案光碟均屬</w:t>
      </w:r>
      <w:r w:rsidRPr="00466D6D">
        <w:rPr>
          <w:rFonts w:ascii="DFKai-SB" w:eastAsia="DFKai-SB" w:hAnsi="DFKai-SB" w:hint="eastAsia"/>
        </w:rPr>
        <w:t>出租專用版本，為與上訴人簽約之不詳店家所輾轉流出，出賣人並無合法讓與扣案光碟之權利，當知之甚明。準此，被上訴人二人既明知系爭光碟係出租專用版，則原持有光碟之出租店並無該光碟之所有權，自無處分該光碟之權利，從而，被上訴人輾轉取得該光碟，即無民法第801 條、第948 條善意受讓規定之適用，故未合法取得扣案光碟之所有權，亦無從主張適用著作權法第59條之1 規定取得散布權。從而，被上訴人將扣案光碟予以公開陳列販售，主觀上即有侵害他人著作財產權之故意，縱使非屬故意侵權，亦難解其過失責任。被上訴人辯稱其所購買之光碟均為正版光碟而有販售權云云，自非可採</w:t>
      </w:r>
      <w:r>
        <w:rPr>
          <w:rFonts w:hint="eastAsia"/>
        </w:rPr>
        <w:t>。」</w:t>
      </w:r>
    </w:p>
    <w:p w:rsidR="00774C12" w:rsidRPr="003332F8" w:rsidRDefault="00774C12" w:rsidP="00774C12">
      <w:pPr>
        <w:pStyle w:val="3"/>
      </w:pPr>
      <w:bookmarkStart w:id="182" w:name="_Toc342860090"/>
      <w:r w:rsidRPr="003332F8">
        <w:rPr>
          <w:rFonts w:hint="eastAsia"/>
        </w:rPr>
        <w:t>三、</w:t>
      </w:r>
      <w:r>
        <w:rPr>
          <w:rFonts w:hint="eastAsia"/>
        </w:rPr>
        <w:t>訴訟結果</w:t>
      </w:r>
      <w:bookmarkEnd w:id="181"/>
      <w:bookmarkEnd w:id="182"/>
    </w:p>
    <w:p w:rsidR="00774C12" w:rsidRDefault="00774C12" w:rsidP="00BE2219">
      <w:pPr>
        <w:pStyle w:val="a3"/>
      </w:pPr>
      <w:bookmarkStart w:id="183" w:name="_Toc337392838"/>
      <w:r>
        <w:rPr>
          <w:rFonts w:hint="eastAsia"/>
        </w:rPr>
        <w:t>智慧財產法院</w:t>
      </w:r>
      <w:r>
        <w:rPr>
          <w:rFonts w:hint="eastAsia"/>
        </w:rPr>
        <w:t>99</w:t>
      </w:r>
      <w:r>
        <w:rPr>
          <w:rFonts w:hint="eastAsia"/>
        </w:rPr>
        <w:t>年度民著訴字第</w:t>
      </w:r>
      <w:r>
        <w:rPr>
          <w:rFonts w:hint="eastAsia"/>
        </w:rPr>
        <w:t>43</w:t>
      </w:r>
      <w:r>
        <w:rPr>
          <w:rFonts w:hint="eastAsia"/>
        </w:rPr>
        <w:t>號民事判決</w:t>
      </w:r>
    </w:p>
    <w:p w:rsidR="00774C12" w:rsidRPr="00774C12" w:rsidRDefault="00774C12" w:rsidP="00BE2219">
      <w:pPr>
        <w:pStyle w:val="a3"/>
      </w:pPr>
      <w:r w:rsidRPr="00774C12">
        <w:rPr>
          <w:rFonts w:hint="eastAsia"/>
        </w:rPr>
        <w:t>智慧財產法院</w:t>
      </w:r>
      <w:r w:rsidRPr="00774C12">
        <w:rPr>
          <w:rFonts w:hint="eastAsia"/>
        </w:rPr>
        <w:t>99</w:t>
      </w:r>
      <w:r w:rsidRPr="00774C12">
        <w:rPr>
          <w:rFonts w:hint="eastAsia"/>
        </w:rPr>
        <w:t>年度民著上易字第</w:t>
      </w:r>
      <w:r w:rsidRPr="00774C12">
        <w:rPr>
          <w:rFonts w:hint="eastAsia"/>
        </w:rPr>
        <w:t>6</w:t>
      </w:r>
      <w:r w:rsidRPr="00774C12">
        <w:rPr>
          <w:rFonts w:hint="eastAsia"/>
        </w:rPr>
        <w:t>號民事判決</w:t>
      </w:r>
    </w:p>
    <w:p w:rsidR="00774C12" w:rsidRPr="003332F8" w:rsidRDefault="00774C12" w:rsidP="00774C12">
      <w:pPr>
        <w:pStyle w:val="3"/>
      </w:pPr>
      <w:bookmarkStart w:id="184" w:name="_Toc342860091"/>
      <w:r>
        <w:rPr>
          <w:rFonts w:hint="eastAsia"/>
        </w:rPr>
        <w:t>四、</w:t>
      </w:r>
      <w:r w:rsidRPr="003332F8">
        <w:rPr>
          <w:rFonts w:hint="eastAsia"/>
        </w:rPr>
        <w:t>判決評析</w:t>
      </w:r>
      <w:bookmarkEnd w:id="183"/>
      <w:bookmarkEnd w:id="184"/>
    </w:p>
    <w:p w:rsidR="00331924" w:rsidRDefault="00331924" w:rsidP="00331924">
      <w:pPr>
        <w:pStyle w:val="4"/>
      </w:pPr>
      <w:r>
        <w:rPr>
          <w:rFonts w:hint="eastAsia"/>
        </w:rPr>
        <w:t>(</w:t>
      </w:r>
      <w:r>
        <w:rPr>
          <w:rFonts w:hint="eastAsia"/>
        </w:rPr>
        <w:t>一</w:t>
      </w:r>
      <w:r>
        <w:rPr>
          <w:rFonts w:hint="eastAsia"/>
        </w:rPr>
        <w:t>)</w:t>
      </w:r>
      <w:r>
        <w:rPr>
          <w:rFonts w:hint="eastAsia"/>
        </w:rPr>
        <w:t>著作權專責機關函釋與司法判決的互動？</w:t>
      </w:r>
    </w:p>
    <w:p w:rsidR="004E5325" w:rsidRDefault="00135935" w:rsidP="00BE2219">
      <w:pPr>
        <w:pStyle w:val="a3"/>
      </w:pPr>
      <w:r>
        <w:rPr>
          <w:rFonts w:hint="eastAsia"/>
        </w:rPr>
        <w:t>本案</w:t>
      </w:r>
      <w:r w:rsidR="00776547">
        <w:rPr>
          <w:rFonts w:hint="eastAsia"/>
        </w:rPr>
        <w:t>發生之時間點為民國</w:t>
      </w:r>
      <w:r w:rsidR="00776547">
        <w:rPr>
          <w:rFonts w:hint="eastAsia"/>
        </w:rPr>
        <w:t>97</w:t>
      </w:r>
      <w:r w:rsidR="00776547">
        <w:rPr>
          <w:rFonts w:hint="eastAsia"/>
        </w:rPr>
        <w:t>年間，已</w:t>
      </w:r>
      <w:r>
        <w:rPr>
          <w:rFonts w:hint="eastAsia"/>
        </w:rPr>
        <w:t>在智慧財產局</w:t>
      </w:r>
      <w:r w:rsidR="00776547">
        <w:rPr>
          <w:rFonts w:hint="eastAsia"/>
        </w:rPr>
        <w:t>95</w:t>
      </w:r>
      <w:r w:rsidR="00776547">
        <w:rPr>
          <w:rFonts w:hint="eastAsia"/>
        </w:rPr>
        <w:t>年</w:t>
      </w:r>
      <w:r w:rsidR="00465C45">
        <w:rPr>
          <w:rFonts w:hint="eastAsia"/>
        </w:rPr>
        <w:t>就</w:t>
      </w:r>
      <w:r w:rsidR="00465C45" w:rsidRPr="00465C45">
        <w:rPr>
          <w:rFonts w:hint="eastAsia"/>
        </w:rPr>
        <w:t>發行商未落實回收機制</w:t>
      </w:r>
      <w:r w:rsidR="00465C45">
        <w:rPr>
          <w:rFonts w:hint="eastAsia"/>
        </w:rPr>
        <w:t>導致影視出租店「流片銷售」</w:t>
      </w:r>
      <w:r w:rsidR="00776547">
        <w:rPr>
          <w:rFonts w:hint="eastAsia"/>
        </w:rPr>
        <w:t>作出相關行政函釋</w:t>
      </w:r>
      <w:r w:rsidR="00465C45">
        <w:rPr>
          <w:rFonts w:hint="eastAsia"/>
        </w:rPr>
        <w:t>，提醒民眾注意取得相關購買證明，</w:t>
      </w:r>
      <w:r w:rsidR="00A83AEE">
        <w:rPr>
          <w:rFonts w:hint="eastAsia"/>
        </w:rPr>
        <w:t>並</w:t>
      </w:r>
      <w:r w:rsidR="00776547">
        <w:rPr>
          <w:rFonts w:hint="eastAsia"/>
        </w:rPr>
        <w:t>召開會議要求影視發行或代理商應就不同之授權及允許銷售之二手光碟為適當之標示</w:t>
      </w:r>
      <w:r w:rsidR="00A83AEE">
        <w:rPr>
          <w:rFonts w:hint="eastAsia"/>
        </w:rPr>
        <w:t>之</w:t>
      </w:r>
      <w:r w:rsidR="00776547">
        <w:rPr>
          <w:rFonts w:hint="eastAsia"/>
        </w:rPr>
        <w:t>後</w:t>
      </w:r>
      <w:r w:rsidR="00A83AEE">
        <w:rPr>
          <w:rFonts w:hint="eastAsia"/>
        </w:rPr>
        <w:t>發生</w:t>
      </w:r>
      <w:r w:rsidR="00776547">
        <w:rPr>
          <w:rFonts w:hint="eastAsia"/>
        </w:rPr>
        <w:t>。</w:t>
      </w:r>
      <w:r w:rsidR="00DE6F4F">
        <w:rPr>
          <w:rFonts w:hint="eastAsia"/>
        </w:rPr>
        <w:t>本案相關之光碟及外盒上載有</w:t>
      </w:r>
      <w:r w:rsidR="00DE6F4F" w:rsidRPr="00557BD4">
        <w:rPr>
          <w:rFonts w:ascii="DFKai-SB" w:eastAsia="DFKai-SB" w:hAnsi="DFKai-SB" w:hint="eastAsia"/>
        </w:rPr>
        <w:t>「出租專用，嚴禁轉售」、「定點出租專用，嚴禁轉讓」、「本標示專為簽約店出租光碟使用」</w:t>
      </w:r>
      <w:r w:rsidR="00DE6F4F">
        <w:rPr>
          <w:rFonts w:hint="eastAsia"/>
        </w:rPr>
        <w:t>等字樣，</w:t>
      </w:r>
      <w:r w:rsidR="00483F63">
        <w:rPr>
          <w:rFonts w:hint="eastAsia"/>
        </w:rPr>
        <w:t>不過，判決並未交待該等字樣，是否依智慧財產局之建議，「</w:t>
      </w:r>
      <w:r w:rsidR="00483F63" w:rsidRPr="00483F63">
        <w:rPr>
          <w:rFonts w:ascii="DFKai-SB" w:eastAsia="DFKai-SB" w:hAnsi="DFKai-SB" w:hint="eastAsia"/>
        </w:rPr>
        <w:t>可標示「出租專用」等相類似字義之字樣，並請標示於封面下方或側面，俾利將來變更為二手銷售版時，容易變更標示</w:t>
      </w:r>
      <w:r w:rsidR="00483F63">
        <w:rPr>
          <w:rFonts w:hint="eastAsia"/>
        </w:rPr>
        <w:t>」</w:t>
      </w:r>
      <w:r w:rsidR="00483F63" w:rsidRPr="00483F63">
        <w:rPr>
          <w:rFonts w:hint="eastAsia"/>
        </w:rPr>
        <w:t>。</w:t>
      </w:r>
      <w:r w:rsidR="004E5325">
        <w:rPr>
          <w:rFonts w:hint="eastAsia"/>
        </w:rPr>
        <w:t>此外，是否會產生在此一行政函釋公布後，若出租版光碟未去除該等「出租專用」之標示，即會被解釋為民眾應認識出售者無權出售，反而成為不得主張第</w:t>
      </w:r>
      <w:r w:rsidR="004E5325">
        <w:rPr>
          <w:rFonts w:hint="eastAsia"/>
        </w:rPr>
        <w:t>59</w:t>
      </w:r>
      <w:r w:rsidR="004E5325">
        <w:rPr>
          <w:rFonts w:hint="eastAsia"/>
        </w:rPr>
        <w:t>條之</w:t>
      </w:r>
      <w:r w:rsidR="004E5325">
        <w:rPr>
          <w:rFonts w:hint="eastAsia"/>
        </w:rPr>
        <w:t>1</w:t>
      </w:r>
      <w:r w:rsidR="004E5325">
        <w:rPr>
          <w:rFonts w:hint="eastAsia"/>
        </w:rPr>
        <w:t>有關散布權耗盡規定之證據？</w:t>
      </w:r>
    </w:p>
    <w:p w:rsidR="00027E3B" w:rsidRDefault="00027E3B" w:rsidP="00BE2219">
      <w:pPr>
        <w:pStyle w:val="a3"/>
      </w:pPr>
      <w:r>
        <w:rPr>
          <w:rFonts w:hint="eastAsia"/>
        </w:rPr>
        <w:t>事實上，原告確實為該等主張，「因系爭光碟並未如上揭智慧財產局決議內容二手銷售版描述文字所述：「應明確標示『二手銷售版』之字樣。應將不得『販售』、『出租』、『出借』等不合著作權法規定字樣刪</w:t>
      </w:r>
      <w:r>
        <w:rPr>
          <w:rFonts w:hint="eastAsia"/>
        </w:rPr>
        <w:t xml:space="preserve">    </w:t>
      </w:r>
      <w:r>
        <w:rPr>
          <w:rFonts w:hint="eastAsia"/>
        </w:rPr>
        <w:lastRenderedPageBreak/>
        <w:t>除」，故系爭光碟實屬「出租版」之視聽著作，其上標示字樣均無變動，非屬於「二手銷售版」，是以，被告二人不得主張系爭光碟為二手銷售版。」惟第二審法院即令在判決被告等應賠償之情形，仍未據以作為被告不得主張第</w:t>
      </w:r>
      <w:r>
        <w:rPr>
          <w:rFonts w:hint="eastAsia"/>
        </w:rPr>
        <w:t>59</w:t>
      </w:r>
      <w:r>
        <w:rPr>
          <w:rFonts w:hint="eastAsia"/>
        </w:rPr>
        <w:t>條之</w:t>
      </w:r>
      <w:r>
        <w:rPr>
          <w:rFonts w:hint="eastAsia"/>
        </w:rPr>
        <w:t>1</w:t>
      </w:r>
      <w:r>
        <w:rPr>
          <w:rFonts w:hint="eastAsia"/>
        </w:rPr>
        <w:t>之證據。</w:t>
      </w:r>
    </w:p>
    <w:p w:rsidR="00774C12" w:rsidRDefault="00331924" w:rsidP="00331924">
      <w:pPr>
        <w:pStyle w:val="4"/>
      </w:pPr>
      <w:r>
        <w:rPr>
          <w:rFonts w:hint="eastAsia"/>
        </w:rPr>
        <w:t>(</w:t>
      </w:r>
      <w:r>
        <w:rPr>
          <w:rFonts w:hint="eastAsia"/>
        </w:rPr>
        <w:t>二</w:t>
      </w:r>
      <w:r>
        <w:rPr>
          <w:rFonts w:hint="eastAsia"/>
        </w:rPr>
        <w:t>)</w:t>
      </w:r>
      <w:r>
        <w:tab/>
      </w:r>
      <w:r>
        <w:rPr>
          <w:rFonts w:hint="eastAsia"/>
        </w:rPr>
        <w:t>去除「出租專用」之字樣，是否即得受占有規定之保護，而主張動產善意受讓？</w:t>
      </w:r>
    </w:p>
    <w:p w:rsidR="00331924" w:rsidRDefault="00BE724D" w:rsidP="00BE2219">
      <w:pPr>
        <w:pStyle w:val="a3"/>
      </w:pPr>
      <w:r>
        <w:rPr>
          <w:rFonts w:hint="eastAsia"/>
        </w:rPr>
        <w:t>採取民法有關動產善意受讓規定處理「流片」是否符合散布權權利耗盡規定的問題，即可能出現市場上為</w:t>
      </w:r>
      <w:r w:rsidR="00466D6D">
        <w:rPr>
          <w:rFonts w:hint="eastAsia"/>
        </w:rPr>
        <w:t>符合動產善意受讓規定，亦即，設法避免「受讓人明知或因重大過失而不知讓與人無讓與之權利」之情形。若依智慧財產局之建議，「</w:t>
      </w:r>
      <w:r w:rsidR="00466D6D" w:rsidRPr="00483F63">
        <w:rPr>
          <w:rFonts w:ascii="DFKai-SB" w:eastAsia="DFKai-SB" w:hAnsi="DFKai-SB" w:hint="eastAsia"/>
        </w:rPr>
        <w:t>可標示「出租專用」等相類似字義之字樣，並請標示於封面下方或側面，俾利將來變更為二手銷售版時，容易變更標示</w:t>
      </w:r>
      <w:r w:rsidR="00466D6D">
        <w:rPr>
          <w:rFonts w:hint="eastAsia"/>
        </w:rPr>
        <w:t>」，則出售者或輾轉取得該出租光碟之人，可以變更標示以達銷售</w:t>
      </w:r>
      <w:r w:rsidR="00277D6E">
        <w:rPr>
          <w:rFonts w:hint="eastAsia"/>
        </w:rPr>
        <w:t>時受讓人可以「善意取得」</w:t>
      </w:r>
      <w:r w:rsidR="00466D6D">
        <w:rPr>
          <w:rFonts w:hint="eastAsia"/>
        </w:rPr>
        <w:t>目的。</w:t>
      </w:r>
      <w:r w:rsidR="00277D6E">
        <w:rPr>
          <w:rFonts w:hint="eastAsia"/>
        </w:rPr>
        <w:t>惟由本案加以觀察，出售者在銷售時未進行禁止出租標示之變更，而被告購入後銷售前，亦未進行該等禁止出租標示之變更，若非被告不諳法律，恐怕即是該等禁止出租之標示難以去除或變更。</w:t>
      </w:r>
    </w:p>
    <w:p w:rsidR="00277D6E" w:rsidRPr="00277D6E" w:rsidRDefault="00277D6E" w:rsidP="00BE2219">
      <w:pPr>
        <w:pStyle w:val="a3"/>
      </w:pPr>
      <w:r>
        <w:rPr>
          <w:rFonts w:hint="eastAsia"/>
        </w:rPr>
        <w:t>本研究認為此類流片之案件，</w:t>
      </w:r>
      <w:r w:rsidR="00D7685C">
        <w:rPr>
          <w:rFonts w:hint="eastAsia"/>
        </w:rPr>
        <w:t>關鍵在於整個市場秩序應由誰負維持的責任？著作財產權人發行僅供出租之版本，本質上即不應允許影視出租店進行「租轉售」之動作，所有出租版本之光碟，應統一回收銷毀，而非允許影視出租店進行銷售以回收部分成本；至於因為影視出租店停止營業或其他原因而外流之出租版光碟，</w:t>
      </w:r>
      <w:r>
        <w:rPr>
          <w:rFonts w:hint="eastAsia"/>
        </w:rPr>
        <w:t>應回歸著作財產權人究竟是否已自其銷售獲得相當</w:t>
      </w:r>
      <w:r w:rsidR="00D7685C">
        <w:rPr>
          <w:rFonts w:hint="eastAsia"/>
        </w:rPr>
        <w:t>報酬之個案認定</w:t>
      </w:r>
      <w:r>
        <w:rPr>
          <w:rFonts w:hint="eastAsia"/>
        </w:rPr>
        <w:t>，</w:t>
      </w:r>
      <w:r w:rsidR="00D7685C">
        <w:rPr>
          <w:rFonts w:hint="eastAsia"/>
        </w:rPr>
        <w:t>若否，則無須判斷是否屬善意受讓，應認為不得主張權利耗盡之規定，而個案出售該等出租版光碟之人是否構成侵害散布權，則可另依是否有侵害散布權之故意或過失，而分別論斷其民、刑事責任。</w:t>
      </w:r>
    </w:p>
    <w:p w:rsidR="00012794" w:rsidRDefault="00BF1E54" w:rsidP="00012794">
      <w:pPr>
        <w:pStyle w:val="2"/>
        <w:spacing w:after="180"/>
      </w:pPr>
      <w:r>
        <w:br w:type="page"/>
      </w:r>
      <w:bookmarkStart w:id="185" w:name="_Toc342860092"/>
      <w:r w:rsidR="00012794">
        <w:rPr>
          <w:rFonts w:hint="eastAsia"/>
        </w:rPr>
        <w:lastRenderedPageBreak/>
        <w:t>陸、</w:t>
      </w:r>
      <w:r w:rsidR="00012794">
        <w:tab/>
      </w:r>
      <w:r w:rsidR="00012794">
        <w:rPr>
          <w:rFonts w:hint="eastAsia"/>
        </w:rPr>
        <w:t>智慧財產法院</w:t>
      </w:r>
      <w:r w:rsidR="00012794">
        <w:rPr>
          <w:rFonts w:hint="eastAsia"/>
        </w:rPr>
        <w:t>99</w:t>
      </w:r>
      <w:r w:rsidR="00012794">
        <w:rPr>
          <w:rFonts w:hint="eastAsia"/>
        </w:rPr>
        <w:t>年度刑智上易字第</w:t>
      </w:r>
      <w:r w:rsidR="00012794">
        <w:rPr>
          <w:rFonts w:hint="eastAsia"/>
        </w:rPr>
        <w:t>80</w:t>
      </w:r>
      <w:r w:rsidR="00012794">
        <w:rPr>
          <w:rFonts w:hint="eastAsia"/>
        </w:rPr>
        <w:t>號刑事判決</w:t>
      </w:r>
      <w:bookmarkEnd w:id="185"/>
    </w:p>
    <w:p w:rsidR="00012794" w:rsidRPr="003332F8" w:rsidRDefault="00012794" w:rsidP="00012794">
      <w:pPr>
        <w:pStyle w:val="3"/>
      </w:pPr>
      <w:bookmarkStart w:id="186" w:name="_Toc342860093"/>
      <w:r w:rsidRPr="003332F8">
        <w:rPr>
          <w:rFonts w:hint="eastAsia"/>
        </w:rPr>
        <w:t>一、案例事實</w:t>
      </w:r>
      <w:bookmarkEnd w:id="186"/>
    </w:p>
    <w:p w:rsidR="00012794" w:rsidRDefault="00012794" w:rsidP="00012794">
      <w:pPr>
        <w:pStyle w:val="a3"/>
      </w:pPr>
      <w:r>
        <w:rPr>
          <w:rFonts w:hint="eastAsia"/>
        </w:rPr>
        <w:t>本案被告</w:t>
      </w:r>
      <w:r>
        <w:t>A</w:t>
      </w:r>
      <w:r>
        <w:rPr>
          <w:rFonts w:hint="eastAsia"/>
        </w:rPr>
        <w:t>為冠豪影視社（即影視出租店）負責人，其向姓名、年籍不詳之人購入盜版光碟一批（共</w:t>
      </w:r>
      <w:r>
        <w:rPr>
          <w:rFonts w:hint="eastAsia"/>
        </w:rPr>
        <w:t>23</w:t>
      </w:r>
      <w:r>
        <w:rPr>
          <w:rFonts w:hint="eastAsia"/>
        </w:rPr>
        <w:t>片），以及向未具體指名之同業購買以每片</w:t>
      </w:r>
      <w:r>
        <w:rPr>
          <w:rFonts w:hint="eastAsia"/>
        </w:rPr>
        <w:t xml:space="preserve">100 </w:t>
      </w:r>
      <w:r>
        <w:rPr>
          <w:rFonts w:hint="eastAsia"/>
        </w:rPr>
        <w:t>至</w:t>
      </w:r>
      <w:r>
        <w:rPr>
          <w:rFonts w:hint="eastAsia"/>
        </w:rPr>
        <w:t xml:space="preserve">200 </w:t>
      </w:r>
      <w:r>
        <w:rPr>
          <w:rFonts w:hint="eastAsia"/>
        </w:rPr>
        <w:t>元不等之價格購買</w:t>
      </w:r>
      <w:r w:rsidRPr="00A04016">
        <w:rPr>
          <w:rFonts w:hint="eastAsia"/>
        </w:rPr>
        <w:t>得利影視股份有限公司</w:t>
      </w:r>
      <w:r>
        <w:rPr>
          <w:rFonts w:hint="eastAsia"/>
        </w:rPr>
        <w:t>「授權出租專用版」之影視光碟共</w:t>
      </w:r>
      <w:r>
        <w:rPr>
          <w:rFonts w:hint="eastAsia"/>
        </w:rPr>
        <w:t>47</w:t>
      </w:r>
      <w:r>
        <w:rPr>
          <w:rFonts w:hint="eastAsia"/>
        </w:rPr>
        <w:t>片，並作為出租利用，經得利影視股份有限公司提出告訴。</w:t>
      </w:r>
      <w:r w:rsidR="009A4C56">
        <w:rPr>
          <w:rFonts w:hint="eastAsia"/>
        </w:rPr>
        <w:t>第一審法院判處被告</w:t>
      </w:r>
      <w:r w:rsidR="009A4C56">
        <w:t>A</w:t>
      </w:r>
      <w:r w:rsidR="009A4C56">
        <w:rPr>
          <w:rFonts w:hint="eastAsia"/>
        </w:rPr>
        <w:t>拘役</w:t>
      </w:r>
      <w:r w:rsidR="009A4C56">
        <w:rPr>
          <w:rFonts w:hint="eastAsia"/>
        </w:rPr>
        <w:t>50</w:t>
      </w:r>
      <w:r w:rsidR="009A4C56">
        <w:rPr>
          <w:rFonts w:hint="eastAsia"/>
        </w:rPr>
        <w:t>日，經檢察官上訴後，第二審因檢察官將其他案件移送併案審理，判處被告</w:t>
      </w:r>
      <w:r w:rsidR="009A4C56">
        <w:t>A</w:t>
      </w:r>
      <w:r w:rsidR="009A4C56">
        <w:rPr>
          <w:rFonts w:hint="eastAsia"/>
        </w:rPr>
        <w:t>有期徒刑</w:t>
      </w:r>
      <w:r w:rsidR="009A4C56">
        <w:rPr>
          <w:rFonts w:hint="eastAsia"/>
        </w:rPr>
        <w:t>4</w:t>
      </w:r>
      <w:r w:rsidR="009A4C56">
        <w:rPr>
          <w:rFonts w:hint="eastAsia"/>
        </w:rPr>
        <w:t>個月。</w:t>
      </w:r>
    </w:p>
    <w:p w:rsidR="00012794" w:rsidRPr="003332F8" w:rsidRDefault="00012794" w:rsidP="00012794">
      <w:pPr>
        <w:pStyle w:val="3"/>
      </w:pPr>
      <w:bookmarkStart w:id="187" w:name="_Toc342860094"/>
      <w:r w:rsidRPr="003332F8">
        <w:rPr>
          <w:rFonts w:hint="eastAsia"/>
        </w:rPr>
        <w:t>二、</w:t>
      </w:r>
      <w:r>
        <w:rPr>
          <w:rFonts w:hint="eastAsia"/>
        </w:rPr>
        <w:t>判決爭點</w:t>
      </w:r>
      <w:bookmarkEnd w:id="187"/>
    </w:p>
    <w:p w:rsidR="00012794" w:rsidRDefault="00012794" w:rsidP="00012794">
      <w:pPr>
        <w:pStyle w:val="a3"/>
      </w:pPr>
      <w:r>
        <w:rPr>
          <w:rFonts w:hint="eastAsia"/>
        </w:rPr>
        <w:t>本案除有關盜版光碟部分之案情外，主要爭議點在於被告</w:t>
      </w:r>
      <w:r>
        <w:t>A</w:t>
      </w:r>
      <w:r>
        <w:rPr>
          <w:rFonts w:hint="eastAsia"/>
        </w:rPr>
        <w:t>在明知出賣人所售影音光碟為得利影視股份有限公司所提供之「授權出租專用版」，該出賣人並無讓與之權利，仍予以買受之情形，得否依著作權法第</w:t>
      </w:r>
      <w:r>
        <w:rPr>
          <w:rFonts w:hint="eastAsia"/>
        </w:rPr>
        <w:t>60</w:t>
      </w:r>
      <w:r>
        <w:rPr>
          <w:rFonts w:hint="eastAsia"/>
        </w:rPr>
        <w:t>條第</w:t>
      </w:r>
      <w:r>
        <w:rPr>
          <w:rFonts w:hint="eastAsia"/>
        </w:rPr>
        <w:t>1</w:t>
      </w:r>
      <w:r>
        <w:rPr>
          <w:rFonts w:hint="eastAsia"/>
        </w:rPr>
        <w:t>項規定，主張著作財產權人之權利已耗盡，而不構成出租權之侵害。茲摘錄智慧財產法院判決理由如下：「</w:t>
      </w:r>
      <w:r w:rsidR="000014C3">
        <w:rPr>
          <w:rFonts w:hint="eastAsia"/>
        </w:rPr>
        <w:t>…</w:t>
      </w:r>
      <w:r w:rsidRPr="007F7C62">
        <w:rPr>
          <w:rFonts w:ascii="DFKai-SB" w:eastAsia="DFKai-SB" w:hAnsi="DFKai-SB" w:hint="eastAsia"/>
        </w:rPr>
        <w:t>觀諸著作權法第60條第1 項規定，第一次銷售理論之適用客體為錄音及電腦程式著作以外之著作的著作原件或其合法著作重製物，而適用對象為該著作原件或其合法著作重製物之所有人。至如何認定著作、著作原件、合法著作重製物，悉依著作權法相關規定，而何謂所有人，涉及所有權歸屬之判斷，因著作權法未加以規定，即應適用民法物權編相關規定（著作權法第1 條後段規定參照）</w:t>
      </w:r>
      <w:r>
        <w:rPr>
          <w:rFonts w:hint="eastAsia"/>
        </w:rPr>
        <w:t>。」「</w:t>
      </w:r>
      <w:r w:rsidRPr="00C81D5C">
        <w:rPr>
          <w:rFonts w:ascii="DFKai-SB" w:eastAsia="DFKai-SB" w:hAnsi="DFKai-SB" w:hint="eastAsia"/>
        </w:rPr>
        <w:t>動產所有權之善意取得，其要件如下：須有移轉動產所有權之合意。須讓與人無移轉動產所有權之權利。須受讓動產占有之交付。須受讓人為善意。須非法律另有規定。所謂善意，係指不知讓與人無讓與權利，如客觀上，一般人依交易經驗均可認定讓與人無讓與之權利，即應認為惡意</w:t>
      </w:r>
      <w:r>
        <w:rPr>
          <w:rFonts w:hint="eastAsia"/>
        </w:rPr>
        <w:t>」、「</w:t>
      </w:r>
      <w:r w:rsidRPr="00CF438F">
        <w:rPr>
          <w:rFonts w:ascii="DFKai-SB" w:eastAsia="DFKai-SB" w:hAnsi="DFKai-SB" w:hint="eastAsia"/>
        </w:rPr>
        <w:t>如附表二所示之影音光碟係由告訴人發行於臺灣地區，屬合法視聽著作之重製物，此為檢察官、被告及告訴人所不爭執。倘被告確為如附表二所示影音光碟之所有人，告訴人就該影音光碟所享有之出租權即所有權之移轉而耗盡，即無從主張何權</w:t>
      </w:r>
      <w:r w:rsidRPr="00CF438F">
        <w:rPr>
          <w:rFonts w:ascii="DFKai-SB" w:eastAsia="DFKai-SB" w:hAnsi="DFKai-SB" w:hint="eastAsia"/>
        </w:rPr>
        <w:lastRenderedPageBreak/>
        <w:t>利可言。</w:t>
      </w:r>
      <w:r>
        <w:rPr>
          <w:rFonts w:hint="eastAsia"/>
        </w:rPr>
        <w:t>」「</w:t>
      </w:r>
      <w:r w:rsidRPr="00CF438F">
        <w:rPr>
          <w:rFonts w:ascii="DFKai-SB" w:eastAsia="DFKai-SB" w:hAnsi="DFKai-SB" w:hint="eastAsia"/>
        </w:rPr>
        <w:t>被告於本院審理時自承：「這是同業的，該同業告訴我若我講出他的名字，他會被得利公司罰錢，因為他與得利公司有簽契約，約定這些授權出租專用版不得提供給其他店家使用，不然會罰款，那個同業是在缺錢的情況下，才以每片100 至150 元之間的價格賣給我，有附外盒及小海報。這47片是同一天向上開同業所購買的。」「（問：當初購買之目的為何？）出租用。（問：該同業在販售扣案之授權出租專用版給你時，是否有表明他與得利公司之間不得提供其他店家使用的約定？）對。本來我有告知這個同業我無法使用這些片子，但這同業有提供給我高等法院及地方法院4 份判決給我，表示這沒有問題。」（見本院卷第46頁）是以被告與出售如附表二所示影音光碟之人（下稱出賣人）均明知此屬授權出租專用版且告訴人對之採取保留所有權之授權模式。因此，該出賣人對附表二所示之影音光碟即無自由處分權，卻將之售予被告，就此無權處分之行為，復未經告訴人之承認，自不生效力（民法第118 條第1 項規定參照）。且被告明知該出賣人所售附表二所示之影音光碟係屬「授權出租專用版」，並無讓與之權利，仍予以買受，被告自非屬善意，自無從主張民法第801 條、第948 條所定善意取得之適用。</w:t>
      </w:r>
      <w:r>
        <w:rPr>
          <w:rFonts w:hint="eastAsia"/>
        </w:rPr>
        <w:t>」</w:t>
      </w:r>
    </w:p>
    <w:p w:rsidR="00012794" w:rsidRPr="003332F8" w:rsidRDefault="00012794" w:rsidP="00012794">
      <w:pPr>
        <w:pStyle w:val="3"/>
      </w:pPr>
      <w:bookmarkStart w:id="188" w:name="_Toc342860095"/>
      <w:r w:rsidRPr="003332F8">
        <w:rPr>
          <w:rFonts w:hint="eastAsia"/>
        </w:rPr>
        <w:t>三、</w:t>
      </w:r>
      <w:r>
        <w:rPr>
          <w:rFonts w:hint="eastAsia"/>
        </w:rPr>
        <w:t>訴訟結果</w:t>
      </w:r>
      <w:bookmarkEnd w:id="188"/>
    </w:p>
    <w:p w:rsidR="00012794" w:rsidRDefault="00012794" w:rsidP="00012794">
      <w:pPr>
        <w:pStyle w:val="a3"/>
      </w:pPr>
      <w:r>
        <w:rPr>
          <w:rFonts w:hint="eastAsia"/>
        </w:rPr>
        <w:t>臺灣高雄地方法院</w:t>
      </w:r>
      <w:r>
        <w:rPr>
          <w:rFonts w:hint="eastAsia"/>
        </w:rPr>
        <w:t>99</w:t>
      </w:r>
      <w:r>
        <w:rPr>
          <w:rFonts w:hint="eastAsia"/>
        </w:rPr>
        <w:t>年度智易字第</w:t>
      </w:r>
      <w:r>
        <w:rPr>
          <w:rFonts w:hint="eastAsia"/>
        </w:rPr>
        <w:t xml:space="preserve">5 </w:t>
      </w:r>
      <w:r>
        <w:rPr>
          <w:rFonts w:hint="eastAsia"/>
        </w:rPr>
        <w:t>號</w:t>
      </w:r>
    </w:p>
    <w:p w:rsidR="00012794" w:rsidRPr="00844F09" w:rsidRDefault="00012794" w:rsidP="00012794">
      <w:pPr>
        <w:pStyle w:val="a3"/>
      </w:pPr>
      <w:r w:rsidRPr="00844F09">
        <w:rPr>
          <w:rFonts w:hint="eastAsia"/>
        </w:rPr>
        <w:t>智慧財產法院</w:t>
      </w:r>
      <w:r w:rsidRPr="00844F09">
        <w:rPr>
          <w:rFonts w:hint="eastAsia"/>
        </w:rPr>
        <w:t>99</w:t>
      </w:r>
      <w:r w:rsidRPr="00844F09">
        <w:rPr>
          <w:rFonts w:hint="eastAsia"/>
        </w:rPr>
        <w:t>年度刑智上易字第</w:t>
      </w:r>
      <w:r w:rsidRPr="00844F09">
        <w:rPr>
          <w:rFonts w:hint="eastAsia"/>
        </w:rPr>
        <w:t>80</w:t>
      </w:r>
      <w:r w:rsidRPr="00844F09">
        <w:rPr>
          <w:rFonts w:hint="eastAsia"/>
        </w:rPr>
        <w:t>號</w:t>
      </w:r>
    </w:p>
    <w:p w:rsidR="00012794" w:rsidRPr="003332F8" w:rsidRDefault="00012794" w:rsidP="00012794">
      <w:pPr>
        <w:pStyle w:val="3"/>
      </w:pPr>
      <w:bookmarkStart w:id="189" w:name="_Toc342860096"/>
      <w:r>
        <w:rPr>
          <w:rFonts w:hint="eastAsia"/>
        </w:rPr>
        <w:t>四、</w:t>
      </w:r>
      <w:r w:rsidRPr="003332F8">
        <w:rPr>
          <w:rFonts w:hint="eastAsia"/>
        </w:rPr>
        <w:t>判決評析</w:t>
      </w:r>
      <w:bookmarkEnd w:id="189"/>
    </w:p>
    <w:p w:rsidR="00012794" w:rsidRDefault="00012794" w:rsidP="00012794">
      <w:pPr>
        <w:pStyle w:val="a3"/>
      </w:pPr>
      <w:r>
        <w:rPr>
          <w:rFonts w:hint="eastAsia"/>
        </w:rPr>
        <w:t>本案判決雖然花了相當的篇幅介紹有關第一次銷售理論（耗盡原則），惟最後仍以民法有關動產善意取得規定，認定因被告就</w:t>
      </w:r>
      <w:r w:rsidRPr="00CB38D0">
        <w:rPr>
          <w:rFonts w:hint="eastAsia"/>
        </w:rPr>
        <w:t>「授權出租專用版」</w:t>
      </w:r>
      <w:r>
        <w:rPr>
          <w:rFonts w:hint="eastAsia"/>
        </w:rPr>
        <w:t>影音光碟之購買非屬民法第</w:t>
      </w:r>
      <w:r>
        <w:rPr>
          <w:rFonts w:hint="eastAsia"/>
        </w:rPr>
        <w:t>948</w:t>
      </w:r>
      <w:r>
        <w:rPr>
          <w:rFonts w:hint="eastAsia"/>
        </w:rPr>
        <w:t>條之「善意」受讓之情形，未能取得該影音光碟之所有權，故非屬著作權法第</w:t>
      </w:r>
      <w:r>
        <w:rPr>
          <w:rFonts w:hint="eastAsia"/>
        </w:rPr>
        <w:t>60</w:t>
      </w:r>
      <w:r>
        <w:rPr>
          <w:rFonts w:hint="eastAsia"/>
        </w:rPr>
        <w:t>條第</w:t>
      </w:r>
      <w:r>
        <w:rPr>
          <w:rFonts w:hint="eastAsia"/>
        </w:rPr>
        <w:t>1</w:t>
      </w:r>
      <w:r>
        <w:rPr>
          <w:rFonts w:hint="eastAsia"/>
        </w:rPr>
        <w:t>項規定之「</w:t>
      </w:r>
      <w:r w:rsidRPr="00CB38D0">
        <w:rPr>
          <w:rFonts w:hint="eastAsia"/>
        </w:rPr>
        <w:t>著作原件或其合法著作重製物之所有人</w:t>
      </w:r>
      <w:r>
        <w:rPr>
          <w:rFonts w:hint="eastAsia"/>
        </w:rPr>
        <w:t>」，故其出租行為仍構成侵害告訴人之出租權之行為。</w:t>
      </w:r>
    </w:p>
    <w:p w:rsidR="00012794" w:rsidRDefault="00012794" w:rsidP="00012794">
      <w:pPr>
        <w:pStyle w:val="a3"/>
      </w:pPr>
      <w:r>
        <w:rPr>
          <w:rFonts w:hint="eastAsia"/>
        </w:rPr>
        <w:t>細究本案之社經背景，乃是著作財產權人因應著作權法第</w:t>
      </w:r>
      <w:r>
        <w:rPr>
          <w:rFonts w:hint="eastAsia"/>
        </w:rPr>
        <w:t>60</w:t>
      </w:r>
      <w:r>
        <w:rPr>
          <w:rFonts w:hint="eastAsia"/>
        </w:rPr>
        <w:t>條規定，設計出「保留光碟所有權」之「授權出租專用版」影音光碟，專供其簽約之影視出租店出租使用，而就其他未簽約之影視出租店而言，其</w:t>
      </w:r>
      <w:r>
        <w:rPr>
          <w:rFonts w:hint="eastAsia"/>
        </w:rPr>
        <w:lastRenderedPageBreak/>
        <w:t>影片之來源即受到一定限制，故在明知有風險的情形下，仍然對於同業所提供之「流片」加以購買並提供出租使用。智慧財產法院在</w:t>
      </w:r>
      <w:r w:rsidRPr="00766C47">
        <w:rPr>
          <w:rFonts w:hint="eastAsia"/>
        </w:rPr>
        <w:t>97</w:t>
      </w:r>
      <w:r w:rsidRPr="00766C47">
        <w:rPr>
          <w:rFonts w:hint="eastAsia"/>
        </w:rPr>
        <w:t>年度刑智上易字第</w:t>
      </w:r>
      <w:r w:rsidRPr="00766C47">
        <w:rPr>
          <w:rFonts w:hint="eastAsia"/>
        </w:rPr>
        <w:t>43</w:t>
      </w:r>
      <w:r w:rsidRPr="00766C47">
        <w:rPr>
          <w:rFonts w:hint="eastAsia"/>
        </w:rPr>
        <w:t>號</w:t>
      </w:r>
      <w:r>
        <w:rPr>
          <w:rFonts w:hint="eastAsia"/>
        </w:rPr>
        <w:t>、</w:t>
      </w:r>
      <w:r w:rsidRPr="00766C47">
        <w:rPr>
          <w:rFonts w:hint="eastAsia"/>
        </w:rPr>
        <w:t>98</w:t>
      </w:r>
      <w:r w:rsidRPr="00766C47">
        <w:rPr>
          <w:rFonts w:hint="eastAsia"/>
        </w:rPr>
        <w:t>年度刑智上易字第</w:t>
      </w:r>
      <w:r w:rsidRPr="00766C47">
        <w:rPr>
          <w:rFonts w:hint="eastAsia"/>
        </w:rPr>
        <w:t>32</w:t>
      </w:r>
      <w:r w:rsidRPr="00766C47">
        <w:rPr>
          <w:rFonts w:hint="eastAsia"/>
        </w:rPr>
        <w:t>號</w:t>
      </w:r>
      <w:r>
        <w:rPr>
          <w:rFonts w:hint="eastAsia"/>
        </w:rPr>
        <w:t>以及本案判決之論理，就法論法並無不當。但既然涉及第一次銷售理論或耗盡理論，即應由此角度進行處理較為適當，亦即，著作財產權人在這類「保留光碟所有權」之案件，並未透過散布權之行使而耗盡其權利，故不適用權利耗盡理論，讓著作利用人明確避免購買此類「保留光碟所有權」之影音光碟。若是由民法動產善意取得的角度出發，即令目前智慧財產法院在</w:t>
      </w:r>
      <w:r>
        <w:rPr>
          <w:rFonts w:hint="eastAsia"/>
        </w:rPr>
        <w:t>97</w:t>
      </w:r>
      <w:r>
        <w:rPr>
          <w:rFonts w:hint="eastAsia"/>
        </w:rPr>
        <w:t>、</w:t>
      </w:r>
      <w:r>
        <w:rPr>
          <w:rFonts w:hint="eastAsia"/>
        </w:rPr>
        <w:t>98</w:t>
      </w:r>
      <w:r>
        <w:rPr>
          <w:rFonts w:hint="eastAsia"/>
        </w:rPr>
        <w:t>及</w:t>
      </w:r>
      <w:r>
        <w:rPr>
          <w:rFonts w:hint="eastAsia"/>
        </w:rPr>
        <w:t>99</w:t>
      </w:r>
      <w:r>
        <w:rPr>
          <w:rFonts w:hint="eastAsia"/>
        </w:rPr>
        <w:t>年三件相關案件看似均對著作財產權人有利，但仍無法避免產生社會大眾透過適當之交易安排，有機會創造一個未經著作財產權人第一次銷售，但利用人屬於民法善意受讓之第三人，而得合法出租的案例。</w:t>
      </w:r>
    </w:p>
    <w:p w:rsidR="00012794" w:rsidRDefault="00012794" w:rsidP="00012794">
      <w:pPr>
        <w:pStyle w:val="a3"/>
      </w:pPr>
      <w:r>
        <w:rPr>
          <w:rFonts w:hint="eastAsia"/>
        </w:rPr>
        <w:t>惟由智慧財產法院之論述，亦確實突顯出著作權法第</w:t>
      </w:r>
      <w:r>
        <w:rPr>
          <w:rFonts w:hint="eastAsia"/>
        </w:rPr>
        <w:t>60</w:t>
      </w:r>
      <w:r>
        <w:rPr>
          <w:rFonts w:hint="eastAsia"/>
        </w:rPr>
        <w:t>條第</w:t>
      </w:r>
      <w:r>
        <w:rPr>
          <w:rFonts w:hint="eastAsia"/>
        </w:rPr>
        <w:t>1</w:t>
      </w:r>
      <w:r>
        <w:rPr>
          <w:rFonts w:hint="eastAsia"/>
        </w:rPr>
        <w:t>項在文字上無法充分反應第一次銷售理論（或權利耗盡理論）之意旨，未來修法時宜強調著作財產權人已透過合法散布行使其權利，即不得再另行主張散布權。</w:t>
      </w:r>
    </w:p>
    <w:p w:rsidR="00BF1E54" w:rsidRPr="00012794" w:rsidRDefault="00BF1E54" w:rsidP="00012794">
      <w:pPr>
        <w:pStyle w:val="a3"/>
        <w:ind w:firstLine="640"/>
        <w:rPr>
          <w:rFonts w:ascii="Arial" w:hAnsi="Arial"/>
          <w:sz w:val="32"/>
          <w:szCs w:val="40"/>
        </w:rPr>
      </w:pPr>
    </w:p>
    <w:p w:rsidR="00620531" w:rsidRDefault="00620531">
      <w:pPr>
        <w:widowControl/>
        <w:rPr>
          <w:rFonts w:ascii="Arial" w:hAnsi="Arial"/>
          <w:b/>
          <w:bCs/>
          <w:kern w:val="52"/>
          <w:sz w:val="48"/>
          <w:szCs w:val="48"/>
        </w:rPr>
      </w:pPr>
      <w:r>
        <w:br w:type="page"/>
      </w:r>
    </w:p>
    <w:p w:rsidR="00BF1E54" w:rsidRDefault="00BF1E54" w:rsidP="00844251">
      <w:pPr>
        <w:pStyle w:val="1"/>
      </w:pPr>
      <w:bookmarkStart w:id="190" w:name="_Toc342860097"/>
      <w:r>
        <w:rPr>
          <w:rFonts w:hint="eastAsia"/>
        </w:rPr>
        <w:lastRenderedPageBreak/>
        <w:t>第</w:t>
      </w:r>
      <w:r w:rsidR="00526CC7">
        <w:rPr>
          <w:rFonts w:hint="eastAsia"/>
        </w:rPr>
        <w:t>八</w:t>
      </w:r>
      <w:r>
        <w:rPr>
          <w:rFonts w:hint="eastAsia"/>
        </w:rPr>
        <w:t>章</w:t>
      </w:r>
      <w:r>
        <w:rPr>
          <w:rFonts w:hint="eastAsia"/>
        </w:rPr>
        <w:t xml:space="preserve"> </w:t>
      </w:r>
      <w:r>
        <w:rPr>
          <w:rFonts w:hint="eastAsia"/>
        </w:rPr>
        <w:t>其他著作財產權限制</w:t>
      </w:r>
      <w:r w:rsidR="00472DEF">
        <w:rPr>
          <w:rFonts w:hint="eastAsia"/>
        </w:rPr>
        <w:t>及合理使用</w:t>
      </w:r>
      <w:r>
        <w:rPr>
          <w:rFonts w:hint="eastAsia"/>
        </w:rPr>
        <w:t>相關案例評析</w:t>
      </w:r>
      <w:bookmarkEnd w:id="190"/>
    </w:p>
    <w:p w:rsidR="00526CC7" w:rsidRDefault="00526CC7" w:rsidP="009A73D1">
      <w:pPr>
        <w:pStyle w:val="2"/>
        <w:spacing w:after="180"/>
      </w:pPr>
      <w:bookmarkStart w:id="191" w:name="_Toc342860098"/>
      <w:r>
        <w:rPr>
          <w:rFonts w:hint="eastAsia"/>
        </w:rPr>
        <w:t>壹、</w:t>
      </w:r>
      <w:r>
        <w:tab/>
      </w:r>
      <w:r>
        <w:rPr>
          <w:rFonts w:hint="eastAsia"/>
        </w:rPr>
        <w:t>前言</w:t>
      </w:r>
      <w:bookmarkEnd w:id="191"/>
    </w:p>
    <w:p w:rsidR="00C87D55" w:rsidRPr="00C87D55" w:rsidRDefault="00C87D55" w:rsidP="00C87D55">
      <w:pPr>
        <w:pStyle w:val="3"/>
      </w:pPr>
      <w:bookmarkStart w:id="192" w:name="_Toc342860099"/>
      <w:r w:rsidRPr="00C87D55">
        <w:rPr>
          <w:rFonts w:hint="eastAsia"/>
        </w:rPr>
        <w:t>一、第</w:t>
      </w:r>
      <w:r w:rsidRPr="00C87D55">
        <w:rPr>
          <w:rFonts w:hint="eastAsia"/>
        </w:rPr>
        <w:t>44</w:t>
      </w:r>
      <w:r w:rsidRPr="00C87D55">
        <w:rPr>
          <w:rFonts w:hint="eastAsia"/>
        </w:rPr>
        <w:t>條</w:t>
      </w:r>
      <w:bookmarkEnd w:id="192"/>
    </w:p>
    <w:p w:rsidR="00C87D55" w:rsidRDefault="00C87D55" w:rsidP="00C87D55">
      <w:pPr>
        <w:pStyle w:val="a3"/>
        <w:rPr>
          <w:color w:val="000000"/>
        </w:rPr>
      </w:pPr>
      <w:r>
        <w:rPr>
          <w:rFonts w:hint="eastAsia"/>
          <w:color w:val="000000"/>
        </w:rPr>
        <w:t>著作權法第</w:t>
      </w:r>
      <w:r>
        <w:rPr>
          <w:color w:val="000000"/>
        </w:rPr>
        <w:t>44</w:t>
      </w:r>
      <w:r w:rsidRPr="00B66667">
        <w:rPr>
          <w:color w:val="000000"/>
        </w:rPr>
        <w:t>條</w:t>
      </w:r>
      <w:r>
        <w:rPr>
          <w:rFonts w:hint="eastAsia"/>
          <w:color w:val="000000"/>
        </w:rPr>
        <w:t>規定：</w:t>
      </w:r>
      <w:r w:rsidRPr="00B66667">
        <w:rPr>
          <w:color w:val="000000"/>
        </w:rPr>
        <w:t>中央或地方機關，因立法或行政目的所需，認有必要將他人著作列為內部參考資料時，在合理範圍內，得重製他人之著作。但依該著作之種類、用途及其重製物之數量、方法，有害於著作財產權人之利益者，不在此限。</w:t>
      </w:r>
    </w:p>
    <w:p w:rsidR="00C87D55" w:rsidRDefault="00C87D55" w:rsidP="00C87D55">
      <w:pPr>
        <w:pStyle w:val="a3"/>
        <w:rPr>
          <w:color w:val="000000"/>
        </w:rPr>
      </w:pPr>
      <w:r w:rsidRPr="00B66667">
        <w:rPr>
          <w:rFonts w:hint="eastAsia"/>
          <w:color w:val="000000"/>
        </w:rPr>
        <w:t>本條</w:t>
      </w:r>
      <w:r>
        <w:rPr>
          <w:rFonts w:hint="eastAsia"/>
          <w:color w:val="000000"/>
        </w:rPr>
        <w:t>乃因政府機關為維繫其業務運作，俾能完成機關任務，促進公共利益，應</w:t>
      </w:r>
      <w:r w:rsidRPr="00B66667">
        <w:rPr>
          <w:rFonts w:hint="eastAsia"/>
          <w:color w:val="000000"/>
        </w:rPr>
        <w:t>准許其得於必要時於合理範圍內重製他人之著作，是本條之重點在於立法或行政目的之達成，在此規範意旨下，本條之主體除形式上之機關外，</w:t>
      </w:r>
      <w:r>
        <w:rPr>
          <w:rFonts w:hint="eastAsia"/>
          <w:color w:val="000000"/>
        </w:rPr>
        <w:t>尚</w:t>
      </w:r>
      <w:r w:rsidRPr="00B66667">
        <w:rPr>
          <w:rFonts w:hint="eastAsia"/>
          <w:color w:val="000000"/>
        </w:rPr>
        <w:t>應包含基於法令或一定之公法關係執行機關任務之個人</w:t>
      </w:r>
      <w:r>
        <w:rPr>
          <w:rFonts w:hint="eastAsia"/>
          <w:color w:val="000000"/>
        </w:rPr>
        <w:t>，或以機關手足之地位實際從事重製等著作利用行為之受託人</w:t>
      </w:r>
      <w:r w:rsidRPr="00B66667">
        <w:rPr>
          <w:rFonts w:hint="eastAsia"/>
          <w:color w:val="000000"/>
        </w:rPr>
        <w:t>，</w:t>
      </w:r>
      <w:r>
        <w:rPr>
          <w:rFonts w:hint="eastAsia"/>
          <w:color w:val="000000"/>
        </w:rPr>
        <w:t>著作權專責</w:t>
      </w:r>
      <w:r w:rsidRPr="00B66667">
        <w:rPr>
          <w:rFonts w:hint="eastAsia"/>
          <w:color w:val="000000"/>
        </w:rPr>
        <w:t>機關基本上亦採此立場</w:t>
      </w:r>
      <w:r w:rsidRPr="00C53D04">
        <w:rPr>
          <w:color w:val="000000"/>
          <w:vertAlign w:val="superscript"/>
        </w:rPr>
        <w:footnoteReference w:id="67"/>
      </w:r>
      <w:r w:rsidRPr="00B66667">
        <w:rPr>
          <w:rFonts w:hint="eastAsia"/>
          <w:color w:val="000000"/>
        </w:rPr>
        <w:t>。本條之判斷重點應在於</w:t>
      </w:r>
      <w:r>
        <w:rPr>
          <w:rFonts w:hint="eastAsia"/>
          <w:color w:val="000000"/>
        </w:rPr>
        <w:t>：何謂立法或行政之目的？著作之利用是否為立法或行政目的之必要？</w:t>
      </w:r>
      <w:r w:rsidRPr="00B66667">
        <w:rPr>
          <w:rFonts w:hint="eastAsia"/>
          <w:color w:val="000000"/>
        </w:rPr>
        <w:t>以及著作之利用形式是否僅為內部參考資料。尤其是後者，極易滋生疑義。例如行政機關為撰擬</w:t>
      </w:r>
      <w:r>
        <w:rPr>
          <w:rFonts w:hint="eastAsia"/>
          <w:color w:val="000000"/>
        </w:rPr>
        <w:t>所主管</w:t>
      </w:r>
      <w:r w:rsidRPr="00B66667">
        <w:rPr>
          <w:rFonts w:hint="eastAsia"/>
          <w:color w:val="000000"/>
        </w:rPr>
        <w:t>法規之修正條文，則參考該專業領域之學者就比較法規定所為之整理與評析，可認為屬於內部參考之用；惟如將此參考資料發表於機關對外發行的刊物或放置於機關網站上，即屬逸出內部參考資料</w:t>
      </w:r>
      <w:r w:rsidRPr="00B66667">
        <w:rPr>
          <w:rFonts w:hint="eastAsia"/>
          <w:color w:val="000000"/>
        </w:rPr>
        <w:lastRenderedPageBreak/>
        <w:t>之範圍。</w:t>
      </w:r>
      <w:r>
        <w:rPr>
          <w:rFonts w:hint="eastAsia"/>
          <w:color w:val="000000"/>
        </w:rPr>
        <w:t>著作權專責</w:t>
      </w:r>
      <w:r w:rsidRPr="00B66667">
        <w:rPr>
          <w:rFonts w:hint="eastAsia"/>
          <w:color w:val="000000"/>
        </w:rPr>
        <w:t>機關對於何謂內部參考並無明確或定義性的解釋，惟以附加「</w:t>
      </w:r>
      <w:r w:rsidRPr="00B66667">
        <w:rPr>
          <w:color w:val="000000"/>
        </w:rPr>
        <w:t>不對外開放</w:t>
      </w:r>
      <w:r w:rsidRPr="00B66667">
        <w:rPr>
          <w:rFonts w:hint="eastAsia"/>
          <w:color w:val="000000"/>
        </w:rPr>
        <w:t>」</w:t>
      </w:r>
      <w:r w:rsidRPr="00C53D04">
        <w:rPr>
          <w:color w:val="000000"/>
          <w:vertAlign w:val="superscript"/>
        </w:rPr>
        <w:footnoteReference w:id="68"/>
      </w:r>
      <w:r w:rsidRPr="00B66667">
        <w:rPr>
          <w:rFonts w:hint="eastAsia"/>
          <w:color w:val="000000"/>
        </w:rPr>
        <w:t>、「</w:t>
      </w:r>
      <w:r w:rsidRPr="00B66667">
        <w:rPr>
          <w:color w:val="000000"/>
        </w:rPr>
        <w:t>未對外散布</w:t>
      </w:r>
      <w:r w:rsidRPr="00B66667">
        <w:rPr>
          <w:rFonts w:hint="eastAsia"/>
          <w:color w:val="000000"/>
        </w:rPr>
        <w:t>」</w:t>
      </w:r>
      <w:r w:rsidRPr="00C53D04">
        <w:rPr>
          <w:color w:val="000000"/>
          <w:vertAlign w:val="superscript"/>
        </w:rPr>
        <w:footnoteReference w:id="69"/>
      </w:r>
      <w:r w:rsidRPr="00B66667">
        <w:rPr>
          <w:rFonts w:hint="eastAsia"/>
          <w:color w:val="000000"/>
        </w:rPr>
        <w:t>作為要件，並例示「</w:t>
      </w:r>
      <w:r w:rsidRPr="00B66667">
        <w:rPr>
          <w:color w:val="000000"/>
        </w:rPr>
        <w:t>將該新聞報導掃描後</w:t>
      </w:r>
      <w:r>
        <w:rPr>
          <w:rFonts w:ascii="PMingLiU" w:hAnsi="PMingLiU" w:hint="eastAsia"/>
          <w:color w:val="000000"/>
        </w:rPr>
        <w:t>（</w:t>
      </w:r>
      <w:r w:rsidRPr="00B66667">
        <w:rPr>
          <w:color w:val="000000"/>
        </w:rPr>
        <w:t>數位化</w:t>
      </w:r>
      <w:r>
        <w:rPr>
          <w:rFonts w:hint="eastAsia"/>
          <w:color w:val="000000"/>
        </w:rPr>
        <w:t>〉</w:t>
      </w:r>
      <w:r w:rsidRPr="00B66667">
        <w:rPr>
          <w:color w:val="000000"/>
        </w:rPr>
        <w:t>以電子郵件方式傳送、或存入資料庫，供該單位內部參考使用，不對外開放</w:t>
      </w:r>
      <w:r w:rsidRPr="00C53D04">
        <w:rPr>
          <w:color w:val="000000"/>
          <w:vertAlign w:val="superscript"/>
        </w:rPr>
        <w:footnoteReference w:id="70"/>
      </w:r>
      <w:r w:rsidRPr="00B66667">
        <w:rPr>
          <w:rFonts w:hint="eastAsia"/>
          <w:color w:val="000000"/>
        </w:rPr>
        <w:t>」、「</w:t>
      </w:r>
      <w:r w:rsidRPr="00B66667">
        <w:rPr>
          <w:color w:val="000000"/>
        </w:rPr>
        <w:t>將該等新聞報導以電子郵件傳送各單位同仁管理金融機構、施政參考或輿情處理使用</w:t>
      </w:r>
      <w:r w:rsidRPr="00C53D04">
        <w:rPr>
          <w:color w:val="000000"/>
          <w:vertAlign w:val="superscript"/>
        </w:rPr>
        <w:footnoteReference w:id="71"/>
      </w:r>
      <w:r>
        <w:rPr>
          <w:rFonts w:hint="eastAsia"/>
          <w:color w:val="000000"/>
        </w:rPr>
        <w:t>」</w:t>
      </w:r>
      <w:r w:rsidRPr="00B66667">
        <w:rPr>
          <w:rFonts w:hint="eastAsia"/>
          <w:color w:val="000000"/>
        </w:rPr>
        <w:t>等著作利用方式，大致可看出本條行為態樣之輪廓。</w:t>
      </w:r>
    </w:p>
    <w:p w:rsidR="00C87D55" w:rsidRPr="00B66667" w:rsidRDefault="00C87D55" w:rsidP="00C87D55">
      <w:pPr>
        <w:pStyle w:val="a3"/>
        <w:rPr>
          <w:color w:val="000000"/>
        </w:rPr>
      </w:pPr>
      <w:r w:rsidRPr="00B66667">
        <w:rPr>
          <w:rFonts w:hint="eastAsia"/>
          <w:color w:val="000000"/>
        </w:rPr>
        <w:t>此外，本條但書亦規定，即使符合本文之規定，若機關為行政或立法目的將著作列為內部參考資料，將導致該著作財產權人權益受損時，仍不得主張本條之適用，此種情形，通常可以是否發生明顯的市場替代加以判斷。</w:t>
      </w:r>
    </w:p>
    <w:p w:rsidR="00C87D55" w:rsidRPr="00933CAA" w:rsidRDefault="00C87D55" w:rsidP="00C87D55">
      <w:pPr>
        <w:pStyle w:val="a3"/>
      </w:pPr>
      <w:r w:rsidRPr="00933CAA">
        <w:rPr>
          <w:rFonts w:hint="eastAsia"/>
        </w:rPr>
        <w:t>法院適用著作權法第</w:t>
      </w:r>
      <w:r w:rsidRPr="00933CAA">
        <w:rPr>
          <w:rFonts w:hint="eastAsia"/>
        </w:rPr>
        <w:t>44</w:t>
      </w:r>
      <w:r w:rsidRPr="00933CAA">
        <w:rPr>
          <w:rFonts w:hint="eastAsia"/>
        </w:rPr>
        <w:t>條應注意之處</w:t>
      </w:r>
    </w:p>
    <w:p w:rsidR="00C87D55" w:rsidRPr="00C87D55" w:rsidRDefault="00C87D55" w:rsidP="001226D4">
      <w:pPr>
        <w:pStyle w:val="a3"/>
        <w:numPr>
          <w:ilvl w:val="0"/>
          <w:numId w:val="5"/>
        </w:numPr>
        <w:ind w:firstLineChars="0"/>
      </w:pPr>
      <w:r w:rsidRPr="00C87D55">
        <w:rPr>
          <w:rFonts w:hint="eastAsia"/>
        </w:rPr>
        <w:t>闡釋何謂中央或地方機關</w:t>
      </w:r>
    </w:p>
    <w:p w:rsidR="00C87D55" w:rsidRPr="00C87D55" w:rsidRDefault="00C87D55" w:rsidP="001226D4">
      <w:pPr>
        <w:pStyle w:val="a3"/>
        <w:numPr>
          <w:ilvl w:val="0"/>
          <w:numId w:val="5"/>
        </w:numPr>
        <w:ind w:firstLineChars="0"/>
      </w:pPr>
      <w:r w:rsidRPr="00C87D55">
        <w:rPr>
          <w:rFonts w:hint="eastAsia"/>
        </w:rPr>
        <w:t>闡釋何謂立法或行政之目的</w:t>
      </w:r>
    </w:p>
    <w:p w:rsidR="00C87D55" w:rsidRPr="00C87D55" w:rsidRDefault="00C87D55" w:rsidP="001226D4">
      <w:pPr>
        <w:pStyle w:val="a3"/>
        <w:numPr>
          <w:ilvl w:val="0"/>
          <w:numId w:val="5"/>
        </w:numPr>
        <w:ind w:firstLineChars="0"/>
      </w:pPr>
      <w:r w:rsidRPr="00C87D55">
        <w:rPr>
          <w:rFonts w:hint="eastAsia"/>
        </w:rPr>
        <w:t>審酌具體個案著作利用之主體是否為中央或地方機關；或因一定之法律基礎而具有機關之地位；或協助機關執行立法或行政業務之手足</w:t>
      </w:r>
    </w:p>
    <w:p w:rsidR="00C87D55" w:rsidRPr="00C87D55" w:rsidRDefault="00C87D55" w:rsidP="001226D4">
      <w:pPr>
        <w:pStyle w:val="a3"/>
        <w:numPr>
          <w:ilvl w:val="0"/>
          <w:numId w:val="5"/>
        </w:numPr>
        <w:ind w:firstLineChars="0"/>
      </w:pPr>
      <w:r w:rsidRPr="00C87D55">
        <w:rPr>
          <w:rFonts w:hint="eastAsia"/>
        </w:rPr>
        <w:t>審酌具體個案著作利用之目的是否為了完成機關立法或行政之任務</w:t>
      </w:r>
    </w:p>
    <w:p w:rsidR="00C87D55" w:rsidRPr="00C87D55" w:rsidRDefault="00C87D55" w:rsidP="001226D4">
      <w:pPr>
        <w:pStyle w:val="a3"/>
        <w:numPr>
          <w:ilvl w:val="0"/>
          <w:numId w:val="5"/>
        </w:numPr>
        <w:ind w:firstLineChars="0"/>
      </w:pPr>
      <w:r w:rsidRPr="00C87D55">
        <w:rPr>
          <w:rFonts w:hint="eastAsia"/>
        </w:rPr>
        <w:t>審酌具體個案著作之利用是否在達成前開目的之必要範圍內</w:t>
      </w:r>
    </w:p>
    <w:p w:rsidR="00C87D55" w:rsidRPr="00C87D55" w:rsidRDefault="00C87D55" w:rsidP="001226D4">
      <w:pPr>
        <w:pStyle w:val="a3"/>
        <w:numPr>
          <w:ilvl w:val="0"/>
          <w:numId w:val="5"/>
        </w:numPr>
        <w:ind w:firstLineChars="0"/>
      </w:pPr>
      <w:r w:rsidRPr="00C87D55">
        <w:rPr>
          <w:rFonts w:hint="eastAsia"/>
        </w:rPr>
        <w:t>闡釋何謂列為內部參考資料，至少應包含著作之直接用途以及接觸之對象如何限制等</w:t>
      </w:r>
    </w:p>
    <w:p w:rsidR="00C87D55" w:rsidRPr="00C87D55" w:rsidRDefault="00C87D55" w:rsidP="001226D4">
      <w:pPr>
        <w:pStyle w:val="a3"/>
        <w:numPr>
          <w:ilvl w:val="0"/>
          <w:numId w:val="5"/>
        </w:numPr>
        <w:ind w:firstLineChars="0"/>
      </w:pPr>
      <w:r w:rsidRPr="00C87D55">
        <w:rPr>
          <w:rFonts w:hint="eastAsia"/>
        </w:rPr>
        <w:t>審酌具體個案著作之利用是否僅列為內部參考資料</w:t>
      </w:r>
    </w:p>
    <w:p w:rsidR="00C87D55" w:rsidRPr="00C87D55" w:rsidRDefault="00C87D55" w:rsidP="001226D4">
      <w:pPr>
        <w:pStyle w:val="a3"/>
        <w:numPr>
          <w:ilvl w:val="0"/>
          <w:numId w:val="5"/>
        </w:numPr>
        <w:ind w:firstLineChars="0"/>
      </w:pPr>
      <w:r w:rsidRPr="00C87D55">
        <w:rPr>
          <w:rFonts w:hint="eastAsia"/>
        </w:rPr>
        <w:t>審酌具體個案是否</w:t>
      </w:r>
      <w:r w:rsidRPr="00C87D55">
        <w:t>依該著作之種類、用途及其重製物之數量、方法，</w:t>
      </w:r>
      <w:r w:rsidRPr="00C87D55">
        <w:rPr>
          <w:rFonts w:hint="eastAsia"/>
        </w:rPr>
        <w:t>產生</w:t>
      </w:r>
      <w:r w:rsidRPr="00C87D55">
        <w:t>有害於著作財產權人之利益</w:t>
      </w:r>
      <w:r w:rsidRPr="00C87D55">
        <w:rPr>
          <w:rFonts w:hint="eastAsia"/>
        </w:rPr>
        <w:t>之結果</w:t>
      </w:r>
    </w:p>
    <w:p w:rsidR="004C51D9" w:rsidRDefault="0033496A" w:rsidP="0033496A">
      <w:pPr>
        <w:pStyle w:val="3"/>
      </w:pPr>
      <w:bookmarkStart w:id="193" w:name="_Toc342860100"/>
      <w:r>
        <w:rPr>
          <w:rFonts w:hint="eastAsia"/>
        </w:rPr>
        <w:t>二、第</w:t>
      </w:r>
      <w:r>
        <w:rPr>
          <w:rFonts w:hint="eastAsia"/>
        </w:rPr>
        <w:t>50</w:t>
      </w:r>
      <w:r>
        <w:rPr>
          <w:rFonts w:hint="eastAsia"/>
        </w:rPr>
        <w:t>條</w:t>
      </w:r>
      <w:bookmarkEnd w:id="193"/>
    </w:p>
    <w:p w:rsidR="0033496A" w:rsidRDefault="0033496A" w:rsidP="0033496A">
      <w:pPr>
        <w:spacing w:line="300" w:lineRule="auto"/>
        <w:ind w:firstLineChars="157" w:firstLine="424"/>
        <w:rPr>
          <w:color w:val="000000"/>
          <w:sz w:val="27"/>
          <w:szCs w:val="27"/>
        </w:rPr>
      </w:pPr>
      <w:r>
        <w:rPr>
          <w:rFonts w:hint="eastAsia"/>
          <w:color w:val="000000"/>
          <w:sz w:val="27"/>
          <w:szCs w:val="27"/>
        </w:rPr>
        <w:t>著作權法第</w:t>
      </w:r>
      <w:r>
        <w:rPr>
          <w:rFonts w:hint="eastAsia"/>
          <w:color w:val="000000"/>
          <w:sz w:val="27"/>
          <w:szCs w:val="27"/>
        </w:rPr>
        <w:t>50</w:t>
      </w:r>
      <w:r>
        <w:rPr>
          <w:rFonts w:hint="eastAsia"/>
          <w:color w:val="000000"/>
          <w:sz w:val="27"/>
          <w:szCs w:val="27"/>
        </w:rPr>
        <w:t>條規定：</w:t>
      </w:r>
      <w:r>
        <w:rPr>
          <w:color w:val="000000"/>
          <w:sz w:val="27"/>
          <w:szCs w:val="27"/>
        </w:rPr>
        <w:t>以中央或地方機關或公法人之名義公開發表之著作，在合理範圍內，得重製、公開播送或公開傳輸。</w:t>
      </w:r>
    </w:p>
    <w:p w:rsidR="0033496A" w:rsidRDefault="0033496A" w:rsidP="0033496A">
      <w:pPr>
        <w:pStyle w:val="a3"/>
        <w:rPr>
          <w:color w:val="000000"/>
        </w:rPr>
      </w:pPr>
      <w:r w:rsidRPr="004C0EF7">
        <w:rPr>
          <w:color w:val="000000"/>
        </w:rPr>
        <w:lastRenderedPageBreak/>
        <w:t>本條於民國</w:t>
      </w:r>
      <w:r w:rsidRPr="004C0EF7">
        <w:rPr>
          <w:color w:val="000000"/>
        </w:rPr>
        <w:t>81</w:t>
      </w:r>
      <w:r w:rsidRPr="004C0EF7">
        <w:rPr>
          <w:color w:val="000000"/>
        </w:rPr>
        <w:t>年</w:t>
      </w:r>
      <w:r w:rsidRPr="004C0EF7">
        <w:rPr>
          <w:color w:val="000000"/>
        </w:rPr>
        <w:t>6</w:t>
      </w:r>
      <w:r w:rsidRPr="004C0EF7">
        <w:rPr>
          <w:color w:val="000000"/>
        </w:rPr>
        <w:t>月</w:t>
      </w:r>
      <w:r w:rsidRPr="004C0EF7">
        <w:rPr>
          <w:color w:val="000000"/>
        </w:rPr>
        <w:t>10</w:t>
      </w:r>
      <w:r w:rsidRPr="004C0EF7">
        <w:rPr>
          <w:color w:val="000000"/>
        </w:rPr>
        <w:t>日著作權法修正時首次增訂。按以中央或地方機關及公法人名義公表之著作，性質上本為公益，如傳播媒體為之傳播，亦有促進公益之利。故參考日本著作權法第</w:t>
      </w:r>
      <w:r w:rsidRPr="004C0EF7">
        <w:rPr>
          <w:color w:val="000000"/>
        </w:rPr>
        <w:t>32</w:t>
      </w:r>
      <w:r w:rsidRPr="004C0EF7">
        <w:rPr>
          <w:color w:val="000000"/>
        </w:rPr>
        <w:t>條及第</w:t>
      </w:r>
      <w:r w:rsidRPr="004C0EF7">
        <w:rPr>
          <w:color w:val="000000"/>
        </w:rPr>
        <w:t>40</w:t>
      </w:r>
      <w:r w:rsidRPr="004C0EF7">
        <w:rPr>
          <w:color w:val="000000"/>
        </w:rPr>
        <w:t>條之立法例，增列本條</w:t>
      </w:r>
      <w:r>
        <w:rPr>
          <w:rStyle w:val="a8"/>
          <w:color w:val="000000"/>
        </w:rPr>
        <w:footnoteReference w:id="72"/>
      </w:r>
      <w:r w:rsidRPr="004C0EF7">
        <w:rPr>
          <w:color w:val="000000"/>
        </w:rPr>
        <w:t>。於</w:t>
      </w:r>
      <w:r w:rsidRPr="004C0EF7">
        <w:rPr>
          <w:color w:val="000000"/>
        </w:rPr>
        <w:t>81</w:t>
      </w:r>
      <w:r w:rsidRPr="004C0EF7">
        <w:rPr>
          <w:color w:val="000000"/>
        </w:rPr>
        <w:t>年</w:t>
      </w:r>
      <w:r w:rsidRPr="004C0EF7">
        <w:rPr>
          <w:color w:val="000000"/>
        </w:rPr>
        <w:t>6</w:t>
      </w:r>
      <w:r w:rsidRPr="004C0EF7">
        <w:rPr>
          <w:color w:val="000000"/>
        </w:rPr>
        <w:t>月</w:t>
      </w:r>
      <w:r w:rsidRPr="004C0EF7">
        <w:rPr>
          <w:color w:val="000000"/>
        </w:rPr>
        <w:t>10</w:t>
      </w:r>
      <w:r w:rsidRPr="004C0EF7">
        <w:rPr>
          <w:color w:val="000000"/>
        </w:rPr>
        <w:t>日增訂本條之前，以政府機關為著作人之著作，除憲法、法律、命令或公文及其編輯物等依著作權法第</w:t>
      </w:r>
      <w:r w:rsidRPr="004C0EF7">
        <w:rPr>
          <w:color w:val="000000"/>
        </w:rPr>
        <w:t>9</w:t>
      </w:r>
      <w:r w:rsidRPr="004C0EF7">
        <w:rPr>
          <w:color w:val="000000"/>
        </w:rPr>
        <w:t>條第</w:t>
      </w:r>
      <w:r w:rsidRPr="004C0EF7">
        <w:rPr>
          <w:color w:val="000000"/>
        </w:rPr>
        <w:t>1</w:t>
      </w:r>
      <w:r w:rsidRPr="004C0EF7">
        <w:rPr>
          <w:color w:val="000000"/>
        </w:rPr>
        <w:t>項第</w:t>
      </w:r>
      <w:r w:rsidRPr="004C0EF7">
        <w:rPr>
          <w:color w:val="000000"/>
        </w:rPr>
        <w:t>1</w:t>
      </w:r>
      <w:r w:rsidRPr="004C0EF7">
        <w:rPr>
          <w:color w:val="000000"/>
        </w:rPr>
        <w:t>款經明定為不受著作權法保護外，其他受保護之程度均以一般人之著作無異。</w:t>
      </w:r>
    </w:p>
    <w:p w:rsidR="0033496A" w:rsidRDefault="0033496A" w:rsidP="0033496A">
      <w:pPr>
        <w:pStyle w:val="a3"/>
        <w:rPr>
          <w:color w:val="000000"/>
        </w:rPr>
      </w:pPr>
      <w:r w:rsidRPr="004C0EF7">
        <w:rPr>
          <w:color w:val="000000"/>
        </w:rPr>
        <w:t>本條所規範之客體從</w:t>
      </w:r>
      <w:r w:rsidRPr="004C0EF7">
        <w:rPr>
          <w:color w:val="000000"/>
        </w:rPr>
        <w:t>81</w:t>
      </w:r>
      <w:r w:rsidRPr="004C0EF7">
        <w:rPr>
          <w:color w:val="000000"/>
        </w:rPr>
        <w:t>年</w:t>
      </w:r>
      <w:r w:rsidRPr="004C0EF7">
        <w:rPr>
          <w:color w:val="000000"/>
        </w:rPr>
        <w:t>6</w:t>
      </w:r>
      <w:r w:rsidRPr="004C0EF7">
        <w:rPr>
          <w:color w:val="000000"/>
        </w:rPr>
        <w:t>月</w:t>
      </w:r>
      <w:r w:rsidRPr="004C0EF7">
        <w:rPr>
          <w:color w:val="000000"/>
        </w:rPr>
        <w:t>10</w:t>
      </w:r>
      <w:r w:rsidRPr="004C0EF7">
        <w:rPr>
          <w:color w:val="000000"/>
        </w:rPr>
        <w:t>日修正公布後即與現行法相同，均為「以中央或地方機關或公法人名義公開發表之著作」；得主張著作財產權限制之主體及利用行為，則迭有變更；</w:t>
      </w:r>
      <w:r w:rsidRPr="004C0EF7">
        <w:rPr>
          <w:color w:val="000000"/>
        </w:rPr>
        <w:t>92</w:t>
      </w:r>
      <w:r w:rsidRPr="004C0EF7">
        <w:rPr>
          <w:color w:val="000000"/>
        </w:rPr>
        <w:t>年</w:t>
      </w:r>
      <w:r w:rsidRPr="004C0EF7">
        <w:rPr>
          <w:color w:val="000000"/>
        </w:rPr>
        <w:t>7</w:t>
      </w:r>
      <w:r w:rsidRPr="004C0EF7">
        <w:rPr>
          <w:color w:val="000000"/>
        </w:rPr>
        <w:t>月</w:t>
      </w:r>
      <w:r w:rsidRPr="004C0EF7">
        <w:rPr>
          <w:color w:val="000000"/>
        </w:rPr>
        <w:t>9</w:t>
      </w:r>
      <w:r w:rsidRPr="004C0EF7">
        <w:rPr>
          <w:color w:val="000000"/>
        </w:rPr>
        <w:t>日修正之現行法，旨在便利民眾合理利用政府出版品，促進公益，鑒於網路時代「公開傳輸」之利用型態，亦相當普遍，爰配合修正條文第二十六條之一「公開傳輸權」之增訂，修正本條，允許以「公開傳輸」之方式利用政府出版品</w:t>
      </w:r>
      <w:r>
        <w:rPr>
          <w:rStyle w:val="a8"/>
          <w:color w:val="000000"/>
        </w:rPr>
        <w:footnoteReference w:id="73"/>
      </w:r>
      <w:r w:rsidRPr="004C0EF7">
        <w:rPr>
          <w:color w:val="000000"/>
        </w:rPr>
        <w:t>，其目的不外乎是希望讓該等著作發揮其政策目的及社會多元資訊之一角廣為流通。</w:t>
      </w:r>
    </w:p>
    <w:p w:rsidR="0033496A" w:rsidRPr="003A6078" w:rsidRDefault="0033496A" w:rsidP="0033496A">
      <w:pPr>
        <w:pStyle w:val="a3"/>
        <w:rPr>
          <w:color w:val="000000"/>
        </w:rPr>
      </w:pPr>
      <w:r w:rsidRPr="004C0EF7">
        <w:rPr>
          <w:color w:val="000000"/>
        </w:rPr>
        <w:t>依實務及學說之見解，本條規定之客體，係以政府機關或公法人為著作人之著作；若政府機關或公法人就其出版品不具有著作人之地位而僅取得著作財產權，則該</w:t>
      </w:r>
      <w:r w:rsidRPr="004C0EF7">
        <w:rPr>
          <w:rFonts w:hint="eastAsia"/>
          <w:color w:val="000000"/>
        </w:rPr>
        <w:t>著作雖仍為政府出版品，但</w:t>
      </w:r>
      <w:r w:rsidRPr="004C0EF7">
        <w:rPr>
          <w:color w:val="000000"/>
        </w:rPr>
        <w:t>不屬於本條規範之客體</w:t>
      </w:r>
      <w:r w:rsidRPr="004C0EF7">
        <w:rPr>
          <w:rFonts w:hint="eastAsia"/>
          <w:color w:val="000000"/>
        </w:rPr>
        <w:t>，其利用必須經由一般授權方式向政府機關取得使用之同意</w:t>
      </w:r>
      <w:r w:rsidRPr="004C0EF7">
        <w:rPr>
          <w:color w:val="000000"/>
        </w:rPr>
        <w:t>。</w:t>
      </w:r>
      <w:r w:rsidRPr="004C0EF7">
        <w:rPr>
          <w:rFonts w:hint="eastAsia"/>
          <w:color w:val="000000"/>
        </w:rPr>
        <w:t>本研究</w:t>
      </w:r>
      <w:r>
        <w:rPr>
          <w:rFonts w:hint="eastAsia"/>
          <w:color w:val="000000"/>
        </w:rPr>
        <w:t>則</w:t>
      </w:r>
      <w:r w:rsidRPr="004C0EF7">
        <w:rPr>
          <w:rFonts w:hint="eastAsia"/>
          <w:color w:val="000000"/>
        </w:rPr>
        <w:t>認為，法條明文既為「</w:t>
      </w:r>
      <w:r w:rsidRPr="004C0EF7">
        <w:rPr>
          <w:color w:val="000000"/>
        </w:rPr>
        <w:t>以中央或地方機關或公法人之名義公開發表之著作</w:t>
      </w:r>
      <w:r w:rsidRPr="004C0EF7">
        <w:rPr>
          <w:rFonts w:hint="eastAsia"/>
          <w:color w:val="000000"/>
        </w:rPr>
        <w:t>」</w:t>
      </w:r>
      <w:r w:rsidRPr="004C0EF7">
        <w:rPr>
          <w:color w:val="000000"/>
        </w:rPr>
        <w:t>，</w:t>
      </w:r>
      <w:r w:rsidRPr="004C0EF7">
        <w:rPr>
          <w:rFonts w:hint="eastAsia"/>
          <w:color w:val="000000"/>
        </w:rPr>
        <w:t>則若中央或地方機關或公法人僅取得著作財產權人之地位，但以自身名義公開發表之著作，亦可</w:t>
      </w:r>
      <w:r>
        <w:rPr>
          <w:rFonts w:hint="eastAsia"/>
          <w:color w:val="000000"/>
        </w:rPr>
        <w:t>成</w:t>
      </w:r>
      <w:r w:rsidRPr="004C0EF7">
        <w:rPr>
          <w:rFonts w:hint="eastAsia"/>
          <w:color w:val="000000"/>
        </w:rPr>
        <w:t>為本條適用之客體，因中央或地方機關或公法人與著作人間之關係，並非皆可輕易查知，不應課予著作利用人過重之查詢義務，而且亦未逸脫本條文義解釋之範圍。實務上</w:t>
      </w:r>
      <w:r>
        <w:rPr>
          <w:rFonts w:hint="eastAsia"/>
          <w:color w:val="000000"/>
        </w:rPr>
        <w:t>比較可能發生的爭議為：</w:t>
      </w:r>
      <w:r w:rsidRPr="004C0EF7">
        <w:rPr>
          <w:rFonts w:hint="eastAsia"/>
          <w:color w:val="000000"/>
        </w:rPr>
        <w:t>機關網站上將權利歸屬各異的各類著作並為陳列，又不分別標示著作人姓名，致使著作</w:t>
      </w:r>
      <w:r>
        <w:rPr>
          <w:rFonts w:hint="eastAsia"/>
          <w:color w:val="000000"/>
        </w:rPr>
        <w:t>利用人誤以為機關網站上之素材皆可依據本條主張合理使用而誤蹈法網</w:t>
      </w:r>
      <w:r w:rsidRPr="004C0EF7">
        <w:rPr>
          <w:rFonts w:hint="eastAsia"/>
          <w:color w:val="000000"/>
        </w:rPr>
        <w:t>，則就著作財產權之侵害，法院</w:t>
      </w:r>
      <w:r>
        <w:rPr>
          <w:rFonts w:hint="eastAsia"/>
          <w:color w:val="000000"/>
        </w:rPr>
        <w:t>似應</w:t>
      </w:r>
      <w:r w:rsidRPr="004C0EF7">
        <w:rPr>
          <w:rFonts w:hint="eastAsia"/>
          <w:color w:val="000000"/>
        </w:rPr>
        <w:t>審酌系爭網站之著作呈現</w:t>
      </w:r>
      <w:r>
        <w:rPr>
          <w:rFonts w:hint="eastAsia"/>
          <w:color w:val="000000"/>
        </w:rPr>
        <w:t>之實際狀態，如確難以辨識公開發表之名義人者，仍</w:t>
      </w:r>
      <w:r w:rsidRPr="004C0EF7">
        <w:rPr>
          <w:rFonts w:hint="eastAsia"/>
          <w:color w:val="000000"/>
        </w:rPr>
        <w:t>強令著作利用人負全部之民事責任，稍屬過苛；而於刑事責任</w:t>
      </w:r>
      <w:r w:rsidRPr="004C0EF7">
        <w:rPr>
          <w:rFonts w:hint="eastAsia"/>
          <w:color w:val="000000"/>
        </w:rPr>
        <w:lastRenderedPageBreak/>
        <w:t>之主觀故意上，亦不無斟酌之餘地。</w:t>
      </w:r>
    </w:p>
    <w:p w:rsidR="0033496A" w:rsidRPr="0033496A" w:rsidRDefault="0033496A" w:rsidP="0033496A">
      <w:pPr>
        <w:pStyle w:val="a3"/>
        <w:rPr>
          <w:color w:val="000000"/>
        </w:rPr>
      </w:pPr>
      <w:r w:rsidRPr="0033496A">
        <w:rPr>
          <w:rFonts w:hint="eastAsia"/>
          <w:color w:val="000000"/>
        </w:rPr>
        <w:t>法院適用著作權法第</w:t>
      </w:r>
      <w:r w:rsidRPr="0033496A">
        <w:rPr>
          <w:rFonts w:hint="eastAsia"/>
          <w:color w:val="000000"/>
        </w:rPr>
        <w:t>50</w:t>
      </w:r>
      <w:r w:rsidRPr="0033496A">
        <w:rPr>
          <w:rFonts w:hint="eastAsia"/>
          <w:color w:val="000000"/>
        </w:rPr>
        <w:t>條應注意之處</w:t>
      </w:r>
    </w:p>
    <w:p w:rsidR="0033496A" w:rsidRPr="004C0EF7" w:rsidRDefault="0033496A" w:rsidP="001226D4">
      <w:pPr>
        <w:pStyle w:val="a3"/>
        <w:numPr>
          <w:ilvl w:val="0"/>
          <w:numId w:val="6"/>
        </w:numPr>
        <w:ind w:firstLineChars="0"/>
        <w:rPr>
          <w:color w:val="000000"/>
        </w:rPr>
      </w:pPr>
      <w:r w:rsidRPr="004C0EF7">
        <w:rPr>
          <w:rFonts w:hint="eastAsia"/>
          <w:color w:val="000000"/>
        </w:rPr>
        <w:t>闡釋何謂</w:t>
      </w:r>
      <w:r w:rsidRPr="004C0EF7">
        <w:rPr>
          <w:color w:val="000000"/>
        </w:rPr>
        <w:t>以中央或地方機關或公法人之名義公開發表之著作</w:t>
      </w:r>
    </w:p>
    <w:p w:rsidR="0033496A" w:rsidRPr="004C0EF7" w:rsidRDefault="0033496A" w:rsidP="001226D4">
      <w:pPr>
        <w:pStyle w:val="a3"/>
        <w:numPr>
          <w:ilvl w:val="0"/>
          <w:numId w:val="6"/>
        </w:numPr>
        <w:ind w:firstLineChars="0"/>
        <w:rPr>
          <w:color w:val="000000"/>
        </w:rPr>
      </w:pPr>
      <w:r w:rsidRPr="004C0EF7">
        <w:rPr>
          <w:rFonts w:hint="eastAsia"/>
          <w:color w:val="000000"/>
        </w:rPr>
        <w:t>審酌具體個案中被利用之著作是否為</w:t>
      </w:r>
      <w:r w:rsidRPr="004C0EF7">
        <w:rPr>
          <w:color w:val="000000"/>
        </w:rPr>
        <w:t>以中央或地方機關或公法人之名義公開發表之著作</w:t>
      </w:r>
    </w:p>
    <w:p w:rsidR="0033496A" w:rsidRPr="004C0EF7" w:rsidRDefault="0033496A" w:rsidP="001226D4">
      <w:pPr>
        <w:pStyle w:val="a3"/>
        <w:numPr>
          <w:ilvl w:val="0"/>
          <w:numId w:val="6"/>
        </w:numPr>
        <w:ind w:firstLineChars="0"/>
        <w:rPr>
          <w:color w:val="000000"/>
        </w:rPr>
      </w:pPr>
      <w:r w:rsidRPr="004C0EF7">
        <w:rPr>
          <w:rFonts w:hint="eastAsia"/>
          <w:color w:val="000000"/>
        </w:rPr>
        <w:t>審酌具體個案之利用行為，是否為</w:t>
      </w:r>
      <w:r w:rsidRPr="004C0EF7">
        <w:rPr>
          <w:color w:val="000000"/>
        </w:rPr>
        <w:t>重製、公開播送或公開傳輸。</w:t>
      </w:r>
    </w:p>
    <w:p w:rsidR="0033496A" w:rsidRPr="004C0EF7" w:rsidRDefault="0033496A" w:rsidP="001226D4">
      <w:pPr>
        <w:pStyle w:val="a3"/>
        <w:numPr>
          <w:ilvl w:val="0"/>
          <w:numId w:val="6"/>
        </w:numPr>
        <w:ind w:firstLineChars="0"/>
        <w:rPr>
          <w:color w:val="000000"/>
        </w:rPr>
      </w:pPr>
      <w:r w:rsidRPr="004C0EF7">
        <w:rPr>
          <w:rFonts w:hint="eastAsia"/>
          <w:color w:val="000000"/>
        </w:rPr>
        <w:t>依第</w:t>
      </w:r>
      <w:r w:rsidRPr="004C0EF7">
        <w:rPr>
          <w:rFonts w:hint="eastAsia"/>
          <w:color w:val="000000"/>
        </w:rPr>
        <w:t>65</w:t>
      </w:r>
      <w:r w:rsidRPr="004C0EF7">
        <w:rPr>
          <w:rFonts w:hint="eastAsia"/>
          <w:color w:val="000000"/>
        </w:rPr>
        <w:t>條第</w:t>
      </w:r>
      <w:r w:rsidRPr="004C0EF7">
        <w:rPr>
          <w:rFonts w:hint="eastAsia"/>
          <w:color w:val="000000"/>
        </w:rPr>
        <w:t>2</w:t>
      </w:r>
      <w:r w:rsidRPr="004C0EF7">
        <w:rPr>
          <w:rFonts w:hint="eastAsia"/>
          <w:color w:val="000000"/>
        </w:rPr>
        <w:t>項各款審酌著作之利用是否未逾</w:t>
      </w:r>
      <w:r w:rsidRPr="004C0EF7">
        <w:rPr>
          <w:color w:val="000000"/>
        </w:rPr>
        <w:t>合理範圍</w:t>
      </w:r>
    </w:p>
    <w:p w:rsidR="0033496A" w:rsidRDefault="00472DEF" w:rsidP="00472DEF">
      <w:pPr>
        <w:pStyle w:val="3"/>
      </w:pPr>
      <w:bookmarkStart w:id="194" w:name="_Toc342860101"/>
      <w:r>
        <w:rPr>
          <w:rFonts w:hint="eastAsia"/>
        </w:rPr>
        <w:t>三、第</w:t>
      </w:r>
      <w:r>
        <w:rPr>
          <w:rFonts w:hint="eastAsia"/>
        </w:rPr>
        <w:t>65</w:t>
      </w:r>
      <w:r>
        <w:rPr>
          <w:rFonts w:hint="eastAsia"/>
        </w:rPr>
        <w:t>條第</w:t>
      </w:r>
      <w:r>
        <w:rPr>
          <w:rFonts w:hint="eastAsia"/>
        </w:rPr>
        <w:t>2</w:t>
      </w:r>
      <w:r>
        <w:rPr>
          <w:rFonts w:hint="eastAsia"/>
        </w:rPr>
        <w:t>項</w:t>
      </w:r>
      <w:bookmarkEnd w:id="194"/>
    </w:p>
    <w:p w:rsidR="00472DEF" w:rsidRDefault="00472DEF" w:rsidP="00472DEF">
      <w:pPr>
        <w:pStyle w:val="a3"/>
      </w:pPr>
      <w:r>
        <w:rPr>
          <w:rFonts w:hint="eastAsia"/>
        </w:rPr>
        <w:t>由於著作權法第</w:t>
      </w:r>
      <w:r>
        <w:rPr>
          <w:rFonts w:hint="eastAsia"/>
        </w:rPr>
        <w:t>44</w:t>
      </w:r>
      <w:r>
        <w:rPr>
          <w:rFonts w:hint="eastAsia"/>
        </w:rPr>
        <w:t>條至第</w:t>
      </w:r>
      <w:r>
        <w:rPr>
          <w:rFonts w:hint="eastAsia"/>
        </w:rPr>
        <w:t>62</w:t>
      </w:r>
      <w:r>
        <w:rPr>
          <w:rFonts w:hint="eastAsia"/>
        </w:rPr>
        <w:t>條明文規定之內容，對著作財產權限制的行為態樣大多無法直接對應網路利用行為，有些規定亦以列舉著作之利用方式，排除網路利用行為得主張該條之限制（例如著作權法第</w:t>
      </w:r>
      <w:r>
        <w:rPr>
          <w:rFonts w:hint="eastAsia"/>
        </w:rPr>
        <w:t>46</w:t>
      </w:r>
      <w:r>
        <w:rPr>
          <w:rFonts w:hint="eastAsia"/>
        </w:rPr>
        <w:t>條），則原本被期待作為合理範圍判準的著作權法第</w:t>
      </w:r>
      <w:r>
        <w:rPr>
          <w:rFonts w:hint="eastAsia"/>
        </w:rPr>
        <w:t>65</w:t>
      </w:r>
      <w:r>
        <w:rPr>
          <w:rFonts w:hint="eastAsia"/>
        </w:rPr>
        <w:t>條第</w:t>
      </w:r>
      <w:r>
        <w:rPr>
          <w:rFonts w:hint="eastAsia"/>
        </w:rPr>
        <w:t>2</w:t>
      </w:r>
      <w:r>
        <w:rPr>
          <w:rFonts w:hint="eastAsia"/>
        </w:rPr>
        <w:t>項，在實務操作下儼然成為數位時代解答著作財產權限制與合理使用爭議的萬靈丹。據本研究團隊初步觀察之結果，其中第</w:t>
      </w:r>
      <w:r>
        <w:rPr>
          <w:rFonts w:hint="eastAsia"/>
        </w:rPr>
        <w:t>1</w:t>
      </w:r>
      <w:r>
        <w:rPr>
          <w:rFonts w:hint="eastAsia"/>
        </w:rPr>
        <w:t>款及第</w:t>
      </w:r>
      <w:r>
        <w:rPr>
          <w:rFonts w:hint="eastAsia"/>
        </w:rPr>
        <w:t>4</w:t>
      </w:r>
      <w:r>
        <w:rPr>
          <w:rFonts w:hint="eastAsia"/>
        </w:rPr>
        <w:t>款判準，誠為各該具體個案能否成立合理使用抗辯的主要戰場。雖然法院一再援引最高法院</w:t>
      </w:r>
      <w:r>
        <w:rPr>
          <w:rFonts w:hint="eastAsia"/>
        </w:rPr>
        <w:t>94</w:t>
      </w:r>
      <w:r>
        <w:rPr>
          <w:rFonts w:hint="eastAsia"/>
        </w:rPr>
        <w:t>年度臺上字第</w:t>
      </w:r>
      <w:r>
        <w:rPr>
          <w:rFonts w:hint="eastAsia"/>
        </w:rPr>
        <w:t>7127</w:t>
      </w:r>
      <w:r>
        <w:rPr>
          <w:rFonts w:hint="eastAsia"/>
        </w:rPr>
        <w:t>號刑事判決意旨謂：「</w:t>
      </w:r>
      <w:r w:rsidR="00542DFD">
        <w:rPr>
          <w:rFonts w:hint="eastAsia"/>
        </w:rPr>
        <w:t>…</w:t>
      </w:r>
      <w:r w:rsidRPr="00542DFD">
        <w:rPr>
          <w:rFonts w:ascii="DFKai-SB" w:eastAsia="DFKai-SB" w:hAnsi="DFKai-SB" w:hint="eastAsia"/>
        </w:rPr>
        <w:t>著作權法第65條第2 項第1 款所謂『利用之目的及性質，包括係為商業目的或非營利教育目的』，應以著作權法第一條所規定之立法精神解析其使用目的，而非單純二分為商業及非營利（或教育目的），以符合著作權之立法宗旨。申言之，如果使用者之使用目的及性質係有助於調和社會公共利益或國家文化發展，則即使其使用目的非屬於教育目的，亦應予以正面之評價；反之，若其使用目的及性質，對於社會公益或國家文化發展毫無助益，即使使用者並未以之作為營利之手段，亦因該重製行為並未有利於其他更重要之利益，以致於必須犧牲著作財產權人之利益去容許該重製行為，而應給予負面之評價</w:t>
      </w:r>
      <w:r w:rsidR="00542DFD">
        <w:rPr>
          <w:rFonts w:hint="eastAsia"/>
        </w:rPr>
        <w:t>…</w:t>
      </w:r>
      <w:r>
        <w:rPr>
          <w:rFonts w:hint="eastAsia"/>
        </w:rPr>
        <w:t>」但實際上，只要有被告有營利行為，幾乎不可能成功主張合理使用</w:t>
      </w:r>
      <w:r>
        <w:rPr>
          <w:rStyle w:val="a8"/>
        </w:rPr>
        <w:footnoteReference w:id="74"/>
      </w:r>
      <w:r>
        <w:rPr>
          <w:rFonts w:hint="eastAsia"/>
        </w:rPr>
        <w:t>，反之，法院在評價被告未以營利為目</w:t>
      </w:r>
      <w:r>
        <w:rPr>
          <w:rFonts w:hint="eastAsia"/>
        </w:rPr>
        <w:lastRenderedPageBreak/>
        <w:t>的時，則在本條第</w:t>
      </w:r>
      <w:r>
        <w:rPr>
          <w:rFonts w:hint="eastAsia"/>
        </w:rPr>
        <w:t>1</w:t>
      </w:r>
      <w:r>
        <w:rPr>
          <w:rFonts w:hint="eastAsia"/>
        </w:rPr>
        <w:t>款多所著墨並強調，甚至為廣告營收予以解套</w:t>
      </w:r>
      <w:r>
        <w:rPr>
          <w:rStyle w:val="a8"/>
        </w:rPr>
        <w:footnoteReference w:id="75"/>
      </w:r>
      <w:r>
        <w:rPr>
          <w:rFonts w:hint="eastAsia"/>
        </w:rPr>
        <w:t>。另外關於著作利用對既有及潛在市場之影響，法院也多會以著作之以有體物形式散布或正常商業授權模式作為主要考量，只要利用人之利用不會影響著作之既有市場，於本款規定之判斷即能輕易過關</w:t>
      </w:r>
      <w:r>
        <w:rPr>
          <w:rStyle w:val="a8"/>
        </w:rPr>
        <w:footnoteReference w:id="76"/>
      </w:r>
      <w:r>
        <w:rPr>
          <w:rFonts w:hint="eastAsia"/>
        </w:rPr>
        <w:t>，完全忽略</w:t>
      </w:r>
      <w:r>
        <w:rPr>
          <w:rFonts w:hint="eastAsia"/>
        </w:rPr>
        <w:lastRenderedPageBreak/>
        <w:t>非商用圖像授權之潛在市場，甚至有形成網路圖片得免費使用之錯誤印象之虞。是以本研究擬對司法實務就此</w:t>
      </w:r>
      <w:r>
        <w:rPr>
          <w:rFonts w:hint="eastAsia"/>
        </w:rPr>
        <w:t>2</w:t>
      </w:r>
      <w:r>
        <w:rPr>
          <w:rFonts w:hint="eastAsia"/>
        </w:rPr>
        <w:t>款所表示之見解加以整理、分析並評釋。</w:t>
      </w:r>
    </w:p>
    <w:p w:rsidR="00BF1E54" w:rsidRDefault="00526CC7" w:rsidP="009A73D1">
      <w:pPr>
        <w:pStyle w:val="2"/>
        <w:spacing w:after="180"/>
      </w:pPr>
      <w:bookmarkStart w:id="195" w:name="_Toc342860102"/>
      <w:r>
        <w:rPr>
          <w:rFonts w:hint="eastAsia"/>
        </w:rPr>
        <w:t>貳、</w:t>
      </w:r>
      <w:r>
        <w:tab/>
      </w:r>
      <w:r w:rsidR="00423116">
        <w:rPr>
          <w:rFonts w:hint="eastAsia"/>
        </w:rPr>
        <w:t>臺</w:t>
      </w:r>
      <w:r w:rsidR="00423116" w:rsidRPr="00423116">
        <w:rPr>
          <w:rFonts w:hint="eastAsia"/>
        </w:rPr>
        <w:t>灣高等法院</w:t>
      </w:r>
      <w:r w:rsidR="00423116" w:rsidRPr="00423116">
        <w:rPr>
          <w:rFonts w:hint="eastAsia"/>
        </w:rPr>
        <w:t>95</w:t>
      </w:r>
      <w:r w:rsidR="00423116" w:rsidRPr="00423116">
        <w:rPr>
          <w:rFonts w:hint="eastAsia"/>
        </w:rPr>
        <w:t>年度上易字第</w:t>
      </w:r>
      <w:r w:rsidR="00423116" w:rsidRPr="00423116">
        <w:rPr>
          <w:rFonts w:hint="eastAsia"/>
        </w:rPr>
        <w:t>693</w:t>
      </w:r>
      <w:r w:rsidR="00423116" w:rsidRPr="00423116">
        <w:rPr>
          <w:rFonts w:hint="eastAsia"/>
        </w:rPr>
        <w:t>號</w:t>
      </w:r>
      <w:r w:rsidR="0041135A">
        <w:rPr>
          <w:rFonts w:hint="eastAsia"/>
        </w:rPr>
        <w:t>刑事判決</w:t>
      </w:r>
      <w:bookmarkEnd w:id="195"/>
    </w:p>
    <w:p w:rsidR="001953F3" w:rsidRDefault="00981BDB" w:rsidP="00981BDB">
      <w:pPr>
        <w:pStyle w:val="3"/>
      </w:pPr>
      <w:bookmarkStart w:id="196" w:name="_Toc342860103"/>
      <w:r>
        <w:rPr>
          <w:rFonts w:hint="eastAsia"/>
        </w:rPr>
        <w:t>一、</w:t>
      </w:r>
      <w:r w:rsidR="001953F3">
        <w:rPr>
          <w:rFonts w:hint="eastAsia"/>
        </w:rPr>
        <w:t>案例事實</w:t>
      </w:r>
      <w:bookmarkEnd w:id="196"/>
    </w:p>
    <w:p w:rsidR="001953F3" w:rsidRDefault="001953F3" w:rsidP="00BE2219">
      <w:pPr>
        <w:pStyle w:val="a3"/>
      </w:pPr>
      <w:r>
        <w:rPr>
          <w:rFonts w:hint="eastAsia"/>
        </w:rPr>
        <w:t>被告</w:t>
      </w:r>
      <w:r>
        <w:rPr>
          <w:rFonts w:hint="eastAsia"/>
        </w:rPr>
        <w:t>A</w:t>
      </w:r>
      <w:r>
        <w:rPr>
          <w:rFonts w:hint="eastAsia"/>
        </w:rPr>
        <w:t>君及被告</w:t>
      </w:r>
      <w:r>
        <w:rPr>
          <w:rFonts w:hint="eastAsia"/>
        </w:rPr>
        <w:t>B</w:t>
      </w:r>
      <w:r>
        <w:rPr>
          <w:rFonts w:hint="eastAsia"/>
        </w:rPr>
        <w:t>君分別為廣告公司之業務及美術設計，為完成其客戶</w:t>
      </w:r>
      <w:r w:rsidRPr="005B6244">
        <w:rPr>
          <w:rFonts w:hint="eastAsia"/>
        </w:rPr>
        <w:t>金明生旅行社有限公司</w:t>
      </w:r>
      <w:r>
        <w:rPr>
          <w:rFonts w:hint="eastAsia"/>
        </w:rPr>
        <w:t>委託「</w:t>
      </w:r>
      <w:r w:rsidRPr="00377478">
        <w:rPr>
          <w:rFonts w:hint="eastAsia"/>
        </w:rPr>
        <w:t>金門鸕鶿季旅遊廣告</w:t>
      </w:r>
      <w:r>
        <w:rPr>
          <w:rFonts w:hint="eastAsia"/>
        </w:rPr>
        <w:t>」之製作，於「金門國家公園網站」發現「鸕鶿圖」攝影著作，竟未向內政部營建署金門國家公園管理處（下稱金門國家公園管理處）查詢圖片來源及取得該「鸕鶿圖」攝影著作之著作財產權人即告訴人</w:t>
      </w:r>
      <w:r>
        <w:rPr>
          <w:rFonts w:hint="eastAsia"/>
        </w:rPr>
        <w:t>C</w:t>
      </w:r>
      <w:r>
        <w:rPr>
          <w:rFonts w:hint="eastAsia"/>
        </w:rPr>
        <w:t>君之同意，即擅自從「金門國家公園網站」下載「鸕鶿圖」攝影著作，重製於廣告稿後，隨即交給報社人員，接續重製於某日之聯合報</w:t>
      </w:r>
      <w:r>
        <w:rPr>
          <w:rFonts w:hint="eastAsia"/>
        </w:rPr>
        <w:t>D8</w:t>
      </w:r>
      <w:r>
        <w:rPr>
          <w:rFonts w:hint="eastAsia"/>
        </w:rPr>
        <w:t>廣告版面。案經</w:t>
      </w:r>
      <w:r>
        <w:rPr>
          <w:rFonts w:hint="eastAsia"/>
        </w:rPr>
        <w:t>C</w:t>
      </w:r>
      <w:r>
        <w:rPr>
          <w:rFonts w:hint="eastAsia"/>
        </w:rPr>
        <w:t>君訴請檢察官偵辦並經</w:t>
      </w:r>
      <w:r w:rsidR="00941B5B">
        <w:rPr>
          <w:rFonts w:hint="eastAsia"/>
        </w:rPr>
        <w:t>臺灣</w:t>
      </w:r>
      <w:r>
        <w:rPr>
          <w:rFonts w:hint="eastAsia"/>
        </w:rPr>
        <w:t>台北地方法院檢察署偵查起訴，一審及二審判決均為被告有罪之判決（罰金</w:t>
      </w:r>
      <w:r>
        <w:rPr>
          <w:rFonts w:hint="eastAsia"/>
        </w:rPr>
        <w:t>80000</w:t>
      </w:r>
      <w:r>
        <w:rPr>
          <w:rFonts w:hint="eastAsia"/>
        </w:rPr>
        <w:t>元及</w:t>
      </w:r>
      <w:r>
        <w:rPr>
          <w:rFonts w:hint="eastAsia"/>
        </w:rPr>
        <w:t>50000</w:t>
      </w:r>
      <w:r>
        <w:rPr>
          <w:rFonts w:hint="eastAsia"/>
        </w:rPr>
        <w:t>元）。</w:t>
      </w:r>
      <w:r w:rsidR="001777EC">
        <w:rPr>
          <w:rFonts w:hint="eastAsia"/>
        </w:rPr>
        <w:t>其後被告提請再審，亦遭裁定駁回。</w:t>
      </w:r>
    </w:p>
    <w:p w:rsidR="001953F3" w:rsidRDefault="00981BDB" w:rsidP="00981BDB">
      <w:pPr>
        <w:pStyle w:val="3"/>
      </w:pPr>
      <w:bookmarkStart w:id="197" w:name="_Toc342860104"/>
      <w:r>
        <w:rPr>
          <w:rFonts w:hint="eastAsia"/>
        </w:rPr>
        <w:t>二、</w:t>
      </w:r>
      <w:r w:rsidR="001953F3">
        <w:rPr>
          <w:rFonts w:hint="eastAsia"/>
        </w:rPr>
        <w:t>判決爭點</w:t>
      </w:r>
      <w:bookmarkEnd w:id="197"/>
    </w:p>
    <w:p w:rsidR="001953F3" w:rsidRDefault="001953F3" w:rsidP="00981BDB">
      <w:pPr>
        <w:pStyle w:val="4"/>
      </w:pPr>
      <w:r>
        <w:rPr>
          <w:rFonts w:hint="eastAsia"/>
        </w:rPr>
        <w:t>(</w:t>
      </w:r>
      <w:r>
        <w:rPr>
          <w:rFonts w:hint="eastAsia"/>
        </w:rPr>
        <w:t>一</w:t>
      </w:r>
      <w:r>
        <w:rPr>
          <w:rFonts w:hint="eastAsia"/>
        </w:rPr>
        <w:t>)</w:t>
      </w:r>
      <w:r>
        <w:rPr>
          <w:rFonts w:hint="eastAsia"/>
        </w:rPr>
        <w:t>系爭攝影著作是否為著作權法第</w:t>
      </w:r>
      <w:r>
        <w:rPr>
          <w:rFonts w:hint="eastAsia"/>
        </w:rPr>
        <w:t>50</w:t>
      </w:r>
      <w:r>
        <w:rPr>
          <w:rFonts w:hint="eastAsia"/>
        </w:rPr>
        <w:t>條之標的？</w:t>
      </w:r>
    </w:p>
    <w:p w:rsidR="001953F3" w:rsidRDefault="001953F3" w:rsidP="00BE2219">
      <w:pPr>
        <w:pStyle w:val="a3"/>
        <w:rPr>
          <w:rFonts w:asciiTheme="majorEastAsia" w:eastAsiaTheme="majorEastAsia" w:hAnsiTheme="majorEastAsia"/>
        </w:rPr>
      </w:pPr>
      <w:r>
        <w:rPr>
          <w:rFonts w:hint="eastAsia"/>
        </w:rPr>
        <w:t>法院認為：「</w:t>
      </w:r>
      <w:r w:rsidR="000014C3">
        <w:rPr>
          <w:rFonts w:hint="eastAsia"/>
        </w:rPr>
        <w:t>…</w:t>
      </w:r>
      <w:r w:rsidRPr="006A2C39">
        <w:rPr>
          <w:rFonts w:ascii="DFKai-SB" w:eastAsia="DFKai-SB" w:hAnsi="DFKai-SB" w:hint="eastAsia"/>
        </w:rPr>
        <w:t>查系爭著作之著作人為告訴人，並非金門國家公園管理處，已與著作權法第50條規定不符，再者，政府機關網站為美觀等目的，而設計、使用相關圖片，該等為使整個政府機關網站更具美感、更能吸引人瀏覽之圖片，顯然是設計手法的運用，尚難因此即使人認為</w:t>
      </w:r>
      <w:r w:rsidRPr="006A2C39">
        <w:rPr>
          <w:rFonts w:ascii="DFKai-SB" w:eastAsia="DFKai-SB" w:hAnsi="DFKai-SB" w:hint="eastAsia"/>
        </w:rPr>
        <w:lastRenderedPageBreak/>
        <w:t>是政府機關以其名義在網站上所公開發表之著作</w:t>
      </w:r>
      <w:r w:rsidRPr="00D855B0">
        <w:rPr>
          <w:rFonts w:hint="eastAsia"/>
        </w:rPr>
        <w:t>，</w:t>
      </w:r>
      <w:r w:rsidR="000014C3">
        <w:rPr>
          <w:rFonts w:hint="eastAsia"/>
        </w:rPr>
        <w:t>…</w:t>
      </w:r>
      <w:r>
        <w:rPr>
          <w:rFonts w:hint="eastAsia"/>
        </w:rPr>
        <w:t>」</w:t>
      </w:r>
      <w:r w:rsidRPr="00125EED">
        <w:rPr>
          <w:rFonts w:asciiTheme="majorEastAsia" w:eastAsiaTheme="majorEastAsia" w:hAnsiTheme="majorEastAsia" w:hint="eastAsia"/>
        </w:rPr>
        <w:t>。</w:t>
      </w:r>
    </w:p>
    <w:p w:rsidR="001953F3" w:rsidRDefault="001953F3" w:rsidP="00981BDB">
      <w:pPr>
        <w:pStyle w:val="4"/>
      </w:pPr>
      <w:r>
        <w:rPr>
          <w:rFonts w:hint="eastAsia"/>
        </w:rPr>
        <w:t>(</w:t>
      </w:r>
      <w:r>
        <w:rPr>
          <w:rFonts w:hint="eastAsia"/>
        </w:rPr>
        <w:t>二</w:t>
      </w:r>
      <w:r>
        <w:rPr>
          <w:rFonts w:hint="eastAsia"/>
        </w:rPr>
        <w:t>)</w:t>
      </w:r>
      <w:r>
        <w:rPr>
          <w:rFonts w:hint="eastAsia"/>
        </w:rPr>
        <w:t>本件是否合於著作權法第</w:t>
      </w:r>
      <w:r>
        <w:rPr>
          <w:rFonts w:hint="eastAsia"/>
        </w:rPr>
        <w:t>65</w:t>
      </w:r>
      <w:r>
        <w:rPr>
          <w:rFonts w:hint="eastAsia"/>
        </w:rPr>
        <w:t>條之規定？</w:t>
      </w:r>
    </w:p>
    <w:p w:rsidR="001953F3" w:rsidRDefault="001953F3" w:rsidP="00BE2219">
      <w:pPr>
        <w:pStyle w:val="a3"/>
      </w:pPr>
      <w:r>
        <w:rPr>
          <w:rFonts w:hint="eastAsia"/>
        </w:rPr>
        <w:t>法院認為「</w:t>
      </w:r>
      <w:r w:rsidR="000014C3">
        <w:rPr>
          <w:rFonts w:hint="eastAsia"/>
        </w:rPr>
        <w:t>…</w:t>
      </w:r>
      <w:r w:rsidRPr="0041135A">
        <w:rPr>
          <w:rFonts w:ascii="DFKai-SB" w:eastAsia="DFKai-SB" w:hAnsi="DFKai-SB" w:hint="eastAsia"/>
        </w:rPr>
        <w:t>查本件被告</w:t>
      </w:r>
      <w:r w:rsidR="000014C3">
        <w:rPr>
          <w:rFonts w:ascii="DFKai-SB" w:eastAsia="DFKai-SB" w:hAnsi="DFKai-SB" w:hint="eastAsia"/>
        </w:rPr>
        <w:t>…</w:t>
      </w:r>
      <w:r w:rsidRPr="0041135A">
        <w:rPr>
          <w:rFonts w:ascii="DFKai-SB" w:eastAsia="DFKai-SB" w:hAnsi="DFKai-SB" w:hint="eastAsia"/>
        </w:rPr>
        <w:t>製作該旅行社之旅遊廣告，並收取報酬新臺幣（下同）8,500元</w:t>
      </w:r>
      <w:r w:rsidR="000014C3">
        <w:rPr>
          <w:rFonts w:ascii="DFKai-SB" w:eastAsia="DFKai-SB" w:hAnsi="DFKai-SB"/>
        </w:rPr>
        <w:t>…</w:t>
      </w:r>
      <w:r w:rsidRPr="0041135A">
        <w:rPr>
          <w:rFonts w:ascii="DFKai-SB" w:eastAsia="DFKai-SB" w:hAnsi="DFKai-SB" w:hint="eastAsia"/>
        </w:rPr>
        <w:t>，是被告利用系爭著作是為營利及商業目的；再觀告訴人所提系爭著作照片正本，該照片中一隻鸕鶿頭向左看，雙翅完全開展，雙足姿態站立於木椿，其他部分是背景風景，而被告重製該著作中鸕鶿鳥之絕大部分，除翅膀一隅因版面關係而未納入外，故被告是利用系爭著作之主要部分；又系爭著作是攝影著作，固注重其拍攝之角度、光線及標的物神態等所呈現之美感，而被告重製系爭著作係以黑白印刷，且圖片不大，然鸕鶿鳥並非臺灣本島原有鳥類，一般人可能不熟悉亦非輕易可見鸕鶿鳥，被告也自承利用系爭著作之目的在使消費者知悉「鸕鶿」之長相</w:t>
      </w:r>
      <w:r w:rsidR="000014C3">
        <w:rPr>
          <w:rFonts w:ascii="DFKai-SB" w:eastAsia="DFKai-SB" w:hAnsi="DFKai-SB"/>
        </w:rPr>
        <w:t>…</w:t>
      </w:r>
      <w:r w:rsidRPr="0041135A">
        <w:rPr>
          <w:rFonts w:ascii="DFKai-SB" w:eastAsia="DFKai-SB" w:hAnsi="DFKai-SB" w:hint="eastAsia"/>
        </w:rPr>
        <w:t>，以引發消費者興趣，而達招攬金門鸕鶿季旅遊之廣告效果，且是以報紙廣告傳播廣泛之方式為之，是被告利用結果對系爭著作潛在市場與現在價值之影響尚難認微小。從而，綜合審酌上述等一切情狀，亦難認本件被告利用系爭著作之行為，符合著作權法第65條所規定之其他合理使用情形。</w:t>
      </w:r>
      <w:r w:rsidR="000014C3">
        <w:rPr>
          <w:rFonts w:hint="eastAsia"/>
        </w:rPr>
        <w:t>…</w:t>
      </w:r>
      <w:r>
        <w:rPr>
          <w:rFonts w:hint="eastAsia"/>
        </w:rPr>
        <w:t>」</w:t>
      </w:r>
    </w:p>
    <w:p w:rsidR="001953F3" w:rsidRDefault="00981BDB" w:rsidP="00981BDB">
      <w:pPr>
        <w:pStyle w:val="3"/>
      </w:pPr>
      <w:bookmarkStart w:id="198" w:name="_Toc342860105"/>
      <w:r>
        <w:rPr>
          <w:rFonts w:hint="eastAsia"/>
        </w:rPr>
        <w:t>三、</w:t>
      </w:r>
      <w:r w:rsidR="001953F3">
        <w:rPr>
          <w:rFonts w:hint="eastAsia"/>
        </w:rPr>
        <w:t>訴訟結果</w:t>
      </w:r>
      <w:bookmarkEnd w:id="198"/>
    </w:p>
    <w:p w:rsidR="001953F3" w:rsidRDefault="001953F3" w:rsidP="00BE2219">
      <w:pPr>
        <w:pStyle w:val="a3"/>
      </w:pPr>
      <w:r>
        <w:rPr>
          <w:rFonts w:hint="eastAsia"/>
        </w:rPr>
        <w:t>臺灣臺北地方法院</w:t>
      </w:r>
      <w:r>
        <w:rPr>
          <w:rFonts w:hint="eastAsia"/>
        </w:rPr>
        <w:t>94</w:t>
      </w:r>
      <w:r>
        <w:rPr>
          <w:rFonts w:hint="eastAsia"/>
        </w:rPr>
        <w:t>年度易字第</w:t>
      </w:r>
      <w:r>
        <w:rPr>
          <w:rFonts w:hint="eastAsia"/>
        </w:rPr>
        <w:t>290</w:t>
      </w:r>
      <w:r>
        <w:rPr>
          <w:rFonts w:hint="eastAsia"/>
        </w:rPr>
        <w:t>號刑事判決</w:t>
      </w:r>
    </w:p>
    <w:p w:rsidR="001953F3" w:rsidRDefault="0041135A" w:rsidP="00BE2219">
      <w:pPr>
        <w:pStyle w:val="a3"/>
      </w:pPr>
      <w:r>
        <w:rPr>
          <w:rFonts w:hint="eastAsia"/>
        </w:rPr>
        <w:t>臺</w:t>
      </w:r>
      <w:r w:rsidR="001953F3">
        <w:rPr>
          <w:rFonts w:hint="eastAsia"/>
        </w:rPr>
        <w:t>灣高等法院</w:t>
      </w:r>
      <w:r w:rsidR="001953F3">
        <w:rPr>
          <w:rFonts w:hint="eastAsia"/>
        </w:rPr>
        <w:t>95</w:t>
      </w:r>
      <w:r w:rsidR="001953F3">
        <w:rPr>
          <w:rFonts w:hint="eastAsia"/>
        </w:rPr>
        <w:t>年度</w:t>
      </w:r>
      <w:r w:rsidR="001953F3" w:rsidRPr="00D3371B">
        <w:rPr>
          <w:rFonts w:hint="eastAsia"/>
        </w:rPr>
        <w:t>上易字第</w:t>
      </w:r>
      <w:r w:rsidR="001953F3" w:rsidRPr="00D3371B">
        <w:rPr>
          <w:rFonts w:hint="eastAsia"/>
        </w:rPr>
        <w:t>693</w:t>
      </w:r>
      <w:r w:rsidR="001953F3" w:rsidRPr="00D3371B">
        <w:rPr>
          <w:rFonts w:hint="eastAsia"/>
        </w:rPr>
        <w:t>號</w:t>
      </w:r>
      <w:r w:rsidR="001953F3">
        <w:rPr>
          <w:rFonts w:hint="eastAsia"/>
        </w:rPr>
        <w:t>刑事判決</w:t>
      </w:r>
    </w:p>
    <w:p w:rsidR="009149D5" w:rsidRDefault="009149D5" w:rsidP="00BE2219">
      <w:pPr>
        <w:pStyle w:val="a3"/>
      </w:pPr>
      <w:r w:rsidRPr="009149D5">
        <w:rPr>
          <w:rFonts w:hint="eastAsia"/>
        </w:rPr>
        <w:t>臺灣高等法院</w:t>
      </w:r>
      <w:r w:rsidRPr="009149D5">
        <w:rPr>
          <w:rFonts w:hint="eastAsia"/>
        </w:rPr>
        <w:t>95</w:t>
      </w:r>
      <w:r w:rsidRPr="009149D5">
        <w:rPr>
          <w:rFonts w:hint="eastAsia"/>
        </w:rPr>
        <w:t>年度聲再字第</w:t>
      </w:r>
      <w:r w:rsidRPr="009149D5">
        <w:rPr>
          <w:rFonts w:hint="eastAsia"/>
        </w:rPr>
        <w:t>192</w:t>
      </w:r>
      <w:r w:rsidRPr="009149D5">
        <w:rPr>
          <w:rFonts w:hint="eastAsia"/>
        </w:rPr>
        <w:t>號刑事裁定</w:t>
      </w:r>
    </w:p>
    <w:p w:rsidR="001953F3" w:rsidRDefault="00981BDB" w:rsidP="00981BDB">
      <w:pPr>
        <w:pStyle w:val="3"/>
      </w:pPr>
      <w:bookmarkStart w:id="199" w:name="_Toc342860106"/>
      <w:r>
        <w:rPr>
          <w:rFonts w:hint="eastAsia"/>
        </w:rPr>
        <w:t>四、</w:t>
      </w:r>
      <w:r w:rsidR="001953F3">
        <w:rPr>
          <w:rFonts w:hint="eastAsia"/>
        </w:rPr>
        <w:t>判決評析</w:t>
      </w:r>
      <w:bookmarkEnd w:id="199"/>
    </w:p>
    <w:p w:rsidR="001953F3" w:rsidRDefault="001953F3" w:rsidP="00981BDB">
      <w:pPr>
        <w:pStyle w:val="4"/>
      </w:pPr>
      <w:r>
        <w:rPr>
          <w:rFonts w:hint="eastAsia"/>
        </w:rPr>
        <w:t>(</w:t>
      </w:r>
      <w:r>
        <w:rPr>
          <w:rFonts w:hint="eastAsia"/>
        </w:rPr>
        <w:t>一</w:t>
      </w:r>
      <w:r>
        <w:rPr>
          <w:rFonts w:hint="eastAsia"/>
        </w:rPr>
        <w:t>)</w:t>
      </w:r>
      <w:r>
        <w:rPr>
          <w:rFonts w:hint="eastAsia"/>
        </w:rPr>
        <w:t>何謂</w:t>
      </w:r>
      <w:r w:rsidRPr="00D3371B">
        <w:rPr>
          <w:rFonts w:hint="eastAsia"/>
        </w:rPr>
        <w:t>「以中央或地方機關或公法人之名義公開發表之著作」</w:t>
      </w:r>
      <w:r>
        <w:rPr>
          <w:rFonts w:hint="eastAsia"/>
        </w:rPr>
        <w:t>？</w:t>
      </w:r>
    </w:p>
    <w:p w:rsidR="001953F3" w:rsidRDefault="001953F3" w:rsidP="00BE2219">
      <w:pPr>
        <w:pStyle w:val="a3"/>
      </w:pPr>
      <w:r w:rsidRPr="00D3371B">
        <w:rPr>
          <w:rFonts w:hint="eastAsia"/>
        </w:rPr>
        <w:t>按以中央或地方機關或公法人之名義公開發表之著作，在合理範圍內，得重製、公開播送或公開傳輸，著作權法第</w:t>
      </w:r>
      <w:r w:rsidRPr="00D3371B">
        <w:rPr>
          <w:rFonts w:hint="eastAsia"/>
        </w:rPr>
        <w:t>50</w:t>
      </w:r>
      <w:r w:rsidRPr="00D3371B">
        <w:rPr>
          <w:rFonts w:hint="eastAsia"/>
        </w:rPr>
        <w:t>條定有明文。</w:t>
      </w:r>
      <w:r>
        <w:rPr>
          <w:rFonts w:hint="eastAsia"/>
        </w:rPr>
        <w:t>何謂</w:t>
      </w:r>
      <w:r w:rsidRPr="00D3371B">
        <w:rPr>
          <w:rFonts w:hint="eastAsia"/>
        </w:rPr>
        <w:t>「以中央或地方機關或公法人之名義公開發表之著作」？</w:t>
      </w:r>
      <w:r>
        <w:rPr>
          <w:rFonts w:hint="eastAsia"/>
        </w:rPr>
        <w:t>本案之判決理由認為：「</w:t>
      </w:r>
      <w:r w:rsidR="000014C3">
        <w:t>…</w:t>
      </w:r>
      <w:r w:rsidRPr="00D3371B">
        <w:rPr>
          <w:rFonts w:hint="eastAsia"/>
        </w:rPr>
        <w:t>係指「著作人」亦即創作著作之人為中央或地方機關或公法人，且以其名義公開發表。</w:t>
      </w:r>
      <w:r>
        <w:rPr>
          <w:rFonts w:hint="eastAsia"/>
        </w:rPr>
        <w:t>」此為法律所定之客觀定義。本研究認為，為達著作權法第</w:t>
      </w:r>
      <w:r>
        <w:rPr>
          <w:rFonts w:hint="eastAsia"/>
        </w:rPr>
        <w:t>50</w:t>
      </w:r>
      <w:r>
        <w:rPr>
          <w:rFonts w:hint="eastAsia"/>
        </w:rPr>
        <w:t>條規定之立法目的，於立法論上尚可考慮適度擴張</w:t>
      </w:r>
      <w:r>
        <w:rPr>
          <w:rFonts w:hint="eastAsia"/>
        </w:rPr>
        <w:lastRenderedPageBreak/>
        <w:t>本條之適用客體及於大部分以國家機關為著作財產權人之著作。其次，復因本條是以「以中央或地方機關或公法人」之「名義」為公開發表，並未明確限定必為「以中央或地方機關或公法人為『著作人』」之著作，即意味著並非全無解釋之空間，因此在完成修法之前，司法實務亦不宜劃地自限，似可考慮以不逸脫文義解釋之範圍為界線，積極地擴張本條之適用範圍。著作權法第</w:t>
      </w:r>
      <w:r>
        <w:rPr>
          <w:rFonts w:hint="eastAsia"/>
        </w:rPr>
        <w:t>11</w:t>
      </w:r>
      <w:r>
        <w:rPr>
          <w:rFonts w:hint="eastAsia"/>
        </w:rPr>
        <w:t>條規定：「</w:t>
      </w:r>
      <w:r w:rsidRPr="00CD524B">
        <w:rPr>
          <w:rFonts w:hint="eastAsia"/>
        </w:rPr>
        <w:t>受雇人於職務上完成之著作，以該受雇人為著作人。但契約約定以雇用人</w:t>
      </w:r>
      <w:r>
        <w:rPr>
          <w:rFonts w:hint="eastAsia"/>
        </w:rPr>
        <w:t>。</w:t>
      </w:r>
      <w:r w:rsidR="00542DFD">
        <w:rPr>
          <w:rFonts w:hint="eastAsia"/>
        </w:rPr>
        <w:t>…</w:t>
      </w:r>
      <w:r w:rsidRPr="00CD524B">
        <w:rPr>
          <w:rFonts w:hint="eastAsia"/>
        </w:rPr>
        <w:t>前二項所稱受雇人，包括公務員。</w:t>
      </w:r>
      <w:r>
        <w:rPr>
          <w:rFonts w:hint="eastAsia"/>
        </w:rPr>
        <w:t>」第</w:t>
      </w:r>
      <w:r>
        <w:rPr>
          <w:rFonts w:hint="eastAsia"/>
        </w:rPr>
        <w:t>15</w:t>
      </w:r>
      <w:r>
        <w:rPr>
          <w:rFonts w:hint="eastAsia"/>
        </w:rPr>
        <w:t>條規定：「</w:t>
      </w:r>
      <w:r w:rsidRPr="00CD524B">
        <w:rPr>
          <w:rFonts w:hint="eastAsia"/>
        </w:rPr>
        <w:t>著作人就其著作享有公開發表之權利。但公務員，依第十一條及第十二條規定為著作人，而著作財產權歸該公務員隸屬之法人享有者，不適用之。</w:t>
      </w:r>
      <w:r>
        <w:rPr>
          <w:rFonts w:hint="eastAsia"/>
        </w:rPr>
        <w:t>」第</w:t>
      </w:r>
      <w:r>
        <w:rPr>
          <w:rFonts w:hint="eastAsia"/>
        </w:rPr>
        <w:t>16</w:t>
      </w:r>
      <w:r>
        <w:rPr>
          <w:rFonts w:hint="eastAsia"/>
        </w:rPr>
        <w:t>條關於姓名表示權之第</w:t>
      </w:r>
      <w:r>
        <w:rPr>
          <w:rFonts w:hint="eastAsia"/>
        </w:rPr>
        <w:t>2</w:t>
      </w:r>
      <w:r>
        <w:rPr>
          <w:rFonts w:hint="eastAsia"/>
        </w:rPr>
        <w:t>項則規定：「</w:t>
      </w:r>
      <w:r w:rsidRPr="00CD524B">
        <w:rPr>
          <w:rFonts w:hint="eastAsia"/>
        </w:rPr>
        <w:t>前條第一項但書規定，於前項準用之。</w:t>
      </w:r>
      <w:r>
        <w:rPr>
          <w:rFonts w:hint="eastAsia"/>
        </w:rPr>
        <w:t>」因此，</w:t>
      </w:r>
      <w:r w:rsidRPr="009C20C6">
        <w:rPr>
          <w:rFonts w:hint="eastAsia"/>
        </w:rPr>
        <w:t>中央或地方機關或公法人</w:t>
      </w:r>
      <w:r>
        <w:rPr>
          <w:rFonts w:hint="eastAsia"/>
        </w:rPr>
        <w:t>所屬公務員之職務上所完成之著作，若未另為著作歸屬之約定，其著作人固仍為實際為創作之公務員，但因公務員就其職務上所完成之著作並不享有姓名表示權，因此該等著作必以機關之名義發表，則依著作權法第</w:t>
      </w:r>
      <w:r>
        <w:rPr>
          <w:rFonts w:hint="eastAsia"/>
        </w:rPr>
        <w:t>50</w:t>
      </w:r>
      <w:r>
        <w:rPr>
          <w:rFonts w:hint="eastAsia"/>
        </w:rPr>
        <w:t>條之文義解釋，本可納入該條之適用範圍，利用人得著作財產權之限制，若依本案判決所示之見解，反而可能因其「著作人」仍為實際創作該著作之公務員而被排除在外。</w:t>
      </w:r>
    </w:p>
    <w:p w:rsidR="001953F3" w:rsidRDefault="001953F3" w:rsidP="00BE2219">
      <w:pPr>
        <w:pStyle w:val="a3"/>
      </w:pPr>
      <w:r>
        <w:rPr>
          <w:rFonts w:hint="eastAsia"/>
        </w:rPr>
        <w:t>至於法院就著作權法第</w:t>
      </w:r>
      <w:r>
        <w:rPr>
          <w:rFonts w:hint="eastAsia"/>
        </w:rPr>
        <w:t>50</w:t>
      </w:r>
      <w:r>
        <w:rPr>
          <w:rFonts w:hint="eastAsia"/>
        </w:rPr>
        <w:t>條事實認定所提出之標準，闡釋利用人不能主張只要是政府機關的網站，所使用之著作就必為「</w:t>
      </w:r>
      <w:r w:rsidRPr="00667FA5">
        <w:rPr>
          <w:rFonts w:hint="eastAsia"/>
        </w:rPr>
        <w:t>以中央或地方機關或公法人之名義公開發表之著作</w:t>
      </w:r>
      <w:r>
        <w:rPr>
          <w:rFonts w:hint="eastAsia"/>
        </w:rPr>
        <w:t>」，因為「</w:t>
      </w:r>
      <w:r w:rsidR="00542DFD">
        <w:rPr>
          <w:rFonts w:hint="eastAsia"/>
        </w:rPr>
        <w:t>…</w:t>
      </w:r>
      <w:r w:rsidRPr="0041135A">
        <w:rPr>
          <w:rFonts w:ascii="DFKai-SB" w:eastAsia="DFKai-SB" w:hAnsi="DFKai-SB" w:hint="eastAsia"/>
        </w:rPr>
        <w:t>政府機關網站為美觀等目的，而設計、使用相關圖片，該等為使整個政府機關網站更具美感、更能吸引人瀏覽之圖片，顯然是設計手法的運用，尚難因此即使人認為是政府機關以其名義在網站上所公開發表之著作</w:t>
      </w:r>
      <w:r w:rsidRPr="00F60BDE">
        <w:rPr>
          <w:rFonts w:hint="eastAsia"/>
        </w:rPr>
        <w:t>，</w:t>
      </w:r>
      <w:r w:rsidR="00542DFD">
        <w:rPr>
          <w:rFonts w:hint="eastAsia"/>
        </w:rPr>
        <w:t>…</w:t>
      </w:r>
      <w:r w:rsidRPr="00F60BDE">
        <w:rPr>
          <w:rFonts w:hint="eastAsia"/>
        </w:rPr>
        <w:t>」</w:t>
      </w:r>
      <w:r>
        <w:rPr>
          <w:rFonts w:hint="eastAsia"/>
        </w:rPr>
        <w:t>、「</w:t>
      </w:r>
      <w:r w:rsidR="00542DFD">
        <w:rPr>
          <w:rFonts w:hint="eastAsia"/>
        </w:rPr>
        <w:t>…</w:t>
      </w:r>
      <w:r w:rsidRPr="0041135A">
        <w:rPr>
          <w:rFonts w:ascii="DFKai-SB" w:eastAsia="DFKai-SB" w:hAnsi="DFKai-SB" w:hint="eastAsia"/>
        </w:rPr>
        <w:t>為設計、構置政府機關網站網頁內容而使用相關圖片，亦難因此使人逕行認為該等圖片之著作人即是政府機關或以其名義發表之著作</w:t>
      </w:r>
      <w:r w:rsidRPr="00F60BDE">
        <w:rPr>
          <w:rFonts w:hint="eastAsia"/>
        </w:rPr>
        <w:t>，</w:t>
      </w:r>
      <w:r w:rsidR="00542DFD">
        <w:rPr>
          <w:rFonts w:hint="eastAsia"/>
        </w:rPr>
        <w:t>…</w:t>
      </w:r>
      <w:r>
        <w:rPr>
          <w:rFonts w:hint="eastAsia"/>
        </w:rPr>
        <w:t>」本研究認為，判決理由既然已說明：「</w:t>
      </w:r>
      <w:r w:rsidR="000014C3">
        <w:rPr>
          <w:rFonts w:hint="eastAsia"/>
        </w:rPr>
        <w:t>…</w:t>
      </w:r>
      <w:r w:rsidRPr="0041135A">
        <w:rPr>
          <w:rFonts w:ascii="DFKai-SB" w:eastAsia="DFKai-SB" w:hAnsi="DFKai-SB" w:hint="eastAsia"/>
        </w:rPr>
        <w:t>他人享有著作財產權之著作物，未經他人同意或授權，不論他人有無以警語標明不得使用，均不得擅自利用，又即使是政府機關或國家公園網站上之圖片，除明確載明可以下載利用外，亦需符合著作人即是政府機關且以其名義公開發表，始得主張著作權法第50條規定之合理使用</w:t>
      </w:r>
      <w:r w:rsidRPr="00F60BDE">
        <w:rPr>
          <w:rFonts w:hint="eastAsia"/>
        </w:rPr>
        <w:t>，</w:t>
      </w:r>
      <w:r w:rsidR="00542DFD">
        <w:rPr>
          <w:rFonts w:hint="eastAsia"/>
        </w:rPr>
        <w:t>…</w:t>
      </w:r>
      <w:r>
        <w:rPr>
          <w:rFonts w:hint="eastAsia"/>
        </w:rPr>
        <w:t>」已甚完備，加入前開「為美觀之目的而設計使用之圖片</w:t>
      </w:r>
      <w:r w:rsidRPr="00F60BDE">
        <w:rPr>
          <w:rFonts w:hint="eastAsia"/>
        </w:rPr>
        <w:t>尚難因此即使人認為是政府機關以其名義在網站上所</w:t>
      </w:r>
      <w:r w:rsidRPr="00F60BDE">
        <w:rPr>
          <w:rFonts w:hint="eastAsia"/>
        </w:rPr>
        <w:lastRenderedPageBreak/>
        <w:t>公開發</w:t>
      </w:r>
      <w:r>
        <w:rPr>
          <w:rFonts w:hint="eastAsia"/>
        </w:rPr>
        <w:t>表之著作」等論理，反而有使人對著作權法第</w:t>
      </w:r>
      <w:r>
        <w:rPr>
          <w:rFonts w:hint="eastAsia"/>
        </w:rPr>
        <w:t>50</w:t>
      </w:r>
      <w:r>
        <w:rPr>
          <w:rFonts w:hint="eastAsia"/>
        </w:rPr>
        <w:t>條之適用產生混淆或誤解之處。按機關網站之內容具有多元性，無論是否與機關任務有關，均可能符合著作權法第</w:t>
      </w:r>
      <w:r>
        <w:rPr>
          <w:rFonts w:hint="eastAsia"/>
        </w:rPr>
        <w:t>50</w:t>
      </w:r>
      <w:r>
        <w:rPr>
          <w:rFonts w:hint="eastAsia"/>
        </w:rPr>
        <w:t>條之規定，例如雖為網站之美工設計，仍可能透過發包委外契約約定機關為著作人，而與機關任務相關之內容，也可能反而不是著作權法第</w:t>
      </w:r>
      <w:r>
        <w:rPr>
          <w:rFonts w:hint="eastAsia"/>
        </w:rPr>
        <w:t>50</w:t>
      </w:r>
      <w:r>
        <w:rPr>
          <w:rFonts w:hint="eastAsia"/>
        </w:rPr>
        <w:t>條之客體，例如機關委請專家學者翻譯外國法規而於網站專區提供人民瀏覽，其雖可稱為官方文書，但依著作權法第</w:t>
      </w:r>
      <w:r>
        <w:rPr>
          <w:rFonts w:hint="eastAsia"/>
        </w:rPr>
        <w:t>12</w:t>
      </w:r>
      <w:r>
        <w:rPr>
          <w:rFonts w:hint="eastAsia"/>
        </w:rPr>
        <w:t>條規定：「</w:t>
      </w:r>
      <w:r w:rsidRPr="005D45E8">
        <w:rPr>
          <w:rFonts w:hint="eastAsia"/>
        </w:rPr>
        <w:t>出資聘請他人完成之著作，除前條情形外，以該受聘人為著作人。</w:t>
      </w:r>
      <w:r>
        <w:rPr>
          <w:rFonts w:hint="eastAsia"/>
        </w:rPr>
        <w:t>」依一般行政慣例，此類著作大多仍以受委託之專家學者為著作人，若機關未將著作人予以標示，一般人是否可主張信賴機關網站提供之「官方文書」或「足以代表機關意見之文書」即為以其名義公開發表之著作，而適用著作權法第</w:t>
      </w:r>
      <w:r>
        <w:rPr>
          <w:rFonts w:hint="eastAsia"/>
        </w:rPr>
        <w:t>50</w:t>
      </w:r>
      <w:r>
        <w:rPr>
          <w:rFonts w:hint="eastAsia"/>
        </w:rPr>
        <w:t>條，即可能產生疑義。因此，本條於立法論上除擴張適用客體外，雖可考慮加重各機關就其網站或實體提供之各類著作之著作權歸屬清楚標示之義務，於解釋論上，則不宜單以著作內容與機關任務之關係作為認定行為人主觀違法意識之基準。</w:t>
      </w:r>
    </w:p>
    <w:p w:rsidR="001953F3" w:rsidRDefault="001953F3" w:rsidP="000E44F4">
      <w:pPr>
        <w:pStyle w:val="4"/>
      </w:pPr>
      <w:r>
        <w:rPr>
          <w:rFonts w:hint="eastAsia"/>
        </w:rPr>
        <w:t>(</w:t>
      </w:r>
      <w:r>
        <w:rPr>
          <w:rFonts w:hint="eastAsia"/>
        </w:rPr>
        <w:t>二</w:t>
      </w:r>
      <w:r>
        <w:rPr>
          <w:rFonts w:hint="eastAsia"/>
        </w:rPr>
        <w:t>)</w:t>
      </w:r>
      <w:r>
        <w:rPr>
          <w:rFonts w:hint="eastAsia"/>
        </w:rPr>
        <w:t>第</w:t>
      </w:r>
      <w:r>
        <w:rPr>
          <w:rFonts w:hint="eastAsia"/>
        </w:rPr>
        <w:t>65</w:t>
      </w:r>
      <w:r>
        <w:rPr>
          <w:rFonts w:hint="eastAsia"/>
        </w:rPr>
        <w:t>條各款之判斷</w:t>
      </w:r>
    </w:p>
    <w:p w:rsidR="001953F3" w:rsidRDefault="001953F3" w:rsidP="00BE2219">
      <w:pPr>
        <w:pStyle w:val="a3"/>
      </w:pPr>
      <w:r>
        <w:rPr>
          <w:rFonts w:hint="eastAsia"/>
        </w:rPr>
        <w:t>本案雖已判斷被告</w:t>
      </w:r>
      <w:r>
        <w:rPr>
          <w:rFonts w:hint="eastAsia"/>
        </w:rPr>
        <w:t>A</w:t>
      </w:r>
      <w:r>
        <w:rPr>
          <w:rFonts w:hint="eastAsia"/>
        </w:rPr>
        <w:t>君及</w:t>
      </w:r>
      <w:r>
        <w:rPr>
          <w:rFonts w:hint="eastAsia"/>
        </w:rPr>
        <w:t>B</w:t>
      </w:r>
      <w:r>
        <w:rPr>
          <w:rFonts w:hint="eastAsia"/>
        </w:rPr>
        <w:t>君利用著作之具體情狀並不符合著作權法第</w:t>
      </w:r>
      <w:r>
        <w:rPr>
          <w:rFonts w:hint="eastAsia"/>
        </w:rPr>
        <w:t>50</w:t>
      </w:r>
      <w:r>
        <w:rPr>
          <w:rFonts w:hint="eastAsia"/>
        </w:rPr>
        <w:t>條，法院仍進一步探討</w:t>
      </w:r>
      <w:r w:rsidRPr="00E071DA">
        <w:rPr>
          <w:rFonts w:hint="eastAsia"/>
        </w:rPr>
        <w:t>著作權法第</w:t>
      </w:r>
      <w:r w:rsidRPr="00E071DA">
        <w:rPr>
          <w:rFonts w:hint="eastAsia"/>
        </w:rPr>
        <w:t>50</w:t>
      </w:r>
      <w:r w:rsidRPr="00E071DA">
        <w:rPr>
          <w:rFonts w:hint="eastAsia"/>
        </w:rPr>
        <w:t>條與第</w:t>
      </w:r>
      <w:r w:rsidRPr="00E071DA">
        <w:rPr>
          <w:rFonts w:hint="eastAsia"/>
        </w:rPr>
        <w:t>65</w:t>
      </w:r>
      <w:r w:rsidRPr="00E071DA">
        <w:rPr>
          <w:rFonts w:hint="eastAsia"/>
        </w:rPr>
        <w:t>條之關係</w:t>
      </w:r>
      <w:r>
        <w:rPr>
          <w:rFonts w:hint="eastAsia"/>
        </w:rPr>
        <w:t>。本研究認為其中較有疑義是法院就著作權法第</w:t>
      </w:r>
      <w:r>
        <w:rPr>
          <w:rFonts w:hint="eastAsia"/>
        </w:rPr>
        <w:t>65</w:t>
      </w:r>
      <w:r>
        <w:rPr>
          <w:rFonts w:hint="eastAsia"/>
        </w:rPr>
        <w:t>條第</w:t>
      </w:r>
      <w:r>
        <w:rPr>
          <w:rFonts w:hint="eastAsia"/>
        </w:rPr>
        <w:t>2</w:t>
      </w:r>
      <w:r>
        <w:rPr>
          <w:rFonts w:hint="eastAsia"/>
        </w:rPr>
        <w:t>項第</w:t>
      </w:r>
      <w:r>
        <w:rPr>
          <w:rFonts w:hint="eastAsia"/>
        </w:rPr>
        <w:t>4</w:t>
      </w:r>
      <w:r>
        <w:rPr>
          <w:rFonts w:hint="eastAsia"/>
        </w:rPr>
        <w:t>款</w:t>
      </w:r>
      <w:r w:rsidRPr="00E071DA">
        <w:rPr>
          <w:rFonts w:hint="eastAsia"/>
        </w:rPr>
        <w:t>著作</w:t>
      </w:r>
      <w:r>
        <w:rPr>
          <w:rFonts w:hint="eastAsia"/>
        </w:rPr>
        <w:t>之利用對市場價值之影響所為之論理。判決理由謂：「</w:t>
      </w:r>
      <w:r w:rsidR="00542DFD">
        <w:rPr>
          <w:rFonts w:hint="eastAsia"/>
        </w:rPr>
        <w:t>…</w:t>
      </w:r>
      <w:r w:rsidRPr="0041135A">
        <w:rPr>
          <w:rFonts w:ascii="DFKai-SB" w:eastAsia="DFKai-SB" w:hAnsi="DFKai-SB" w:hint="eastAsia"/>
        </w:rPr>
        <w:t>又系爭著作是攝影著作，固注重其拍攝之角度、光線及標的物神態等所呈現之美感，而被告重製系爭著作係以黑白印刷，且圖片不大，然鸕鶿鳥並非臺灣本島原有鳥類，一般人可能不熟悉亦非輕易可見鸕鶿鳥，被告也自承利用系爭著作之目的在使消費者知悉「鸕鶿」之長相（見同上發查他字卷第44頁），以引發消費者興趣，而達招攬金門鸕鶿季旅遊之廣告效果，且是以報紙廣告傳播廣泛之方式為之，是被告利用結果對系爭著作潛在市場與現在價值之影響尚難認微小</w:t>
      </w:r>
      <w:r w:rsidRPr="008B4F5C">
        <w:rPr>
          <w:rFonts w:hint="eastAsia"/>
        </w:rPr>
        <w:t>。</w:t>
      </w:r>
      <w:r w:rsidR="00542DFD">
        <w:rPr>
          <w:rFonts w:hint="eastAsia"/>
        </w:rPr>
        <w:t>…</w:t>
      </w:r>
      <w:r>
        <w:rPr>
          <w:rFonts w:hint="eastAsia"/>
        </w:rPr>
        <w:t>」前段論述與著作之市場有何關聯？頗令人難以理解；至於後段似以「</w:t>
      </w:r>
      <w:r w:rsidR="00542DFD">
        <w:rPr>
          <w:rFonts w:hint="eastAsia"/>
        </w:rPr>
        <w:t>…</w:t>
      </w:r>
      <w:r w:rsidRPr="00542DFD">
        <w:rPr>
          <w:rFonts w:ascii="DFKai-SB" w:eastAsia="DFKai-SB" w:hAnsi="DFKai-SB" w:hint="eastAsia"/>
        </w:rPr>
        <w:t>且是以報紙廣告傳播廣泛之方式為之</w:t>
      </w:r>
      <w:r w:rsidR="00542DFD">
        <w:rPr>
          <w:rFonts w:hint="eastAsia"/>
        </w:rPr>
        <w:t>…</w:t>
      </w:r>
      <w:r>
        <w:rPr>
          <w:rFonts w:hint="eastAsia"/>
        </w:rPr>
        <w:t>」導出對市場價值之影響尚非微小等語，本研究認為亦屬畫蛇添足。所謂市場替代性，應該只要具體個案之著作利用方式，與著作原本授權</w:t>
      </w:r>
      <w:r>
        <w:rPr>
          <w:rFonts w:hint="eastAsia"/>
        </w:rPr>
        <w:lastRenderedPageBreak/>
        <w:t>獲取對價之方式重疊，即具有百分之百的市場替代性，至於重製之份數，應與損害範圍及損害賠償額之計算有關，並非用判斷對市場影響之大小。</w:t>
      </w:r>
    </w:p>
    <w:p w:rsidR="003C512B" w:rsidRDefault="00BB3729" w:rsidP="009A73D1">
      <w:pPr>
        <w:pStyle w:val="2"/>
        <w:spacing w:after="180"/>
      </w:pPr>
      <w:bookmarkStart w:id="200" w:name="_Toc342860107"/>
      <w:r>
        <w:rPr>
          <w:rFonts w:hint="eastAsia"/>
        </w:rPr>
        <w:t>參、</w:t>
      </w:r>
      <w:r w:rsidR="0041135A">
        <w:tab/>
      </w:r>
      <w:r w:rsidR="003C512B" w:rsidRPr="003C512B">
        <w:rPr>
          <w:rFonts w:hint="eastAsia"/>
        </w:rPr>
        <w:t>臺灣高等法院</w:t>
      </w:r>
      <w:r w:rsidR="003C512B" w:rsidRPr="003C512B">
        <w:rPr>
          <w:rFonts w:hint="eastAsia"/>
        </w:rPr>
        <w:t>97</w:t>
      </w:r>
      <w:r w:rsidR="003C512B" w:rsidRPr="003C512B">
        <w:rPr>
          <w:rFonts w:hint="eastAsia"/>
        </w:rPr>
        <w:t>年度智上易字第</w:t>
      </w:r>
      <w:r w:rsidR="003C512B" w:rsidRPr="003C512B">
        <w:rPr>
          <w:rFonts w:hint="eastAsia"/>
        </w:rPr>
        <w:t>14</w:t>
      </w:r>
      <w:r w:rsidR="003C512B" w:rsidRPr="003C512B">
        <w:rPr>
          <w:rFonts w:hint="eastAsia"/>
        </w:rPr>
        <w:t>號</w:t>
      </w:r>
      <w:r w:rsidR="0041135A">
        <w:rPr>
          <w:rFonts w:hint="eastAsia"/>
        </w:rPr>
        <w:t>民事判決</w:t>
      </w:r>
      <w:bookmarkEnd w:id="200"/>
    </w:p>
    <w:p w:rsidR="00BB3729" w:rsidRPr="00B66667" w:rsidRDefault="00BB3729" w:rsidP="00BB3729">
      <w:pPr>
        <w:pStyle w:val="3"/>
      </w:pPr>
      <w:bookmarkStart w:id="201" w:name="_Toc342860108"/>
      <w:r w:rsidRPr="00B66667">
        <w:rPr>
          <w:rFonts w:hint="eastAsia"/>
        </w:rPr>
        <w:t>一、案例事實</w:t>
      </w:r>
      <w:bookmarkEnd w:id="201"/>
    </w:p>
    <w:p w:rsidR="00BB3729" w:rsidRPr="00D23D26" w:rsidRDefault="00BB3729" w:rsidP="00BE2219">
      <w:pPr>
        <w:pStyle w:val="a3"/>
      </w:pPr>
      <w:r w:rsidRPr="00D23D26">
        <w:rPr>
          <w:rFonts w:hint="eastAsia"/>
        </w:rPr>
        <w:t>被告</w:t>
      </w:r>
      <w:r w:rsidRPr="00D23D26">
        <w:rPr>
          <w:rFonts w:hint="eastAsia"/>
        </w:rPr>
        <w:t>B</w:t>
      </w:r>
      <w:r w:rsidRPr="00D23D26">
        <w:rPr>
          <w:rFonts w:hint="eastAsia"/>
        </w:rPr>
        <w:t>君受行政院青年輔導委員會（下稱青輔會）委託，就</w:t>
      </w:r>
      <w:r w:rsidRPr="00D23D26">
        <w:rPr>
          <w:rFonts w:hint="eastAsia"/>
        </w:rPr>
        <w:t>2004</w:t>
      </w:r>
      <w:r w:rsidRPr="00D23D26">
        <w:rPr>
          <w:rFonts w:hint="eastAsia"/>
        </w:rPr>
        <w:t>年青年國是會議會前閱讀資料進行編輯彙整，於「如何在著作權保護與青年學習權之間取得平衡？」之議題之下分別收編、整理多則著作或會議發言紀錄等，其中因收錄原告</w:t>
      </w:r>
      <w:r w:rsidRPr="00D23D26">
        <w:rPr>
          <w:rFonts w:hint="eastAsia"/>
        </w:rPr>
        <w:t>A</w:t>
      </w:r>
      <w:r w:rsidRPr="00D23D26">
        <w:rPr>
          <w:rFonts w:hint="eastAsia"/>
        </w:rPr>
        <w:t>君所著之甲語文著作部分文字，於文中未引用原告姓名以註明該段內容係出於原告上開著作，即交付青年輔導委員會，供作民國</w:t>
      </w:r>
      <w:r w:rsidRPr="00D23D26">
        <w:rPr>
          <w:rFonts w:hint="eastAsia"/>
        </w:rPr>
        <w:t xml:space="preserve">93 </w:t>
      </w:r>
      <w:r w:rsidRPr="00D23D26">
        <w:rPr>
          <w:rFonts w:hint="eastAsia"/>
        </w:rPr>
        <w:t>年</w:t>
      </w:r>
      <w:r w:rsidRPr="00D23D26">
        <w:rPr>
          <w:rFonts w:hint="eastAsia"/>
        </w:rPr>
        <w:t>8</w:t>
      </w:r>
      <w:r w:rsidRPr="00D23D26">
        <w:rPr>
          <w:rFonts w:hint="eastAsia"/>
        </w:rPr>
        <w:t>月</w:t>
      </w:r>
      <w:r w:rsidRPr="00D23D26">
        <w:rPr>
          <w:rFonts w:hint="eastAsia"/>
        </w:rPr>
        <w:t>22</w:t>
      </w:r>
      <w:r w:rsidRPr="00D23D26">
        <w:rPr>
          <w:rFonts w:hint="eastAsia"/>
        </w:rPr>
        <w:t>日青年國事會議時與會青年學生代表之會前閱讀資料，嗣於同年月</w:t>
      </w:r>
      <w:r w:rsidRPr="00D23D26">
        <w:rPr>
          <w:rFonts w:hint="eastAsia"/>
        </w:rPr>
        <w:t>31</w:t>
      </w:r>
      <w:r w:rsidRPr="00D23D26">
        <w:rPr>
          <w:rFonts w:hint="eastAsia"/>
        </w:rPr>
        <w:t>日，青輔會網站復公開傳輸該系爭著作，</w:t>
      </w:r>
      <w:r w:rsidRPr="00D23D26">
        <w:rPr>
          <w:rFonts w:hint="eastAsia"/>
        </w:rPr>
        <w:t>A</w:t>
      </w:r>
      <w:r w:rsidRPr="00D23D26">
        <w:rPr>
          <w:rFonts w:hint="eastAsia"/>
        </w:rPr>
        <w:t>君因認</w:t>
      </w:r>
      <w:r w:rsidRPr="00D23D26">
        <w:rPr>
          <w:rFonts w:hint="eastAsia"/>
        </w:rPr>
        <w:t>B</w:t>
      </w:r>
      <w:r>
        <w:rPr>
          <w:rFonts w:hint="eastAsia"/>
        </w:rPr>
        <w:t>君所為侵害其姓名表示權及著作財產權，乃向臺</w:t>
      </w:r>
      <w:r w:rsidRPr="00D23D26">
        <w:rPr>
          <w:rFonts w:hint="eastAsia"/>
        </w:rPr>
        <w:t>灣士林地方法院起訴請求</w:t>
      </w:r>
      <w:r w:rsidRPr="00D23D26">
        <w:rPr>
          <w:rFonts w:hint="eastAsia"/>
        </w:rPr>
        <w:t>B</w:t>
      </w:r>
      <w:r w:rsidRPr="00D23D26">
        <w:rPr>
          <w:rFonts w:hint="eastAsia"/>
        </w:rPr>
        <w:t>君賠償其財產上及非財產上之損害共計新台幣</w:t>
      </w:r>
      <w:r w:rsidRPr="00D23D26">
        <w:rPr>
          <w:rFonts w:hint="eastAsia"/>
        </w:rPr>
        <w:t>1000000</w:t>
      </w:r>
      <w:r w:rsidRPr="00D23D26">
        <w:rPr>
          <w:rFonts w:hint="eastAsia"/>
        </w:rPr>
        <w:t>元，並應將判決主文登載於特定新聞紙之特定版面。一審法院認為</w:t>
      </w:r>
      <w:r w:rsidRPr="00D23D26">
        <w:rPr>
          <w:rFonts w:hint="eastAsia"/>
        </w:rPr>
        <w:t>B</w:t>
      </w:r>
      <w:r w:rsidRPr="00D23D26">
        <w:rPr>
          <w:rFonts w:hint="eastAsia"/>
        </w:rPr>
        <w:t>君所為符合合理使用之規定駁回原告之訴，原告</w:t>
      </w:r>
      <w:r w:rsidRPr="00D23D26">
        <w:rPr>
          <w:rFonts w:hint="eastAsia"/>
        </w:rPr>
        <w:t>A</w:t>
      </w:r>
      <w:r>
        <w:rPr>
          <w:rFonts w:hint="eastAsia"/>
        </w:rPr>
        <w:t>君不服上訴於</w:t>
      </w:r>
      <w:r w:rsidR="00941B5B">
        <w:rPr>
          <w:rFonts w:hint="eastAsia"/>
        </w:rPr>
        <w:t>臺灣</w:t>
      </w:r>
      <w:r>
        <w:rPr>
          <w:rFonts w:hint="eastAsia"/>
        </w:rPr>
        <w:t>高等法院，案經臺</w:t>
      </w:r>
      <w:r w:rsidRPr="00D23D26">
        <w:rPr>
          <w:rFonts w:hint="eastAsia"/>
        </w:rPr>
        <w:t>灣高等法院駁回其上訴。</w:t>
      </w:r>
    </w:p>
    <w:p w:rsidR="00BB3729" w:rsidRPr="00B66667" w:rsidRDefault="00BB3729" w:rsidP="00BB3729">
      <w:pPr>
        <w:pStyle w:val="3"/>
      </w:pPr>
      <w:bookmarkStart w:id="202" w:name="_Toc342860109"/>
      <w:r w:rsidRPr="00B66667">
        <w:rPr>
          <w:rFonts w:hint="eastAsia"/>
        </w:rPr>
        <w:t>二、判決爭點</w:t>
      </w:r>
      <w:bookmarkEnd w:id="202"/>
    </w:p>
    <w:p w:rsidR="00BB3729" w:rsidRPr="00F8565F" w:rsidRDefault="00BB3729" w:rsidP="00BB3729">
      <w:pPr>
        <w:pStyle w:val="4"/>
        <w:rPr>
          <w:bCs/>
        </w:rPr>
      </w:pPr>
      <w:r>
        <w:rPr>
          <w:rFonts w:hint="eastAsia"/>
        </w:rPr>
        <w:t>(</w:t>
      </w:r>
      <w:r>
        <w:rPr>
          <w:rFonts w:hint="eastAsia"/>
        </w:rPr>
        <w:t>一</w:t>
      </w:r>
      <w:r>
        <w:rPr>
          <w:rFonts w:hint="eastAsia"/>
        </w:rPr>
        <w:t>)</w:t>
      </w:r>
      <w:r w:rsidRPr="00F8565F">
        <w:rPr>
          <w:rFonts w:hint="eastAsia"/>
        </w:rPr>
        <w:t>未表示作者姓名是否造成著作人格權之侵害</w:t>
      </w:r>
    </w:p>
    <w:p w:rsidR="00BB3729" w:rsidRPr="004023F1" w:rsidRDefault="00BB3729" w:rsidP="00BE2219">
      <w:pPr>
        <w:pStyle w:val="a3"/>
      </w:pPr>
      <w:r w:rsidRPr="004023F1">
        <w:rPr>
          <w:rFonts w:hint="eastAsia"/>
        </w:rPr>
        <w:t>一審法院認為：「</w:t>
      </w:r>
      <w:r w:rsidR="00542DFD">
        <w:rPr>
          <w:rFonts w:hint="eastAsia"/>
        </w:rPr>
        <w:t>…</w:t>
      </w:r>
      <w:r w:rsidRPr="00542DFD">
        <w:rPr>
          <w:rFonts w:ascii="DFKai-SB" w:eastAsia="DFKai-SB" w:hAnsi="DFKai-SB" w:hint="eastAsia"/>
        </w:rPr>
        <w:t>惟有侵害著作人之公開發表著作權、姓名表示權及禁止不當改變權之情事發生，致使著作人名譽受損時，著作人始得主張其著作人格權受有侵害。又姓名權係保護身分上同一性之利益，如無權使用他人姓名而使用，或不當使用他人姓名是，但如未侵害該身分同一性之利益，就不屬姓名之侵害。經查：被告固重製原告著作部分文字於系爭著作內，但只是未引用原告姓名，已如前述，是被告既無無權使用原告姓名而使用，或不當使用原告姓名等使原告之身分同一性利益</w:t>
      </w:r>
      <w:r w:rsidRPr="00542DFD">
        <w:rPr>
          <w:rFonts w:ascii="DFKai-SB" w:eastAsia="DFKai-SB" w:hAnsi="DFKai-SB" w:hint="eastAsia"/>
        </w:rPr>
        <w:lastRenderedPageBreak/>
        <w:t>將因被告重製時未引用原告姓名而受有較低的評價或其他侵害，是參照前揭意旨，原告關於其著作之公開發表著作權、姓名表示權及禁止不當改變權等著作人格權並未因侵害而致原告的名譽受損，是原告主張以其著作之一部分遭被告割裂重製，未表示其姓名，即以姓名權受有侵害為由，向被告請求損害賠償云云，尚屬無據，自不足採</w:t>
      </w:r>
      <w:r w:rsidRPr="004023F1">
        <w:rPr>
          <w:rFonts w:hint="eastAsia"/>
        </w:rPr>
        <w:t>。</w:t>
      </w:r>
      <w:r w:rsidR="00542DFD">
        <w:rPr>
          <w:rFonts w:hint="eastAsia"/>
        </w:rPr>
        <w:t>…</w:t>
      </w:r>
      <w:r w:rsidRPr="004023F1">
        <w:rPr>
          <w:rFonts w:hint="eastAsia"/>
        </w:rPr>
        <w:t>」二審法院則重申：「</w:t>
      </w:r>
      <w:r w:rsidR="00542DFD">
        <w:rPr>
          <w:rFonts w:hint="eastAsia"/>
        </w:rPr>
        <w:t>…</w:t>
      </w:r>
      <w:r w:rsidRPr="00542DFD">
        <w:rPr>
          <w:rFonts w:ascii="DFKai-SB" w:eastAsia="DFKai-SB" w:hAnsi="DFKai-SB" w:hint="eastAsia"/>
        </w:rPr>
        <w:t>被上訴人重製上訴人之著作中之部分文字，固未引用上訴人姓名，然前開情形未侵害上訴人公開發表著作權，亦未不當使用上訴人之姓名而侵害上訴人身分之同一性，亦未不當改變而致上訴人之名譽受損，揆諸首揭說明，被上訴人之著作人格權未受侵害</w:t>
      </w:r>
      <w:r w:rsidRPr="004023F1">
        <w:rPr>
          <w:rFonts w:hint="eastAsia"/>
        </w:rPr>
        <w:t>。</w:t>
      </w:r>
      <w:r w:rsidR="00542DFD">
        <w:rPr>
          <w:rFonts w:hint="eastAsia"/>
        </w:rPr>
        <w:t>…</w:t>
      </w:r>
      <w:r w:rsidRPr="004023F1">
        <w:rPr>
          <w:rFonts w:hint="eastAsia"/>
        </w:rPr>
        <w:t>」</w:t>
      </w:r>
      <w:r>
        <w:rPr>
          <w:rFonts w:hint="eastAsia"/>
        </w:rPr>
        <w:t>是皆不認為被告</w:t>
      </w:r>
      <w:r>
        <w:rPr>
          <w:rFonts w:hint="eastAsia"/>
        </w:rPr>
        <w:t>B</w:t>
      </w:r>
      <w:r>
        <w:rPr>
          <w:rFonts w:hint="eastAsia"/>
        </w:rPr>
        <w:t>君未表示原告</w:t>
      </w:r>
      <w:r>
        <w:rPr>
          <w:rFonts w:hint="eastAsia"/>
        </w:rPr>
        <w:t>A</w:t>
      </w:r>
      <w:r>
        <w:rPr>
          <w:rFonts w:hint="eastAsia"/>
        </w:rPr>
        <w:t>君之姓名構成姓名表示權之侵害。</w:t>
      </w:r>
    </w:p>
    <w:p w:rsidR="00BB3729" w:rsidRPr="00F8565F" w:rsidRDefault="00BB3729" w:rsidP="00BB3729">
      <w:pPr>
        <w:pStyle w:val="4"/>
        <w:rPr>
          <w:bCs/>
        </w:rPr>
      </w:pPr>
      <w:r>
        <w:rPr>
          <w:rFonts w:hint="eastAsia"/>
        </w:rPr>
        <w:t>(</w:t>
      </w:r>
      <w:r>
        <w:rPr>
          <w:rFonts w:hint="eastAsia"/>
        </w:rPr>
        <w:t>二</w:t>
      </w:r>
      <w:r>
        <w:rPr>
          <w:rFonts w:hint="eastAsia"/>
        </w:rPr>
        <w:t>)</w:t>
      </w:r>
      <w:r w:rsidRPr="00F8565F">
        <w:rPr>
          <w:rFonts w:hint="eastAsia"/>
        </w:rPr>
        <w:t>本件是否合於著作權法第</w:t>
      </w:r>
      <w:r w:rsidRPr="00F8565F">
        <w:rPr>
          <w:rFonts w:hint="eastAsia"/>
        </w:rPr>
        <w:t>44</w:t>
      </w:r>
      <w:r w:rsidRPr="00F8565F">
        <w:rPr>
          <w:rFonts w:hint="eastAsia"/>
        </w:rPr>
        <w:t>條及著作權法第</w:t>
      </w:r>
      <w:r w:rsidRPr="00F8565F">
        <w:rPr>
          <w:rFonts w:hint="eastAsia"/>
        </w:rPr>
        <w:t>65</w:t>
      </w:r>
      <w:r w:rsidRPr="00F8565F">
        <w:rPr>
          <w:rFonts w:hint="eastAsia"/>
        </w:rPr>
        <w:t>條第</w:t>
      </w:r>
      <w:r w:rsidRPr="00F8565F">
        <w:rPr>
          <w:rFonts w:hint="eastAsia"/>
        </w:rPr>
        <w:t>2</w:t>
      </w:r>
      <w:r w:rsidRPr="00F8565F">
        <w:rPr>
          <w:rFonts w:hint="eastAsia"/>
        </w:rPr>
        <w:t>項之規定？</w:t>
      </w:r>
    </w:p>
    <w:p w:rsidR="00BB3729" w:rsidRPr="004023F1" w:rsidRDefault="00BB3729" w:rsidP="00BE2219">
      <w:pPr>
        <w:pStyle w:val="a3"/>
      </w:pPr>
      <w:r>
        <w:rPr>
          <w:rFonts w:hint="eastAsia"/>
        </w:rPr>
        <w:t>一審</w:t>
      </w:r>
      <w:r w:rsidRPr="004023F1">
        <w:rPr>
          <w:rFonts w:hint="eastAsia"/>
        </w:rPr>
        <w:t>法院認為：「</w:t>
      </w:r>
      <w:r w:rsidR="00542DFD">
        <w:rPr>
          <w:rFonts w:hint="eastAsia"/>
        </w:rPr>
        <w:t>…</w:t>
      </w:r>
      <w:r w:rsidRPr="00542DFD">
        <w:rPr>
          <w:rFonts w:ascii="DFKai-SB" w:eastAsia="DFKai-SB" w:hAnsi="DFKai-SB" w:hint="eastAsia"/>
        </w:rPr>
        <w:t>系爭著作原將做為中央機關即青輔會召開會議所用，</w:t>
      </w:r>
      <w:r w:rsidR="00542DFD" w:rsidRPr="00542DFD">
        <w:rPr>
          <w:rFonts w:ascii="DFKai-SB" w:eastAsia="DFKai-SB" w:hAnsi="DFKai-SB" w:hint="eastAsia"/>
        </w:rPr>
        <w:t>…</w:t>
      </w:r>
      <w:r w:rsidRPr="00542DFD">
        <w:rPr>
          <w:rFonts w:ascii="DFKai-SB" w:eastAsia="DFKai-SB" w:hAnsi="DFKai-SB" w:hint="eastAsia"/>
        </w:rPr>
        <w:t>有關原告所整理之系爭著作係作為青輔會加開青年國是會議會前內部探討以瞭解課題背景之資料，</w:t>
      </w:r>
      <w:r w:rsidR="000014C3" w:rsidRPr="00542DFD">
        <w:rPr>
          <w:rFonts w:ascii="DFKai-SB" w:eastAsia="DFKai-SB" w:hAnsi="DFKai-SB"/>
        </w:rPr>
        <w:t>…</w:t>
      </w:r>
      <w:r w:rsidRPr="00542DFD">
        <w:rPr>
          <w:rFonts w:ascii="DFKai-SB" w:eastAsia="DFKai-SB" w:hAnsi="DFKai-SB" w:hint="eastAsia"/>
        </w:rPr>
        <w:t>且參以被告確係使用原告代替出席的書面資料做為重製之用，該證詞既有所本，核與事實相符，自當可採。是系爭著作確係青輔會之中央機關基於行政目的委請被告所製作之著作。且參以系爭著作係以正反意見整理，與被告所述相符，確實可提供與會人員迅速掌握議題核心，瞭解爭議所在，其中原告所代表立場，從其被重製文字部分觀之，甚為鮮明流暢，對於會議之召開時做為參考之用，確有必要性。</w:t>
      </w:r>
      <w:r w:rsidR="000014C3" w:rsidRPr="00542DFD">
        <w:rPr>
          <w:rFonts w:ascii="DFKai-SB" w:eastAsia="DFKai-SB" w:hAnsi="DFKai-SB"/>
        </w:rPr>
        <w:t>…</w:t>
      </w:r>
      <w:r w:rsidRPr="00542DFD">
        <w:rPr>
          <w:rFonts w:ascii="DFKai-SB" w:eastAsia="DFKai-SB" w:hAnsi="DFKai-SB" w:hint="eastAsia"/>
        </w:rPr>
        <w:t>系爭重製文字部分在全文僅為表現特定立場，</w:t>
      </w:r>
      <w:r w:rsidR="000014C3" w:rsidRPr="00542DFD">
        <w:rPr>
          <w:rFonts w:ascii="DFKai-SB" w:eastAsia="DFKai-SB" w:hAnsi="DFKai-SB"/>
        </w:rPr>
        <w:t>…</w:t>
      </w:r>
      <w:r w:rsidRPr="00542DFD">
        <w:rPr>
          <w:rFonts w:ascii="DFKai-SB" w:eastAsia="DFKai-SB" w:hAnsi="DFKai-SB" w:hint="eastAsia"/>
        </w:rPr>
        <w:t>故被告於編輯時，已於文內明確表明此為國內所代表贊同意見之見解，並未收奪重製部分的文字做為系爭著作的創見甚明。是系爭著作在名稱及用途上係屬參考資料，在性質上原本可能引用眾多著作，而無何創見價值存在；又被告之重製部分在全文的性質上，一望即知係引用採贊同見解之學者專家見解，該重製部分並非用來表徵系爭著作的重要價值所在，其份量自屬不重，況誠如前述，系爭著作是做為內部會議參考之用，並無外流之虞，應無營利之目的可言，是參照前揭規定，被告之重製行為尚屬著作權法第44條所規定之合理使用行為，應堪認定</w:t>
      </w:r>
      <w:r w:rsidRPr="004023F1">
        <w:rPr>
          <w:rFonts w:hint="eastAsia"/>
        </w:rPr>
        <w:t>。</w:t>
      </w:r>
      <w:r w:rsidR="000014C3">
        <w:t>…</w:t>
      </w:r>
      <w:r w:rsidRPr="004023F1">
        <w:rPr>
          <w:rFonts w:hint="eastAsia"/>
        </w:rPr>
        <w:t>」二審法院除援引相關證人之證詞肯定原審所認定之事實，確認「</w:t>
      </w:r>
      <w:r w:rsidR="000014C3">
        <w:t>…</w:t>
      </w:r>
      <w:r w:rsidRPr="00542DFD">
        <w:rPr>
          <w:rFonts w:ascii="DFKai-SB" w:eastAsia="DFKai-SB" w:hAnsi="DFKai-SB" w:hint="eastAsia"/>
        </w:rPr>
        <w:t>被上訴人</w:t>
      </w:r>
      <w:r w:rsidRPr="00542DFD">
        <w:rPr>
          <w:rFonts w:ascii="DFKai-SB" w:eastAsia="DFKai-SB" w:hAnsi="DFKai-SB" w:hint="eastAsia"/>
        </w:rPr>
        <w:lastRenderedPageBreak/>
        <w:t>整理系爭著作係作為青輔會舉行青年國是會議之會前資料，供參與學生瞭解議題與背景</w:t>
      </w:r>
      <w:r w:rsidRPr="004023F1">
        <w:rPr>
          <w:rFonts w:hint="eastAsia"/>
        </w:rPr>
        <w:t>。</w:t>
      </w:r>
      <w:r w:rsidR="000014C3">
        <w:t>…</w:t>
      </w:r>
      <w:r w:rsidRPr="004023F1">
        <w:rPr>
          <w:rFonts w:hint="eastAsia"/>
        </w:rPr>
        <w:t>」並以「</w:t>
      </w:r>
      <w:r w:rsidR="000014C3">
        <w:t>…</w:t>
      </w:r>
      <w:r w:rsidRPr="00542DFD">
        <w:rPr>
          <w:rFonts w:ascii="DFKai-SB" w:eastAsia="DFKai-SB" w:hAnsi="DFKai-SB" w:hint="eastAsia"/>
        </w:rPr>
        <w:t>查系爭著作係</w:t>
      </w:r>
      <w:r w:rsidR="000014C3" w:rsidRPr="00542DFD">
        <w:rPr>
          <w:rFonts w:ascii="DFKai-SB" w:eastAsia="DFKai-SB" w:hAnsi="DFKai-SB"/>
        </w:rPr>
        <w:t>…</w:t>
      </w:r>
      <w:r w:rsidRPr="00542DFD">
        <w:rPr>
          <w:rFonts w:ascii="DFKai-SB" w:eastAsia="DFKai-SB" w:hAnsi="DFKai-SB" w:hint="eastAsia"/>
        </w:rPr>
        <w:t>為主題概括式的整理與解說</w:t>
      </w:r>
      <w:r w:rsidR="000014C3" w:rsidRPr="00542DFD">
        <w:rPr>
          <w:rFonts w:ascii="DFKai-SB" w:eastAsia="DFKai-SB" w:hAnsi="DFKai-SB"/>
        </w:rPr>
        <w:t>…</w:t>
      </w:r>
      <w:r w:rsidRPr="00542DFD">
        <w:rPr>
          <w:rFonts w:ascii="DFKai-SB" w:eastAsia="DFKai-SB" w:hAnsi="DFKai-SB" w:hint="eastAsia"/>
        </w:rPr>
        <w:t>。足見系爭著作非僅就上訴人之著作引為單一之主題</w:t>
      </w:r>
      <w:r w:rsidRPr="004023F1">
        <w:rPr>
          <w:rFonts w:hint="eastAsia"/>
        </w:rPr>
        <w:t>，</w:t>
      </w:r>
      <w:r w:rsidR="000014C3">
        <w:t>……</w:t>
      </w:r>
      <w:r w:rsidRPr="004023F1">
        <w:rPr>
          <w:rFonts w:hint="eastAsia"/>
        </w:rPr>
        <w:t>」，即肯定「</w:t>
      </w:r>
      <w:r w:rsidR="000014C3">
        <w:t>…</w:t>
      </w:r>
      <w:r w:rsidRPr="00542DFD">
        <w:rPr>
          <w:rFonts w:ascii="DFKai-SB" w:eastAsia="DFKai-SB" w:hAnsi="DFKai-SB" w:hint="eastAsia"/>
        </w:rPr>
        <w:t>上訴人之著作於系爭著作中所占比例尚非失衡</w:t>
      </w:r>
      <w:r w:rsidRPr="004023F1">
        <w:rPr>
          <w:rFonts w:hint="eastAsia"/>
        </w:rPr>
        <w:t>。</w:t>
      </w:r>
      <w:r w:rsidR="000014C3">
        <w:t>…</w:t>
      </w:r>
      <w:r w:rsidRPr="004023F1">
        <w:rPr>
          <w:rFonts w:hint="eastAsia"/>
        </w:rPr>
        <w:t>」，再簡要論及「</w:t>
      </w:r>
      <w:r w:rsidR="000014C3">
        <w:t>…</w:t>
      </w:r>
      <w:r w:rsidRPr="00542DFD">
        <w:rPr>
          <w:rFonts w:ascii="DFKai-SB" w:eastAsia="DFKai-SB" w:hAnsi="DFKai-SB" w:hint="eastAsia"/>
        </w:rPr>
        <w:t>系爭著作之目的及性質係為提供與會者就各式議題正反意見之初步瞭解，進有助於會議討論之結論呈提予上級行政機關，非為商業目的及非營利教育目的甚明</w:t>
      </w:r>
      <w:r w:rsidRPr="004023F1">
        <w:rPr>
          <w:rFonts w:hint="eastAsia"/>
        </w:rPr>
        <w:t>。</w:t>
      </w:r>
      <w:r w:rsidR="000014C3">
        <w:t>……</w:t>
      </w:r>
      <w:r w:rsidRPr="004023F1">
        <w:rPr>
          <w:rFonts w:hint="eastAsia"/>
        </w:rPr>
        <w:t>」，是認定系爭著作之利用合於著作權法第</w:t>
      </w:r>
      <w:r w:rsidRPr="004023F1">
        <w:rPr>
          <w:rFonts w:hint="eastAsia"/>
        </w:rPr>
        <w:t>44</w:t>
      </w:r>
      <w:r w:rsidRPr="004023F1">
        <w:rPr>
          <w:rFonts w:hint="eastAsia"/>
        </w:rPr>
        <w:t>條之規定且未逾合理範圍。</w:t>
      </w:r>
    </w:p>
    <w:p w:rsidR="00BB3729" w:rsidRPr="00B66667" w:rsidRDefault="00BB3729" w:rsidP="00BB3729">
      <w:pPr>
        <w:pStyle w:val="3"/>
      </w:pPr>
      <w:bookmarkStart w:id="203" w:name="_Toc342860110"/>
      <w:r w:rsidRPr="00B66667">
        <w:rPr>
          <w:rFonts w:hint="eastAsia"/>
        </w:rPr>
        <w:t>三、訴訟結果</w:t>
      </w:r>
      <w:bookmarkEnd w:id="203"/>
    </w:p>
    <w:p w:rsidR="00BB3729" w:rsidRPr="00C64742" w:rsidRDefault="00BB3729" w:rsidP="00BB3729">
      <w:pPr>
        <w:pStyle w:val="ad"/>
        <w:spacing w:line="300" w:lineRule="auto"/>
        <w:rPr>
          <w:rFonts w:ascii="Times New Roman" w:eastAsia="PMingLiU" w:hAnsi="Times New Roman" w:cs="Times New Roman"/>
          <w:color w:val="000000"/>
          <w:sz w:val="27"/>
          <w:szCs w:val="27"/>
        </w:rPr>
      </w:pPr>
      <w:r>
        <w:rPr>
          <w:rFonts w:ascii="Times New Roman" w:eastAsia="PMingLiU" w:hAnsi="Times New Roman" w:cs="Times New Roman" w:hint="eastAsia"/>
          <w:color w:val="000000"/>
          <w:sz w:val="27"/>
          <w:szCs w:val="27"/>
        </w:rPr>
        <w:t>臺</w:t>
      </w:r>
      <w:r w:rsidRPr="00C64742">
        <w:rPr>
          <w:rFonts w:ascii="Times New Roman" w:eastAsia="PMingLiU" w:hAnsi="Times New Roman" w:cs="Times New Roman" w:hint="eastAsia"/>
          <w:color w:val="000000"/>
          <w:sz w:val="27"/>
          <w:szCs w:val="27"/>
        </w:rPr>
        <w:t>灣士林地方法院</w:t>
      </w:r>
      <w:r w:rsidRPr="00C64742">
        <w:rPr>
          <w:rFonts w:ascii="Times New Roman" w:eastAsia="PMingLiU" w:hAnsi="Times New Roman" w:cs="Times New Roman" w:hint="eastAsia"/>
          <w:color w:val="000000"/>
          <w:sz w:val="27"/>
          <w:szCs w:val="27"/>
        </w:rPr>
        <w:t>95</w:t>
      </w:r>
      <w:r w:rsidRPr="00C64742">
        <w:rPr>
          <w:rFonts w:ascii="Times New Roman" w:eastAsia="PMingLiU" w:hAnsi="Times New Roman" w:cs="Times New Roman" w:hint="eastAsia"/>
          <w:color w:val="000000"/>
          <w:sz w:val="27"/>
          <w:szCs w:val="27"/>
        </w:rPr>
        <w:t>年度智字第</w:t>
      </w:r>
      <w:r w:rsidRPr="00C64742">
        <w:rPr>
          <w:rFonts w:ascii="Times New Roman" w:eastAsia="PMingLiU" w:hAnsi="Times New Roman" w:cs="Times New Roman" w:hint="eastAsia"/>
          <w:color w:val="000000"/>
          <w:sz w:val="27"/>
          <w:szCs w:val="27"/>
        </w:rPr>
        <w:t>25</w:t>
      </w:r>
      <w:r w:rsidRPr="00C64742">
        <w:rPr>
          <w:rFonts w:ascii="Times New Roman" w:eastAsia="PMingLiU" w:hAnsi="Times New Roman" w:cs="Times New Roman" w:hint="eastAsia"/>
          <w:color w:val="000000"/>
          <w:sz w:val="27"/>
          <w:szCs w:val="27"/>
        </w:rPr>
        <w:t>號民事判決</w:t>
      </w:r>
    </w:p>
    <w:p w:rsidR="00BB3729" w:rsidRPr="00C64742" w:rsidRDefault="00BB3729" w:rsidP="00BB3729">
      <w:pPr>
        <w:pStyle w:val="ad"/>
        <w:spacing w:line="300" w:lineRule="auto"/>
        <w:rPr>
          <w:rFonts w:ascii="Times New Roman" w:eastAsia="PMingLiU" w:hAnsi="Times New Roman" w:cs="Times New Roman"/>
          <w:color w:val="000000"/>
          <w:sz w:val="27"/>
          <w:szCs w:val="27"/>
        </w:rPr>
      </w:pPr>
      <w:r w:rsidRPr="00C64742">
        <w:rPr>
          <w:rFonts w:ascii="Times New Roman" w:eastAsia="PMingLiU" w:hAnsi="Times New Roman" w:cs="Times New Roman" w:hint="eastAsia"/>
          <w:color w:val="000000"/>
          <w:sz w:val="27"/>
          <w:szCs w:val="27"/>
        </w:rPr>
        <w:t>臺灣高等法院</w:t>
      </w:r>
      <w:r w:rsidRPr="00C64742">
        <w:rPr>
          <w:rFonts w:ascii="Times New Roman" w:eastAsia="PMingLiU" w:hAnsi="Times New Roman" w:cs="Times New Roman" w:hint="eastAsia"/>
          <w:color w:val="000000"/>
          <w:sz w:val="27"/>
          <w:szCs w:val="27"/>
        </w:rPr>
        <w:t>97</w:t>
      </w:r>
      <w:r w:rsidRPr="00C64742">
        <w:rPr>
          <w:rFonts w:ascii="Times New Roman" w:eastAsia="PMingLiU" w:hAnsi="Times New Roman" w:cs="Times New Roman" w:hint="eastAsia"/>
          <w:color w:val="000000"/>
          <w:sz w:val="27"/>
          <w:szCs w:val="27"/>
        </w:rPr>
        <w:t>年度智上易字第</w:t>
      </w:r>
      <w:r w:rsidRPr="00C64742">
        <w:rPr>
          <w:rFonts w:ascii="Times New Roman" w:eastAsia="PMingLiU" w:hAnsi="Times New Roman" w:cs="Times New Roman" w:hint="eastAsia"/>
          <w:color w:val="000000"/>
          <w:sz w:val="27"/>
          <w:szCs w:val="27"/>
        </w:rPr>
        <w:t>14</w:t>
      </w:r>
      <w:r w:rsidRPr="00C64742">
        <w:rPr>
          <w:rFonts w:ascii="Times New Roman" w:eastAsia="PMingLiU" w:hAnsi="Times New Roman" w:cs="Times New Roman" w:hint="eastAsia"/>
          <w:color w:val="000000"/>
          <w:sz w:val="27"/>
          <w:szCs w:val="27"/>
        </w:rPr>
        <w:t>號民事判決</w:t>
      </w:r>
    </w:p>
    <w:p w:rsidR="00BB3729" w:rsidRPr="00B66667" w:rsidRDefault="00BB3729" w:rsidP="00BB3729">
      <w:pPr>
        <w:pStyle w:val="3"/>
      </w:pPr>
      <w:bookmarkStart w:id="204" w:name="_Toc342860111"/>
      <w:r w:rsidRPr="00B66667">
        <w:rPr>
          <w:rFonts w:hint="eastAsia"/>
        </w:rPr>
        <w:t>四、判決評析</w:t>
      </w:r>
      <w:bookmarkEnd w:id="204"/>
    </w:p>
    <w:p w:rsidR="00BB3729" w:rsidRPr="00F8565F" w:rsidRDefault="00BB3729" w:rsidP="00BB3729">
      <w:pPr>
        <w:pStyle w:val="4"/>
        <w:rPr>
          <w:bCs/>
        </w:rPr>
      </w:pPr>
      <w:r>
        <w:rPr>
          <w:rFonts w:hint="eastAsia"/>
        </w:rPr>
        <w:t>(</w:t>
      </w:r>
      <w:r>
        <w:rPr>
          <w:rFonts w:hint="eastAsia"/>
        </w:rPr>
        <w:t>一</w:t>
      </w:r>
      <w:r>
        <w:rPr>
          <w:rFonts w:hint="eastAsia"/>
        </w:rPr>
        <w:t>)</w:t>
      </w:r>
      <w:r w:rsidRPr="00F8565F">
        <w:rPr>
          <w:rFonts w:hint="eastAsia"/>
        </w:rPr>
        <w:t>本件被告是否為著作權法第</w:t>
      </w:r>
      <w:r w:rsidRPr="00F8565F">
        <w:rPr>
          <w:rFonts w:hint="eastAsia"/>
        </w:rPr>
        <w:t>44</w:t>
      </w:r>
      <w:r w:rsidRPr="00F8565F">
        <w:rPr>
          <w:rFonts w:hint="eastAsia"/>
        </w:rPr>
        <w:t>條規定適格之主體？</w:t>
      </w:r>
    </w:p>
    <w:p w:rsidR="00BB3729" w:rsidRDefault="00BB3729" w:rsidP="00BE2219">
      <w:pPr>
        <w:pStyle w:val="a3"/>
      </w:pPr>
      <w:r w:rsidRPr="001415EC">
        <w:t>青輔會四個業務處主要工作為：第一處</w:t>
      </w:r>
      <w:r>
        <w:rPr>
          <w:rFonts w:hint="eastAsia"/>
        </w:rPr>
        <w:t>主管</w:t>
      </w:r>
      <w:r w:rsidRPr="001415EC">
        <w:t>青年創業輔導與創業理念培育，第二處</w:t>
      </w:r>
      <w:r>
        <w:rPr>
          <w:rFonts w:hint="eastAsia"/>
        </w:rPr>
        <w:t>主管</w:t>
      </w:r>
      <w:r w:rsidRPr="001415EC">
        <w:t>青年職涯輔導及就業服務，第三處</w:t>
      </w:r>
      <w:r>
        <w:rPr>
          <w:rFonts w:hint="eastAsia"/>
        </w:rPr>
        <w:t>主管</w:t>
      </w:r>
      <w:r w:rsidRPr="001415EC">
        <w:t>青年公共參與及志願服務及審議民主，第四處</w:t>
      </w:r>
      <w:r>
        <w:rPr>
          <w:rFonts w:hint="eastAsia"/>
        </w:rPr>
        <w:t>主管</w:t>
      </w:r>
      <w:r w:rsidRPr="001415EC">
        <w:t>青年志工服務與旅遊學習。</w:t>
      </w:r>
      <w:r>
        <w:rPr>
          <w:rFonts w:hint="eastAsia"/>
        </w:rPr>
        <w:t>因此本件青輔會主辦青年國是會議，邀集全國青年積極參與公共議題之形成與討論，確為達成行政目的之必要而執行其機關任務。惟實際為語文著作重製行為之</w:t>
      </w:r>
      <w:r w:rsidRPr="00C64742">
        <w:rPr>
          <w:rFonts w:hint="eastAsia"/>
        </w:rPr>
        <w:t>被告</w:t>
      </w:r>
      <w:r w:rsidRPr="00C64742">
        <w:rPr>
          <w:rFonts w:hint="eastAsia"/>
        </w:rPr>
        <w:t>B</w:t>
      </w:r>
      <w:r w:rsidRPr="00C64742">
        <w:rPr>
          <w:rFonts w:hint="eastAsia"/>
        </w:rPr>
        <w:t>君並非青輔會之構成員，是否可主張著作權法第</w:t>
      </w:r>
      <w:r w:rsidRPr="00C64742">
        <w:rPr>
          <w:rFonts w:hint="eastAsia"/>
        </w:rPr>
        <w:t>44</w:t>
      </w:r>
      <w:r>
        <w:rPr>
          <w:rFonts w:hint="eastAsia"/>
        </w:rPr>
        <w:t>條之著作財產權限制？</w:t>
      </w:r>
      <w:r w:rsidRPr="00C64742">
        <w:rPr>
          <w:rFonts w:hint="eastAsia"/>
        </w:rPr>
        <w:t>首應釐清被告</w:t>
      </w:r>
      <w:r w:rsidRPr="00C64742">
        <w:rPr>
          <w:rFonts w:hint="eastAsia"/>
        </w:rPr>
        <w:t>B</w:t>
      </w:r>
      <w:r w:rsidRPr="00C64742">
        <w:rPr>
          <w:rFonts w:hint="eastAsia"/>
        </w:rPr>
        <w:t>君與政府機關</w:t>
      </w:r>
      <w:r>
        <w:rPr>
          <w:rFonts w:hint="eastAsia"/>
        </w:rPr>
        <w:t>青輔會</w:t>
      </w:r>
      <w:r w:rsidRPr="00C64742">
        <w:rPr>
          <w:rFonts w:hint="eastAsia"/>
        </w:rPr>
        <w:t>間之關係。被告主張：「</w:t>
      </w:r>
      <w:r w:rsidR="000014C3">
        <w:rPr>
          <w:rFonts w:ascii="DFKai-SB" w:eastAsia="DFKai-SB" w:hAnsi="DFKai-SB"/>
        </w:rPr>
        <w:t>…</w:t>
      </w:r>
      <w:r w:rsidRPr="00BB168A">
        <w:rPr>
          <w:rFonts w:ascii="DFKai-SB" w:eastAsia="DFKai-SB" w:hAnsi="DFKai-SB" w:hint="eastAsia"/>
        </w:rPr>
        <w:t>政府機關委託他人進行研究計畫案或其他資料編輯等案件，或依書面，或依雙方意定，均多約定著作權人應為政府機關、而受委託人僅有表示姓名之權，原即為行政慣例；本件係青輔會於事前先蒐集並提供資料予被告，並指示被告應依青輔會該次計畫之格式將所提供之文件編纂為著作權法之簡介與問答集，而在被告交付與青輔會後，青輔會於該文上加註撰寫人姓名，以表示尊重被告，是被告僅係受青輔會之指示，就青輔會所提供之相關資料及學者專家之意見為「整理」工作，屬青輔會之手足，而非著作權法上之著作人，</w:t>
      </w:r>
      <w:r w:rsidR="000014C3">
        <w:rPr>
          <w:rFonts w:ascii="DFKai-SB" w:eastAsia="DFKai-SB" w:hAnsi="DFKai-SB"/>
        </w:rPr>
        <w:t>…</w:t>
      </w:r>
      <w:r w:rsidRPr="00C64742">
        <w:rPr>
          <w:rFonts w:hint="eastAsia"/>
        </w:rPr>
        <w:t>」</w:t>
      </w:r>
    </w:p>
    <w:p w:rsidR="00BB3729" w:rsidRDefault="00BB3729" w:rsidP="00BE2219">
      <w:pPr>
        <w:pStyle w:val="a3"/>
      </w:pPr>
      <w:r w:rsidRPr="00C64742">
        <w:rPr>
          <w:rFonts w:hint="eastAsia"/>
        </w:rPr>
        <w:t>一二審法院</w:t>
      </w:r>
      <w:r>
        <w:rPr>
          <w:rFonts w:hint="eastAsia"/>
        </w:rPr>
        <w:t>則</w:t>
      </w:r>
      <w:r w:rsidRPr="00C64742">
        <w:rPr>
          <w:rFonts w:hint="eastAsia"/>
        </w:rPr>
        <w:t>均僅從事實調查結果確認被告</w:t>
      </w:r>
      <w:r w:rsidRPr="00C64742">
        <w:rPr>
          <w:rFonts w:hint="eastAsia"/>
        </w:rPr>
        <w:t>B</w:t>
      </w:r>
      <w:r w:rsidRPr="00C64742">
        <w:rPr>
          <w:rFonts w:hint="eastAsia"/>
        </w:rPr>
        <w:t>君是否確實承青輔</w:t>
      </w:r>
      <w:r w:rsidRPr="00C64742">
        <w:rPr>
          <w:rFonts w:hint="eastAsia"/>
        </w:rPr>
        <w:lastRenderedPageBreak/>
        <w:t>會相關員工之委託而進行本件著作利用行為，對於</w:t>
      </w:r>
      <w:r>
        <w:rPr>
          <w:rFonts w:hint="eastAsia"/>
        </w:rPr>
        <w:t>被告</w:t>
      </w:r>
      <w:r w:rsidRPr="00C64742">
        <w:rPr>
          <w:rFonts w:hint="eastAsia"/>
        </w:rPr>
        <w:t>B</w:t>
      </w:r>
      <w:r w:rsidRPr="00C64742">
        <w:rPr>
          <w:rFonts w:hint="eastAsia"/>
        </w:rPr>
        <w:t>君與政府機關間之法律關係，或</w:t>
      </w:r>
      <w:r>
        <w:rPr>
          <w:rFonts w:hint="eastAsia"/>
        </w:rPr>
        <w:t>被告</w:t>
      </w:r>
      <w:r w:rsidRPr="00C64742">
        <w:rPr>
          <w:rFonts w:hint="eastAsia"/>
        </w:rPr>
        <w:t>B</w:t>
      </w:r>
      <w:r w:rsidRPr="00C64742">
        <w:rPr>
          <w:rFonts w:hint="eastAsia"/>
        </w:rPr>
        <w:t>君係以何種地位執行或協助執行青輔會之行政任務，並無任何說理，僅於結論上直接肯認本件得適用著作權法第</w:t>
      </w:r>
      <w:r w:rsidRPr="00C64742">
        <w:rPr>
          <w:rFonts w:hint="eastAsia"/>
        </w:rPr>
        <w:t>44</w:t>
      </w:r>
      <w:r w:rsidRPr="00C64742">
        <w:rPr>
          <w:rFonts w:hint="eastAsia"/>
        </w:rPr>
        <w:t>條。本研究</w:t>
      </w:r>
      <w:r>
        <w:rPr>
          <w:rFonts w:hint="eastAsia"/>
        </w:rPr>
        <w:t>雖亦贊同被告</w:t>
      </w:r>
      <w:r>
        <w:rPr>
          <w:rFonts w:hint="eastAsia"/>
        </w:rPr>
        <w:t>B</w:t>
      </w:r>
      <w:r>
        <w:rPr>
          <w:rFonts w:hint="eastAsia"/>
        </w:rPr>
        <w:t>君可基於其與青輔會之基礎關係主張適用著作權法第</w:t>
      </w:r>
      <w:r>
        <w:rPr>
          <w:rFonts w:hint="eastAsia"/>
        </w:rPr>
        <w:t>44</w:t>
      </w:r>
      <w:r>
        <w:rPr>
          <w:rFonts w:hint="eastAsia"/>
        </w:rPr>
        <w:t>條之可能性，惟認為法院似可就行為主體與本條之構成要件關係</w:t>
      </w:r>
      <w:r w:rsidRPr="00C64742">
        <w:rPr>
          <w:rFonts w:hint="eastAsia"/>
        </w:rPr>
        <w:t>再為更多的著墨，</w:t>
      </w:r>
      <w:r>
        <w:rPr>
          <w:rFonts w:hint="eastAsia"/>
        </w:rPr>
        <w:t>或援引前開經濟部智慧財產局</w:t>
      </w:r>
      <w:r w:rsidRPr="00B2211E">
        <w:t>中華民國</w:t>
      </w:r>
      <w:r w:rsidRPr="00B2211E">
        <w:t>101</w:t>
      </w:r>
      <w:r w:rsidRPr="00B2211E">
        <w:t>年</w:t>
      </w:r>
      <w:r w:rsidRPr="00B2211E">
        <w:t>04</w:t>
      </w:r>
      <w:r w:rsidRPr="00B2211E">
        <w:t>月</w:t>
      </w:r>
      <w:r w:rsidRPr="00B2211E">
        <w:t>24</w:t>
      </w:r>
      <w:r w:rsidRPr="00B2211E">
        <w:t>日智著字第</w:t>
      </w:r>
      <w:r w:rsidRPr="00B2211E">
        <w:t>10100030720</w:t>
      </w:r>
      <w:r w:rsidRPr="00B2211E">
        <w:t>號</w:t>
      </w:r>
      <w:r w:rsidRPr="00B2211E">
        <w:rPr>
          <w:rFonts w:hint="eastAsia"/>
        </w:rPr>
        <w:t>函釋之見解，</w:t>
      </w:r>
      <w:r>
        <w:rPr>
          <w:rFonts w:hint="eastAsia"/>
        </w:rPr>
        <w:t>並表明是否同意或補充著作權專責機關前開函釋之內容，</w:t>
      </w:r>
      <w:r w:rsidRPr="00C64742">
        <w:rPr>
          <w:rFonts w:hint="eastAsia"/>
        </w:rPr>
        <w:t>以完備其判決理由。</w:t>
      </w:r>
      <w:r>
        <w:rPr>
          <w:rFonts w:hint="eastAsia"/>
        </w:rPr>
        <w:t>畢竟本件政府機關青輔會與被告</w:t>
      </w:r>
      <w:r>
        <w:rPr>
          <w:rFonts w:hint="eastAsia"/>
        </w:rPr>
        <w:t>B</w:t>
      </w:r>
      <w:r>
        <w:rPr>
          <w:rFonts w:hint="eastAsia"/>
        </w:rPr>
        <w:t>君之間，乃係因被告</w:t>
      </w:r>
      <w:r>
        <w:rPr>
          <w:rFonts w:hint="eastAsia"/>
        </w:rPr>
        <w:t>B</w:t>
      </w:r>
      <w:r>
        <w:rPr>
          <w:rFonts w:hint="eastAsia"/>
        </w:rPr>
        <w:t>君具有機關本身並不具備的專業能力而委請被告</w:t>
      </w:r>
      <w:r>
        <w:rPr>
          <w:rFonts w:hint="eastAsia"/>
        </w:rPr>
        <w:t>B</w:t>
      </w:r>
      <w:r>
        <w:rPr>
          <w:rFonts w:hint="eastAsia"/>
        </w:rPr>
        <w:t>君整理所籌辦國是會議之會前閱讀資料，其與被告之間並無指揮監督關係，又與發包給影印店或其他業者依機關之指示實際為重製行為之真正</w:t>
      </w:r>
      <w:r w:rsidRPr="005B725F">
        <w:rPr>
          <w:rFonts w:hint="eastAsia"/>
        </w:rPr>
        <w:t>「</w:t>
      </w:r>
      <w:r>
        <w:rPr>
          <w:rFonts w:hint="eastAsia"/>
        </w:rPr>
        <w:t>手足</w:t>
      </w:r>
      <w:r w:rsidRPr="005B725F">
        <w:rPr>
          <w:rFonts w:hint="eastAsia"/>
        </w:rPr>
        <w:t>」</w:t>
      </w:r>
      <w:r>
        <w:rPr>
          <w:rFonts w:hint="eastAsia"/>
        </w:rPr>
        <w:t>之案型不太一樣，如何獲得相當之法律評價？亦應由法院詳為解說才是。</w:t>
      </w:r>
    </w:p>
    <w:p w:rsidR="00BB3729" w:rsidRPr="00F8565F" w:rsidRDefault="00BB3729" w:rsidP="00BB3729">
      <w:pPr>
        <w:pStyle w:val="4"/>
        <w:rPr>
          <w:bCs/>
        </w:rPr>
      </w:pPr>
      <w:r>
        <w:rPr>
          <w:rFonts w:hint="eastAsia"/>
        </w:rPr>
        <w:t>(</w:t>
      </w:r>
      <w:r>
        <w:rPr>
          <w:rFonts w:hint="eastAsia"/>
        </w:rPr>
        <w:t>二</w:t>
      </w:r>
      <w:r>
        <w:rPr>
          <w:rFonts w:hint="eastAsia"/>
        </w:rPr>
        <w:t>)</w:t>
      </w:r>
      <w:r w:rsidRPr="00F8565F">
        <w:rPr>
          <w:rFonts w:hint="eastAsia"/>
        </w:rPr>
        <w:t>何謂機關內部參考資料？</w:t>
      </w:r>
    </w:p>
    <w:p w:rsidR="00BB3729" w:rsidRDefault="00BB3729" w:rsidP="00BE2219">
      <w:pPr>
        <w:pStyle w:val="a3"/>
      </w:pPr>
      <w:r>
        <w:rPr>
          <w:rFonts w:hint="eastAsia"/>
        </w:rPr>
        <w:t>青輔會籌辦年度</w:t>
      </w:r>
      <w:r w:rsidRPr="00C64742">
        <w:rPr>
          <w:rFonts w:hint="eastAsia"/>
        </w:rPr>
        <w:t>青年國是會議，會議參與對象自然包括</w:t>
      </w:r>
      <w:r>
        <w:rPr>
          <w:rFonts w:hint="eastAsia"/>
        </w:rPr>
        <w:t>遴選或推選自全國之青年代表，或自發性參加之一般人，渠等顯屬機關構成員以外之</w:t>
      </w:r>
      <w:r w:rsidRPr="00C64742">
        <w:rPr>
          <w:rFonts w:hint="eastAsia"/>
        </w:rPr>
        <w:t>人，而此會前參考資料，</w:t>
      </w:r>
      <w:r>
        <w:rPr>
          <w:rFonts w:hint="eastAsia"/>
        </w:rPr>
        <w:t>依法院所調查之證據顯示，並非僅供會議籌備人員參考以做為議題的研擬以及會議籌設等基礎工作之用，</w:t>
      </w:r>
      <w:r w:rsidRPr="00C64742">
        <w:rPr>
          <w:rFonts w:hint="eastAsia"/>
        </w:rPr>
        <w:t>而是「</w:t>
      </w:r>
      <w:r w:rsidR="000014C3">
        <w:rPr>
          <w:rFonts w:ascii="DFKai-SB" w:eastAsia="DFKai-SB" w:hAnsi="DFKai-SB"/>
        </w:rPr>
        <w:t>…</w:t>
      </w:r>
      <w:r w:rsidRPr="00BB168A">
        <w:rPr>
          <w:rFonts w:ascii="DFKai-SB" w:eastAsia="DFKai-SB" w:hAnsi="DFKai-SB" w:hint="eastAsia"/>
        </w:rPr>
        <w:t>提供國是會議的青年學生參考，當時的規劃是</w:t>
      </w:r>
      <w:r w:rsidR="00941B5B">
        <w:rPr>
          <w:rFonts w:ascii="DFKai-SB" w:eastAsia="DFKai-SB" w:hAnsi="DFKai-SB" w:hint="eastAsia"/>
        </w:rPr>
        <w:t>臺灣</w:t>
      </w:r>
      <w:r w:rsidRPr="00BB168A">
        <w:rPr>
          <w:rFonts w:ascii="DFKai-SB" w:eastAsia="DFKai-SB" w:hAnsi="DFKai-SB" w:hint="eastAsia"/>
        </w:rPr>
        <w:t>分成北中南東四區，每區20個學生，會議前先閱讀參考，分區會議可就此資料參考討論，會議後選出4到5個代表，再參加總共20人的全區討論</w:t>
      </w:r>
      <w:r w:rsidR="000014C3">
        <w:rPr>
          <w:rFonts w:ascii="DFKai-SB" w:eastAsia="DFKai-SB" w:hAnsi="DFKai-SB"/>
        </w:rPr>
        <w:t>…</w:t>
      </w:r>
      <w:r w:rsidRPr="00BB168A">
        <w:rPr>
          <w:rFonts w:ascii="DFKai-SB" w:eastAsia="DFKai-SB" w:hAnsi="DFKai-SB" w:hint="eastAsia"/>
        </w:rPr>
        <w:t>」</w:t>
      </w:r>
      <w:r w:rsidRPr="00C64742">
        <w:rPr>
          <w:rFonts w:hint="eastAsia"/>
        </w:rPr>
        <w:t>，其非屬</w:t>
      </w:r>
      <w:r>
        <w:rPr>
          <w:rFonts w:hint="eastAsia"/>
        </w:rPr>
        <w:t>機關</w:t>
      </w:r>
      <w:r w:rsidRPr="00C64742">
        <w:rPr>
          <w:rFonts w:hint="eastAsia"/>
        </w:rPr>
        <w:t>內部參考資料，至為明顯。雖然被告亦主張系爭著作是「</w:t>
      </w:r>
      <w:r w:rsidR="000014C3">
        <w:rPr>
          <w:rFonts w:ascii="DFKai-SB" w:eastAsia="DFKai-SB" w:hAnsi="DFKai-SB"/>
        </w:rPr>
        <w:t>…</w:t>
      </w:r>
      <w:r w:rsidRPr="00BB168A">
        <w:rPr>
          <w:rFonts w:ascii="DFKai-SB" w:eastAsia="DFKai-SB" w:hAnsi="DFKai-SB" w:hint="eastAsia"/>
        </w:rPr>
        <w:t>信任上開公務員之說明，依委託內容為編輯整理，且因時間緊迫，所編輯整理之資料並未定稿，乃要求青輔會以「未完成」之「初稿」（按：即系爭著作）形式呈現，以便日後著作權法相關規定修正通過後能夠視需要適時修正才定稿，</w:t>
      </w:r>
      <w:r w:rsidR="000014C3">
        <w:rPr>
          <w:rFonts w:ascii="DFKai-SB" w:eastAsia="DFKai-SB" w:hAnsi="DFKai-SB"/>
        </w:rPr>
        <w:t>…</w:t>
      </w:r>
      <w:r w:rsidRPr="00C64742">
        <w:rPr>
          <w:rFonts w:hint="eastAsia"/>
        </w:rPr>
        <w:t>」</w:t>
      </w:r>
      <w:r>
        <w:rPr>
          <w:rFonts w:hint="eastAsia"/>
        </w:rPr>
        <w:t>。</w:t>
      </w:r>
    </w:p>
    <w:p w:rsidR="00BB3729" w:rsidRPr="00C64742" w:rsidRDefault="00BB3729" w:rsidP="00BE2219">
      <w:pPr>
        <w:pStyle w:val="a3"/>
      </w:pPr>
      <w:r>
        <w:rPr>
          <w:rFonts w:hint="eastAsia"/>
        </w:rPr>
        <w:t>然此「初稿」</w:t>
      </w:r>
      <w:r w:rsidRPr="00C64742">
        <w:rPr>
          <w:rFonts w:hint="eastAsia"/>
        </w:rPr>
        <w:t>僅指</w:t>
      </w:r>
      <w:r>
        <w:rPr>
          <w:rFonts w:hint="eastAsia"/>
        </w:rPr>
        <w:t>著作</w:t>
      </w:r>
      <w:r w:rsidRPr="00C64742">
        <w:rPr>
          <w:rFonts w:hint="eastAsia"/>
        </w:rPr>
        <w:t>尚未達於創作完成之階段，勢必經過相當程度之整理與修改後始能開始利用之，只要系爭著作最終之目的仍是要提供給參與青年國是會議的</w:t>
      </w:r>
      <w:r>
        <w:rPr>
          <w:rFonts w:hint="eastAsia"/>
        </w:rPr>
        <w:t>特定或</w:t>
      </w:r>
      <w:r w:rsidRPr="00C64742">
        <w:rPr>
          <w:rFonts w:hint="eastAsia"/>
        </w:rPr>
        <w:t>不特定青年於國是會議前先行閱讀，藉以提高</w:t>
      </w:r>
      <w:r>
        <w:rPr>
          <w:rFonts w:hint="eastAsia"/>
        </w:rPr>
        <w:t>青年國是會正式會議本身探討議題的深度與廣度，激發思考與回</w:t>
      </w:r>
      <w:r>
        <w:rPr>
          <w:rFonts w:hint="eastAsia"/>
        </w:rPr>
        <w:lastRenderedPageBreak/>
        <w:t>應，則</w:t>
      </w:r>
      <w:r w:rsidRPr="00C64742">
        <w:rPr>
          <w:rFonts w:hint="eastAsia"/>
        </w:rPr>
        <w:t>系爭著作</w:t>
      </w:r>
      <w:r>
        <w:rPr>
          <w:rFonts w:hint="eastAsia"/>
        </w:rPr>
        <w:t>就不是</w:t>
      </w:r>
      <w:r w:rsidRPr="00C64742">
        <w:rPr>
          <w:rFonts w:hint="eastAsia"/>
        </w:rPr>
        <w:t>僅供</w:t>
      </w:r>
      <w:r>
        <w:rPr>
          <w:rFonts w:hint="eastAsia"/>
        </w:rPr>
        <w:t>機關</w:t>
      </w:r>
      <w:r w:rsidRPr="00C64742">
        <w:rPr>
          <w:rFonts w:hint="eastAsia"/>
        </w:rPr>
        <w:t>內部參考之用</w:t>
      </w:r>
      <w:r>
        <w:rPr>
          <w:rFonts w:hint="eastAsia"/>
        </w:rPr>
        <w:t>，與是否為初稿或完稿，並無關係；</w:t>
      </w:r>
      <w:r w:rsidRPr="00C64742">
        <w:rPr>
          <w:rFonts w:hint="eastAsia"/>
        </w:rPr>
        <w:t>與系爭著作除於青年國是會議前以紙本形式重製，嗣後是否又以公開傳輸之方式利用</w:t>
      </w:r>
      <w:r>
        <w:rPr>
          <w:rFonts w:hint="eastAsia"/>
        </w:rPr>
        <w:t>亦屬</w:t>
      </w:r>
      <w:r w:rsidRPr="00C64742">
        <w:rPr>
          <w:rFonts w:hint="eastAsia"/>
        </w:rPr>
        <w:t>無關。因此，</w:t>
      </w:r>
      <w:r>
        <w:rPr>
          <w:rFonts w:hint="eastAsia"/>
        </w:rPr>
        <w:t>依據法院所調查之</w:t>
      </w:r>
      <w:r w:rsidRPr="00C64742">
        <w:rPr>
          <w:rFonts w:hint="eastAsia"/>
        </w:rPr>
        <w:t>事實</w:t>
      </w:r>
      <w:r>
        <w:rPr>
          <w:rFonts w:hint="eastAsia"/>
        </w:rPr>
        <w:t>而為法律評價，法院</w:t>
      </w:r>
      <w:r w:rsidRPr="00C64742">
        <w:rPr>
          <w:rFonts w:hint="eastAsia"/>
        </w:rPr>
        <w:t>應</w:t>
      </w:r>
      <w:r>
        <w:rPr>
          <w:rFonts w:hint="eastAsia"/>
        </w:rPr>
        <w:t>於上開事證調查完畢後，即可確認系爭著作之利用並非列為機關內部參考之用，而達成</w:t>
      </w:r>
      <w:r w:rsidRPr="00C64742">
        <w:rPr>
          <w:rFonts w:hint="eastAsia"/>
        </w:rPr>
        <w:t>本件並不適用著作權法第</w:t>
      </w:r>
      <w:r w:rsidRPr="00C64742">
        <w:rPr>
          <w:rFonts w:hint="eastAsia"/>
        </w:rPr>
        <w:t>44</w:t>
      </w:r>
      <w:r w:rsidRPr="00C64742">
        <w:rPr>
          <w:rFonts w:hint="eastAsia"/>
        </w:rPr>
        <w:t>條之結論。</w:t>
      </w:r>
    </w:p>
    <w:p w:rsidR="00BB3729" w:rsidRPr="00F8565F" w:rsidRDefault="00BB3729" w:rsidP="00BB3729">
      <w:pPr>
        <w:pStyle w:val="4"/>
        <w:rPr>
          <w:bCs/>
        </w:rPr>
      </w:pPr>
      <w:r>
        <w:rPr>
          <w:rFonts w:hint="eastAsia"/>
        </w:rPr>
        <w:t>(</w:t>
      </w:r>
      <w:r>
        <w:rPr>
          <w:rFonts w:hint="eastAsia"/>
        </w:rPr>
        <w:t>三</w:t>
      </w:r>
      <w:r>
        <w:rPr>
          <w:rFonts w:hint="eastAsia"/>
        </w:rPr>
        <w:t>)</w:t>
      </w:r>
      <w:r w:rsidRPr="00F8565F">
        <w:rPr>
          <w:rFonts w:hint="eastAsia"/>
        </w:rPr>
        <w:t>本條有無適用著作權法第</w:t>
      </w:r>
      <w:r w:rsidRPr="00F8565F">
        <w:rPr>
          <w:rFonts w:hint="eastAsia"/>
        </w:rPr>
        <w:t>52</w:t>
      </w:r>
      <w:r w:rsidRPr="00F8565F">
        <w:rPr>
          <w:rFonts w:hint="eastAsia"/>
        </w:rPr>
        <w:t>條之餘地？</w:t>
      </w:r>
    </w:p>
    <w:p w:rsidR="00BB3729" w:rsidRDefault="00BB3729" w:rsidP="00BE2219">
      <w:pPr>
        <w:pStyle w:val="a3"/>
      </w:pPr>
      <w:r w:rsidRPr="00C64742">
        <w:rPr>
          <w:rFonts w:hint="eastAsia"/>
        </w:rPr>
        <w:t>本研究認為</w:t>
      </w:r>
      <w:r>
        <w:rPr>
          <w:rFonts w:hint="eastAsia"/>
        </w:rPr>
        <w:t>，</w:t>
      </w:r>
      <w:r w:rsidRPr="00C64742">
        <w:rPr>
          <w:rFonts w:hint="eastAsia"/>
        </w:rPr>
        <w:t>本件情形雖不符合著作權法第</w:t>
      </w:r>
      <w:r w:rsidRPr="00C64742">
        <w:rPr>
          <w:rFonts w:hint="eastAsia"/>
        </w:rPr>
        <w:t>44</w:t>
      </w:r>
      <w:r w:rsidRPr="00C64742">
        <w:rPr>
          <w:rFonts w:hint="eastAsia"/>
        </w:rPr>
        <w:t>條</w:t>
      </w:r>
      <w:r>
        <w:rPr>
          <w:rFonts w:hint="eastAsia"/>
        </w:rPr>
        <w:t>之規定</w:t>
      </w:r>
      <w:r w:rsidRPr="00C64742">
        <w:rPr>
          <w:rFonts w:hint="eastAsia"/>
        </w:rPr>
        <w:t>，但</w:t>
      </w:r>
      <w:r>
        <w:rPr>
          <w:rFonts w:hint="eastAsia"/>
        </w:rPr>
        <w:t>仍可進一步討論是否有</w:t>
      </w:r>
      <w:r w:rsidRPr="00C64742">
        <w:rPr>
          <w:rFonts w:hint="eastAsia"/>
        </w:rPr>
        <w:t>以著作權法第</w:t>
      </w:r>
      <w:r w:rsidRPr="00C64742">
        <w:rPr>
          <w:rFonts w:hint="eastAsia"/>
        </w:rPr>
        <w:t>52</w:t>
      </w:r>
      <w:r w:rsidRPr="00C64742">
        <w:rPr>
          <w:rFonts w:hint="eastAsia"/>
        </w:rPr>
        <w:t>條</w:t>
      </w:r>
      <w:r>
        <w:rPr>
          <w:rFonts w:hint="eastAsia"/>
        </w:rPr>
        <w:t>及第</w:t>
      </w:r>
      <w:r>
        <w:rPr>
          <w:rFonts w:hint="eastAsia"/>
        </w:rPr>
        <w:t>65</w:t>
      </w:r>
      <w:r>
        <w:rPr>
          <w:rFonts w:hint="eastAsia"/>
        </w:rPr>
        <w:t>條第</w:t>
      </w:r>
      <w:r>
        <w:rPr>
          <w:rFonts w:hint="eastAsia"/>
        </w:rPr>
        <w:t>2</w:t>
      </w:r>
      <w:r>
        <w:rPr>
          <w:rFonts w:hint="eastAsia"/>
        </w:rPr>
        <w:t>項之規定</w:t>
      </w:r>
      <w:r w:rsidRPr="00C64742">
        <w:rPr>
          <w:rFonts w:hint="eastAsia"/>
        </w:rPr>
        <w:t>主張合理使用之可能性。</w:t>
      </w:r>
      <w:r>
        <w:rPr>
          <w:rFonts w:hint="eastAsia"/>
        </w:rPr>
        <w:t>被告</w:t>
      </w:r>
      <w:r>
        <w:rPr>
          <w:rFonts w:hint="eastAsia"/>
        </w:rPr>
        <w:t>B</w:t>
      </w:r>
      <w:r>
        <w:rPr>
          <w:rFonts w:hint="eastAsia"/>
        </w:rPr>
        <w:t>君所完成的會前閱讀資料初稿，</w:t>
      </w:r>
      <w:r w:rsidRPr="008E4452">
        <w:rPr>
          <w:rFonts w:hint="eastAsia"/>
        </w:rPr>
        <w:t>作為青輔會加開青年國是會議會前探討以瞭解課題背景之資料，系爭著作係以特定議題下正反意見整理之形式為之，為了說明</w:t>
      </w:r>
      <w:r>
        <w:rPr>
          <w:rFonts w:hint="eastAsia"/>
        </w:rPr>
        <w:t>關於該特定議題有二種以上之正反意見以及各該意見之詳細內容而引述原告</w:t>
      </w:r>
      <w:r>
        <w:rPr>
          <w:rFonts w:hint="eastAsia"/>
        </w:rPr>
        <w:t>A</w:t>
      </w:r>
      <w:r>
        <w:rPr>
          <w:rFonts w:hint="eastAsia"/>
        </w:rPr>
        <w:t>君之部分著作，用以解釋、說明持該立場之專家見解。又</w:t>
      </w:r>
      <w:r w:rsidRPr="008E4452">
        <w:rPr>
          <w:rFonts w:hint="eastAsia"/>
        </w:rPr>
        <w:t>法院雖未明確計算其比例，但從系爭著作共計</w:t>
      </w:r>
      <w:r w:rsidRPr="008E4452">
        <w:rPr>
          <w:rFonts w:hint="eastAsia"/>
        </w:rPr>
        <w:t>30</w:t>
      </w:r>
      <w:r>
        <w:rPr>
          <w:rFonts w:hint="eastAsia"/>
        </w:rPr>
        <w:t>餘頁、</w:t>
      </w:r>
      <w:r w:rsidRPr="008E4452">
        <w:rPr>
          <w:rFonts w:hint="eastAsia"/>
        </w:rPr>
        <w:t>被利用著作為</w:t>
      </w:r>
      <w:r w:rsidRPr="008E4452">
        <w:rPr>
          <w:rFonts w:hint="eastAsia"/>
        </w:rPr>
        <w:t>2000</w:t>
      </w:r>
      <w:r w:rsidRPr="008E4452">
        <w:rPr>
          <w:rFonts w:hint="eastAsia"/>
        </w:rPr>
        <w:t>餘字來看，可能尚未超過整體著作之</w:t>
      </w:r>
      <w:r w:rsidRPr="008E4452">
        <w:rPr>
          <w:rFonts w:hint="eastAsia"/>
        </w:rPr>
        <w:t>10</w:t>
      </w:r>
      <w:r w:rsidRPr="008E4452">
        <w:rPr>
          <w:rFonts w:hint="eastAsia"/>
        </w:rPr>
        <w:t>分之</w:t>
      </w:r>
      <w:r w:rsidRPr="008E4452">
        <w:rPr>
          <w:rFonts w:hint="eastAsia"/>
        </w:rPr>
        <w:t>1</w:t>
      </w:r>
      <w:r>
        <w:rPr>
          <w:rFonts w:hint="eastAsia"/>
        </w:rPr>
        <w:t>，確有可能</w:t>
      </w:r>
      <w:r w:rsidRPr="000F5974">
        <w:rPr>
          <w:rFonts w:hint="eastAsia"/>
        </w:rPr>
        <w:t>符合著作權法第</w:t>
      </w:r>
      <w:r w:rsidRPr="000F5974">
        <w:rPr>
          <w:rFonts w:hint="eastAsia"/>
        </w:rPr>
        <w:t>52</w:t>
      </w:r>
      <w:r w:rsidRPr="000F5974">
        <w:rPr>
          <w:rFonts w:hint="eastAsia"/>
        </w:rPr>
        <w:t>條關於引用行為之規範定義，亦未超過引用之必要。</w:t>
      </w:r>
      <w:r>
        <w:rPr>
          <w:rFonts w:hint="eastAsia"/>
        </w:rPr>
        <w:t>惟</w:t>
      </w:r>
      <w:r>
        <w:rPr>
          <w:rFonts w:ascii="PMingLiU" w:hAnsi="PMingLiU" w:hint="eastAsia"/>
        </w:rPr>
        <w:t>「</w:t>
      </w:r>
      <w:r>
        <w:rPr>
          <w:rFonts w:hint="eastAsia"/>
        </w:rPr>
        <w:t>直接收錄他人之意見</w:t>
      </w:r>
      <w:r>
        <w:rPr>
          <w:rFonts w:ascii="PMingLiU" w:hAnsi="PMingLiU" w:hint="eastAsia"/>
        </w:rPr>
        <w:t>」</w:t>
      </w:r>
      <w:r>
        <w:rPr>
          <w:rFonts w:hint="eastAsia"/>
        </w:rPr>
        <w:t>和</w:t>
      </w:r>
      <w:r>
        <w:rPr>
          <w:rFonts w:ascii="PMingLiU" w:hAnsi="PMingLiU" w:hint="eastAsia"/>
        </w:rPr>
        <w:t>「</w:t>
      </w:r>
      <w:r>
        <w:rPr>
          <w:rFonts w:hint="eastAsia"/>
        </w:rPr>
        <w:t>以自己之表達方式陳述別人之意見</w:t>
      </w:r>
      <w:r>
        <w:rPr>
          <w:rFonts w:ascii="PMingLiU" w:hAnsi="PMingLiU" w:hint="eastAsia"/>
        </w:rPr>
        <w:t>」</w:t>
      </w:r>
      <w:r>
        <w:rPr>
          <w:rFonts w:hint="eastAsia"/>
        </w:rPr>
        <w:t>乃屬二事，法院應進一步檢視本件著作利用之具體情形，係屬</w:t>
      </w:r>
      <w:r>
        <w:rPr>
          <w:rFonts w:ascii="PMingLiU" w:hAnsi="PMingLiU" w:hint="eastAsia"/>
        </w:rPr>
        <w:t>「</w:t>
      </w:r>
      <w:r>
        <w:rPr>
          <w:rFonts w:hint="eastAsia"/>
        </w:rPr>
        <w:t>直接收錄他人之意見</w:t>
      </w:r>
      <w:r>
        <w:rPr>
          <w:rFonts w:ascii="PMingLiU" w:hAnsi="PMingLiU" w:hint="eastAsia"/>
        </w:rPr>
        <w:t>」</w:t>
      </w:r>
      <w:r>
        <w:rPr>
          <w:rFonts w:hint="eastAsia"/>
        </w:rPr>
        <w:t>或</w:t>
      </w:r>
      <w:r>
        <w:rPr>
          <w:rFonts w:ascii="PMingLiU" w:hAnsi="PMingLiU" w:hint="eastAsia"/>
        </w:rPr>
        <w:t>「</w:t>
      </w:r>
      <w:r>
        <w:rPr>
          <w:rFonts w:hint="eastAsia"/>
        </w:rPr>
        <w:t>以自己之表達方式陳述別人之意見</w:t>
      </w:r>
      <w:r>
        <w:rPr>
          <w:rFonts w:ascii="PMingLiU" w:hAnsi="PMingLiU" w:hint="eastAsia"/>
        </w:rPr>
        <w:t>」</w:t>
      </w:r>
      <w:r>
        <w:rPr>
          <w:rFonts w:hint="eastAsia"/>
        </w:rPr>
        <w:t>。從</w:t>
      </w:r>
      <w:r w:rsidRPr="00173356">
        <w:rPr>
          <w:rFonts w:hint="eastAsia"/>
        </w:rPr>
        <w:t>判決理由</w:t>
      </w:r>
      <w:r>
        <w:rPr>
          <w:rFonts w:hint="eastAsia"/>
        </w:rPr>
        <w:t>所述：</w:t>
      </w:r>
      <w:r>
        <w:rPr>
          <w:rFonts w:ascii="PMingLiU" w:hAnsi="PMingLiU" w:hint="eastAsia"/>
        </w:rPr>
        <w:t>「</w:t>
      </w:r>
      <w:r w:rsidR="000014C3">
        <w:rPr>
          <w:rFonts w:ascii="DFKai-SB" w:eastAsia="DFKai-SB" w:hAnsi="DFKai-SB"/>
        </w:rPr>
        <w:t>…</w:t>
      </w:r>
      <w:r w:rsidRPr="00880737">
        <w:rPr>
          <w:rFonts w:ascii="DFKai-SB" w:eastAsia="DFKai-SB" w:hAnsi="DFKai-SB" w:hint="eastAsia"/>
        </w:rPr>
        <w:t>被告B君於編輯系爭著作時，已於文內明確表明此為國內所代表贊同意見之見解，並未收奪重製部分的文字做為系爭著作的創見，</w:t>
      </w:r>
      <w:r w:rsidR="000014C3">
        <w:rPr>
          <w:rFonts w:ascii="DFKai-SB" w:eastAsia="DFKai-SB" w:hAnsi="DFKai-SB" w:hint="eastAsia"/>
        </w:rPr>
        <w:t>…</w:t>
      </w:r>
      <w:r>
        <w:rPr>
          <w:rFonts w:ascii="PMingLiU" w:hAnsi="PMingLiU" w:hint="eastAsia"/>
        </w:rPr>
        <w:t>」是系爭著作並未以原告A君之意見作為被告B君自己之意見尚屬明確，但是否有以原告A君之文字作為被告B君自己之表達方式，則難以了解。本研究認為，著作權法保護之客體既為「表達」而非「思想」，因此主張著作利用之行為屬著作權法第52條之引用行為，最起碼必須將自己著作中之表達形式，與被利用他人著作內所表達之文字、圖像或其他表達形式予以明確區別，而非「未收奪他人之『創見』」即足以當之</w:t>
      </w:r>
      <w:r w:rsidRPr="00173356">
        <w:rPr>
          <w:rFonts w:hint="eastAsia"/>
        </w:rPr>
        <w:t>。</w:t>
      </w:r>
    </w:p>
    <w:p w:rsidR="00BB3729" w:rsidRPr="00B440A3" w:rsidRDefault="00BB3729" w:rsidP="00BE2219">
      <w:pPr>
        <w:pStyle w:val="a3"/>
      </w:pPr>
      <w:r>
        <w:rPr>
          <w:rFonts w:hint="eastAsia"/>
        </w:rPr>
        <w:t>至於系爭著作並未表示著作人</w:t>
      </w:r>
      <w:r>
        <w:rPr>
          <w:rFonts w:hint="eastAsia"/>
        </w:rPr>
        <w:t>A</w:t>
      </w:r>
      <w:r>
        <w:rPr>
          <w:rFonts w:hint="eastAsia"/>
        </w:rPr>
        <w:t>君之姓名，是否影響合理使用之判斷？即便</w:t>
      </w:r>
      <w:r w:rsidRPr="00B440A3">
        <w:rPr>
          <w:rFonts w:hint="eastAsia"/>
        </w:rPr>
        <w:t>實務上並未堅持著作權法第</w:t>
      </w:r>
      <w:r w:rsidRPr="00B440A3">
        <w:rPr>
          <w:rFonts w:hint="eastAsia"/>
        </w:rPr>
        <w:t>64</w:t>
      </w:r>
      <w:r w:rsidRPr="00B440A3">
        <w:rPr>
          <w:rFonts w:hint="eastAsia"/>
        </w:rPr>
        <w:t>條關於明示出處之</w:t>
      </w:r>
      <w:r>
        <w:rPr>
          <w:rFonts w:hint="eastAsia"/>
        </w:rPr>
        <w:t>要求</w:t>
      </w:r>
      <w:r w:rsidRPr="00B440A3">
        <w:rPr>
          <w:rFonts w:hint="eastAsia"/>
        </w:rPr>
        <w:t>必須表</w:t>
      </w:r>
      <w:r w:rsidRPr="00B440A3">
        <w:rPr>
          <w:rFonts w:hint="eastAsia"/>
        </w:rPr>
        <w:lastRenderedPageBreak/>
        <w:t>示作者姓名，只須表示資料來源即可，則被告</w:t>
      </w:r>
      <w:r w:rsidRPr="00B440A3">
        <w:rPr>
          <w:rFonts w:hint="eastAsia"/>
        </w:rPr>
        <w:t>B</w:t>
      </w:r>
      <w:r w:rsidRPr="00B440A3">
        <w:rPr>
          <w:rFonts w:hint="eastAsia"/>
        </w:rPr>
        <w:t>君至少應明示該等見解來自於某年某月某日青輔會所舉辦之內部專家會議之會議紀錄等等</w:t>
      </w:r>
      <w:r>
        <w:rPr>
          <w:rFonts w:hint="eastAsia"/>
        </w:rPr>
        <w:t>，始符合著作權法第</w:t>
      </w:r>
      <w:r>
        <w:rPr>
          <w:rFonts w:hint="eastAsia"/>
        </w:rPr>
        <w:t>64</w:t>
      </w:r>
      <w:r>
        <w:rPr>
          <w:rFonts w:hint="eastAsia"/>
        </w:rPr>
        <w:t>條之規定，是核本件顯然違反該條之規定。</w:t>
      </w:r>
      <w:r w:rsidRPr="00B440A3">
        <w:rPr>
          <w:rFonts w:hint="eastAsia"/>
        </w:rPr>
        <w:t>不過依據較多實務見解對於著作權法第</w:t>
      </w:r>
      <w:r w:rsidRPr="00B440A3">
        <w:rPr>
          <w:rFonts w:hint="eastAsia"/>
        </w:rPr>
        <w:t>64</w:t>
      </w:r>
      <w:r w:rsidRPr="00B440A3">
        <w:rPr>
          <w:rFonts w:hint="eastAsia"/>
        </w:rPr>
        <w:t>條之違反並不違反著作財產權限制之認定之立場，則本件</w:t>
      </w:r>
      <w:r>
        <w:rPr>
          <w:rFonts w:hint="eastAsia"/>
        </w:rPr>
        <w:t>還是</w:t>
      </w:r>
      <w:r w:rsidRPr="00B440A3">
        <w:rPr>
          <w:rFonts w:hint="eastAsia"/>
        </w:rPr>
        <w:t>有可能在著作權法第</w:t>
      </w:r>
      <w:r w:rsidRPr="00B440A3">
        <w:rPr>
          <w:rFonts w:hint="eastAsia"/>
        </w:rPr>
        <w:t>52</w:t>
      </w:r>
      <w:r w:rsidRPr="00B440A3">
        <w:rPr>
          <w:rFonts w:hint="eastAsia"/>
        </w:rPr>
        <w:t>條及著作權法第</w:t>
      </w:r>
      <w:r w:rsidRPr="00B440A3">
        <w:rPr>
          <w:rFonts w:hint="eastAsia"/>
        </w:rPr>
        <w:t>65</w:t>
      </w:r>
      <w:r w:rsidRPr="00B440A3">
        <w:rPr>
          <w:rFonts w:hint="eastAsia"/>
        </w:rPr>
        <w:t>條第</w:t>
      </w:r>
      <w:r w:rsidRPr="00B440A3">
        <w:rPr>
          <w:rFonts w:hint="eastAsia"/>
        </w:rPr>
        <w:t>2</w:t>
      </w:r>
      <w:r w:rsidRPr="00B440A3">
        <w:rPr>
          <w:rFonts w:hint="eastAsia"/>
        </w:rPr>
        <w:t>項之規範基礎下構成著作財產權限制。</w:t>
      </w:r>
    </w:p>
    <w:p w:rsidR="00BB3729" w:rsidRPr="00C64742" w:rsidRDefault="00BB3729" w:rsidP="00BE2219">
      <w:pPr>
        <w:pStyle w:val="a3"/>
      </w:pPr>
      <w:r w:rsidRPr="00C64742">
        <w:rPr>
          <w:rFonts w:hint="eastAsia"/>
        </w:rPr>
        <w:t>惟上開說明並不表示，重製他人著作作為會議參考資料，皆屬引用行為，</w:t>
      </w:r>
      <w:r>
        <w:rPr>
          <w:rFonts w:hint="eastAsia"/>
        </w:rPr>
        <w:t>按會議參考資料之著作種類與表現形式相當複雜，最常見者為語文著作、美術著作、攝影著作或圖形著作等，有時甚至會有音樂著作或視聽著作，利用方式也可能是在演說者之簡報中呈現，或以紙本或光碟形式散布給與會者，資料可能為演講者提供或會議主辦者提供等各種可能性，</w:t>
      </w:r>
      <w:r w:rsidRPr="00C64742">
        <w:rPr>
          <w:rFonts w:hint="eastAsia"/>
        </w:rPr>
        <w:t>仍須審酌該參考資料與會議參與者、執行者或演說者本身之著作，其利用他人著作之方式是否符合引用行為之定義</w:t>
      </w:r>
      <w:r>
        <w:rPr>
          <w:rFonts w:hint="eastAsia"/>
        </w:rPr>
        <w:t>。</w:t>
      </w:r>
      <w:r w:rsidRPr="00C64742">
        <w:rPr>
          <w:rFonts w:hint="eastAsia"/>
        </w:rPr>
        <w:t>請參考本研究於著作權法第</w:t>
      </w:r>
      <w:r w:rsidRPr="00C64742">
        <w:rPr>
          <w:rFonts w:hint="eastAsia"/>
        </w:rPr>
        <w:t>52</w:t>
      </w:r>
      <w:r>
        <w:rPr>
          <w:rFonts w:hint="eastAsia"/>
        </w:rPr>
        <w:t>條規範意旨部分之說明，並請同時</w:t>
      </w:r>
      <w:r w:rsidRPr="00C64742">
        <w:rPr>
          <w:rFonts w:hint="eastAsia"/>
        </w:rPr>
        <w:t>參考本研究就</w:t>
      </w:r>
      <w:r w:rsidRPr="00C64742">
        <w:t>臺灣高等法院</w:t>
      </w:r>
      <w:r w:rsidRPr="00C64742">
        <w:t>95</w:t>
      </w:r>
      <w:r w:rsidRPr="00C64742">
        <w:t>年度抗字第</w:t>
      </w:r>
      <w:r w:rsidRPr="00C64742">
        <w:t>1087</w:t>
      </w:r>
      <w:r w:rsidRPr="00C64742">
        <w:t>號刑事裁定</w:t>
      </w:r>
      <w:r w:rsidRPr="00C64742">
        <w:rPr>
          <w:rFonts w:hint="eastAsia"/>
        </w:rPr>
        <w:t>所為之整理與評析。</w:t>
      </w:r>
    </w:p>
    <w:p w:rsidR="00BB3729" w:rsidRPr="00F8565F" w:rsidRDefault="00BB3729" w:rsidP="00BB3729">
      <w:pPr>
        <w:pStyle w:val="4"/>
        <w:rPr>
          <w:bCs/>
        </w:rPr>
      </w:pPr>
      <w:r>
        <w:rPr>
          <w:rFonts w:hint="eastAsia"/>
        </w:rPr>
        <w:t>(</w:t>
      </w:r>
      <w:r>
        <w:rPr>
          <w:rFonts w:hint="eastAsia"/>
        </w:rPr>
        <w:t>四</w:t>
      </w:r>
      <w:r>
        <w:rPr>
          <w:rFonts w:hint="eastAsia"/>
        </w:rPr>
        <w:t>)</w:t>
      </w:r>
      <w:r w:rsidR="00012201">
        <w:tab/>
      </w:r>
      <w:r w:rsidRPr="00F8565F">
        <w:rPr>
          <w:rFonts w:hint="eastAsia"/>
        </w:rPr>
        <w:t>未標示他人姓名是否侵害著作人格權？</w:t>
      </w:r>
    </w:p>
    <w:p w:rsidR="00BB3729" w:rsidRDefault="00BB3729" w:rsidP="00BE2219">
      <w:pPr>
        <w:pStyle w:val="a3"/>
      </w:pPr>
      <w:r w:rsidRPr="005B5176">
        <w:rPr>
          <w:rFonts w:hint="eastAsia"/>
        </w:rPr>
        <w:t>於著作上標示作者的姓名或別名，積極地使他人得以認知該著作為姓名或別名表示之人創作之成果，或於著作上不表示作者姓名，積極地避免他人認知該著作為姓名表示之人創作之成果，皆為姓名表示權作為著作人格權而受保護的核心意義，亦即作者可依其意志，自由決定著作與著作人之間的連結關係以及表示方法或形式。至於本件一二審法院所宣示之：「</w:t>
      </w:r>
      <w:r w:rsidR="000014C3">
        <w:rPr>
          <w:rFonts w:ascii="DFKai-SB" w:eastAsia="DFKai-SB" w:hAnsi="DFKai-SB"/>
        </w:rPr>
        <w:t>…</w:t>
      </w:r>
      <w:r w:rsidRPr="004C6AF4">
        <w:rPr>
          <w:rFonts w:ascii="DFKai-SB" w:eastAsia="DFKai-SB" w:hAnsi="DFKai-SB" w:hint="eastAsia"/>
        </w:rPr>
        <w:t>惟有</w:t>
      </w:r>
      <w:r w:rsidR="000014C3">
        <w:rPr>
          <w:rFonts w:ascii="DFKai-SB" w:eastAsia="DFKai-SB" w:hAnsi="DFKai-SB" w:hint="eastAsia"/>
        </w:rPr>
        <w:t>…</w:t>
      </w:r>
      <w:r w:rsidRPr="004C6AF4">
        <w:rPr>
          <w:rFonts w:ascii="DFKai-SB" w:eastAsia="DFKai-SB" w:hAnsi="DFKai-SB" w:hint="eastAsia"/>
        </w:rPr>
        <w:t>致使著作人名譽受損時，著作人始得主張其著作人格權受有侵害。</w:t>
      </w:r>
      <w:r w:rsidR="000014C3">
        <w:rPr>
          <w:rFonts w:ascii="DFKai-SB" w:eastAsia="DFKai-SB" w:hAnsi="DFKai-SB"/>
        </w:rPr>
        <w:t>…</w:t>
      </w:r>
      <w:r w:rsidRPr="004C6AF4">
        <w:rPr>
          <w:rFonts w:ascii="DFKai-SB" w:eastAsia="DFKai-SB" w:hAnsi="DFKai-SB" w:hint="eastAsia"/>
        </w:rPr>
        <w:t>姓名權係保護身分上同一性之利益，</w:t>
      </w:r>
      <w:r w:rsidR="000014C3">
        <w:rPr>
          <w:rFonts w:ascii="DFKai-SB" w:eastAsia="DFKai-SB" w:hAnsi="DFKai-SB"/>
        </w:rPr>
        <w:t>…</w:t>
      </w:r>
      <w:r w:rsidRPr="004C6AF4">
        <w:rPr>
          <w:rFonts w:ascii="DFKai-SB" w:eastAsia="DFKai-SB" w:hAnsi="DFKai-SB" w:hint="eastAsia"/>
        </w:rPr>
        <w:t>如未侵害該身分同一性之利益，就不屬姓名之侵害。</w:t>
      </w:r>
      <w:r w:rsidR="000014C3">
        <w:rPr>
          <w:rFonts w:ascii="DFKai-SB" w:eastAsia="DFKai-SB" w:hAnsi="DFKai-SB"/>
        </w:rPr>
        <w:t>…</w:t>
      </w:r>
      <w:r w:rsidRPr="005B5176">
        <w:rPr>
          <w:rFonts w:hint="eastAsia"/>
        </w:rPr>
        <w:t>」</w:t>
      </w:r>
      <w:r w:rsidRPr="005B5176">
        <w:t> </w:t>
      </w:r>
      <w:r w:rsidRPr="005B5176">
        <w:rPr>
          <w:rFonts w:hint="eastAsia"/>
        </w:rPr>
        <w:t>等見解，恐屬對於著作人格權保護之誤解。法院所描述之：「無權使用他人姓名而使用，或不當使用他人姓名」，僅是侵害姓名表示權之一種態樣，並非唯一之態樣。況本件著作之利用未表示原告</w:t>
      </w:r>
      <w:r w:rsidRPr="005B5176">
        <w:rPr>
          <w:rFonts w:hint="eastAsia"/>
        </w:rPr>
        <w:t>A</w:t>
      </w:r>
      <w:r w:rsidRPr="005B5176">
        <w:rPr>
          <w:rFonts w:hint="eastAsia"/>
        </w:rPr>
        <w:t>君之姓名，「</w:t>
      </w:r>
      <w:r w:rsidR="000014C3">
        <w:rPr>
          <w:rFonts w:ascii="DFKai-SB" w:eastAsia="DFKai-SB" w:hAnsi="DFKai-SB"/>
        </w:rPr>
        <w:t>…</w:t>
      </w:r>
      <w:r w:rsidRPr="004C6AF4">
        <w:rPr>
          <w:rFonts w:ascii="DFKai-SB" w:eastAsia="DFKai-SB" w:hAnsi="DFKai-SB" w:hint="eastAsia"/>
        </w:rPr>
        <w:t>被告既無無權使用原告姓名而使用，或不當使用原告姓名等使原告之身分同一性利益將因被告重製時未引用原告姓名而受有較低的評價或其他侵害，是參照前揭意旨，原告關於其著作之公開發表著作權、姓名表示權及禁止不當改變權等著</w:t>
      </w:r>
      <w:r w:rsidRPr="004C6AF4">
        <w:rPr>
          <w:rFonts w:ascii="DFKai-SB" w:eastAsia="DFKai-SB" w:hAnsi="DFKai-SB" w:hint="eastAsia"/>
        </w:rPr>
        <w:lastRenderedPageBreak/>
        <w:t>作人格權並未因侵害而致原告的名譽受損，</w:t>
      </w:r>
      <w:r w:rsidR="000014C3">
        <w:rPr>
          <w:rFonts w:ascii="DFKai-SB" w:eastAsia="DFKai-SB" w:hAnsi="DFKai-SB" w:hint="eastAsia"/>
        </w:rPr>
        <w:t>…</w:t>
      </w:r>
      <w:r w:rsidRPr="005B5176">
        <w:rPr>
          <w:rFonts w:hint="eastAsia"/>
        </w:rPr>
        <w:t>」亦為刻意忽略對於「一般人無從認知著作之作者為何人」應為當否之法律評價</w:t>
      </w:r>
      <w:r w:rsidRPr="00A441EE">
        <w:rPr>
          <w:vertAlign w:val="superscript"/>
        </w:rPr>
        <w:footnoteReference w:id="77"/>
      </w:r>
      <w:r w:rsidRPr="005B5176">
        <w:rPr>
          <w:rFonts w:hint="eastAsia"/>
        </w:rPr>
        <w:t>。令人擔憂的是，上開見解於本件中並非特例，而是普遍存在於好幾則判決之中。是一方面，在判斷著作利用行為是否構成合理使用時，司法實務傾向於不將著作權法第</w:t>
      </w:r>
      <w:r w:rsidRPr="005B5176">
        <w:rPr>
          <w:rFonts w:hint="eastAsia"/>
        </w:rPr>
        <w:t>64</w:t>
      </w:r>
      <w:r w:rsidRPr="005B5176">
        <w:rPr>
          <w:rFonts w:hint="eastAsia"/>
        </w:rPr>
        <w:t>條「</w:t>
      </w:r>
      <w:r w:rsidRPr="005B5176">
        <w:t>依第</w:t>
      </w:r>
      <w:hyperlink r:id="rId27" w:anchor="a44" w:history="1">
        <w:r w:rsidRPr="005B5176">
          <w:t>四十四</w:t>
        </w:r>
      </w:hyperlink>
      <w:r w:rsidRPr="005B5176">
        <w:t>條至第四十七條、第</w:t>
      </w:r>
      <w:hyperlink r:id="rId28" w:anchor="a48b1" w:history="1">
        <w:r w:rsidRPr="005B5176">
          <w:t>四十八條之一</w:t>
        </w:r>
      </w:hyperlink>
      <w:r w:rsidRPr="005B5176">
        <w:t>至第五十條、第</w:t>
      </w:r>
      <w:hyperlink r:id="rId29" w:anchor="a52" w:history="1">
        <w:r w:rsidRPr="005B5176">
          <w:t>五十二</w:t>
        </w:r>
      </w:hyperlink>
      <w:r w:rsidRPr="005B5176">
        <w:t>條、第</w:t>
      </w:r>
      <w:hyperlink r:id="rId30" w:anchor="a53" w:history="1">
        <w:r w:rsidRPr="005B5176">
          <w:t>五十三</w:t>
        </w:r>
      </w:hyperlink>
      <w:r w:rsidRPr="005B5176">
        <w:t>條、第</w:t>
      </w:r>
      <w:hyperlink r:id="rId31" w:anchor="a55" w:history="1">
        <w:r w:rsidRPr="005B5176">
          <w:t>五十五</w:t>
        </w:r>
      </w:hyperlink>
      <w:r w:rsidRPr="005B5176">
        <w:t>條、第</w:t>
      </w:r>
      <w:hyperlink r:id="rId32" w:anchor="a57" w:history="1">
        <w:r w:rsidRPr="005B5176">
          <w:t>五十七</w:t>
        </w:r>
      </w:hyperlink>
      <w:r w:rsidRPr="005B5176">
        <w:t>條、第</w:t>
      </w:r>
      <w:hyperlink r:id="rId33" w:anchor="a58" w:history="1">
        <w:r w:rsidRPr="005B5176">
          <w:t>五十八</w:t>
        </w:r>
      </w:hyperlink>
      <w:r w:rsidRPr="005B5176">
        <w:t>條、第</w:t>
      </w:r>
      <w:hyperlink r:id="rId34" w:anchor="a60" w:history="1">
        <w:r w:rsidRPr="005B5176">
          <w:t>六十</w:t>
        </w:r>
      </w:hyperlink>
      <w:r w:rsidRPr="005B5176">
        <w:t>條至第六十三條規定利用他人著作者，應明示其出處。</w:t>
      </w:r>
      <w:r w:rsidRPr="005B5176">
        <w:t> </w:t>
      </w:r>
      <w:r w:rsidRPr="005B5176">
        <w:rPr>
          <w:rFonts w:hint="eastAsia"/>
        </w:rPr>
        <w:t>」列為必要條件，一方面又單獨就姓名表示權之侵害加上必須使著作人之名譽受損作為不成文之要件，有使姓名表示權逐漸被架空之虞。</w:t>
      </w:r>
    </w:p>
    <w:p w:rsidR="009E207C" w:rsidRPr="00FC7BF5" w:rsidRDefault="009E207C" w:rsidP="009E207C">
      <w:pPr>
        <w:pStyle w:val="2"/>
        <w:spacing w:after="180"/>
        <w:rPr>
          <w:rFonts w:ascii="PMingLiU" w:hAnsi="PMingLiU"/>
        </w:rPr>
      </w:pPr>
      <w:bookmarkStart w:id="205" w:name="_Toc342860112"/>
      <w:r>
        <w:rPr>
          <w:rFonts w:ascii="PMingLiU" w:hAnsi="PMingLiU" w:hint="eastAsia"/>
        </w:rPr>
        <w:t>肆、</w:t>
      </w:r>
      <w:r>
        <w:rPr>
          <w:rFonts w:ascii="PMingLiU" w:hAnsi="PMingLiU"/>
        </w:rPr>
        <w:tab/>
      </w:r>
      <w:r w:rsidRPr="00FC7BF5">
        <w:rPr>
          <w:rFonts w:ascii="PMingLiU" w:hAnsi="PMingLiU" w:hint="eastAsia"/>
        </w:rPr>
        <w:t>臺灣高等法院臺中分院96年度上易字第754號</w:t>
      </w:r>
      <w:r w:rsidR="0041135A">
        <w:rPr>
          <w:rFonts w:ascii="PMingLiU" w:hAnsi="PMingLiU" w:hint="eastAsia"/>
        </w:rPr>
        <w:t>刑事案件</w:t>
      </w:r>
      <w:bookmarkEnd w:id="205"/>
    </w:p>
    <w:p w:rsidR="009E207C" w:rsidRPr="00FC7BF5" w:rsidRDefault="009E207C" w:rsidP="009E207C">
      <w:pPr>
        <w:pStyle w:val="3"/>
        <w:rPr>
          <w:rFonts w:ascii="PMingLiU" w:hAnsi="PMingLiU"/>
        </w:rPr>
      </w:pPr>
      <w:bookmarkStart w:id="206" w:name="_Toc342860113"/>
      <w:r w:rsidRPr="00FC7BF5">
        <w:rPr>
          <w:rFonts w:ascii="PMingLiU" w:hAnsi="PMingLiU" w:hint="eastAsia"/>
        </w:rPr>
        <w:t>一、案例事實</w:t>
      </w:r>
      <w:bookmarkEnd w:id="206"/>
    </w:p>
    <w:p w:rsidR="009E207C" w:rsidRPr="00FC7BF5" w:rsidRDefault="009E207C" w:rsidP="009E207C">
      <w:pPr>
        <w:pStyle w:val="a3"/>
        <w:rPr>
          <w:rFonts w:ascii="PMingLiU" w:hAnsi="PMingLiU" w:cs="MingLiU"/>
          <w:color w:val="000000"/>
          <w:kern w:val="0"/>
        </w:rPr>
      </w:pPr>
      <w:r w:rsidRPr="00FC7BF5">
        <w:rPr>
          <w:rFonts w:ascii="PMingLiU" w:hAnsi="PMingLiU" w:cs="MingLiU" w:hint="eastAsia"/>
          <w:color w:val="000000"/>
          <w:kern w:val="0"/>
        </w:rPr>
        <w:t>告訴人A君為「冠羽畫眉」等攝影著作之著作人，因被告健壯建設有限公司（下稱健壯公司，負責人B君）推出案名「自由清境」之建案而與東佑廣告公司簽約行銷，東佑公司再將廣告企劃設計外包給當岱公司承攬，而C君係提供土地合建之地主，D君則為東佑廣告社之負責人，E君係當岱廣告實業有限公司（下稱當岱公司）之經理，F君係當岱公司之廣告設計人員。嗣於該廣告企劃案設計過程中， C君、D君、E君、F君四人均明知「野鳥世界大探索」一書中之鳥類攝影照片，為A君擁有著作財產權之攝影著作，未經A君之許可或授權，仍基於擅自重製後公開展示之侵害他人著作財產權之犯意聯絡（E君及F君二人未經起訴），由C君提供其所有之「野鳥世界大探索」一書與E君、F君後陸續以掃描去背之方式，重製該書中之「冠羽畫眉」等鳥類照片於「自由清境」建案之廣告冊、單張廣告單、銷售員名片、燈光箱看板、大型帆布廣告上，再將該等廣告物交與D君放置或架設在該建案接待中心及建築基地等處，以為預售屋商業推銷廣告之用，而對外公開展示之。嗣經A君報</w:t>
      </w:r>
      <w:r w:rsidRPr="00FC7BF5">
        <w:rPr>
          <w:rFonts w:ascii="PMingLiU" w:hAnsi="PMingLiU" w:cs="MingLiU" w:hint="eastAsia"/>
          <w:color w:val="000000"/>
          <w:kern w:val="0"/>
        </w:rPr>
        <w:lastRenderedPageBreak/>
        <w:t>警於該建案接待中心處查獲，並訴請檢察官偵辦，案經臺中地方法院檢察署偵查起訴健壯公司、B君、C君及D君；臺灣臺中地方法判決健壯公司及B君無罪，C君(有期徒刑4月)及D君(有期徒刑4月)違反著作權法，渠等與告訴人均不服提出上訴及聲請檢察官提出上訴，嗣經臺灣高等法院臺中分院駁回確定。</w:t>
      </w:r>
    </w:p>
    <w:p w:rsidR="009E207C" w:rsidRPr="00FC7BF5" w:rsidRDefault="009E207C" w:rsidP="009E207C">
      <w:pPr>
        <w:pStyle w:val="3"/>
        <w:rPr>
          <w:rFonts w:ascii="PMingLiU" w:hAnsi="PMingLiU"/>
        </w:rPr>
      </w:pPr>
      <w:bookmarkStart w:id="207" w:name="_Toc342860114"/>
      <w:r w:rsidRPr="00FC7BF5">
        <w:rPr>
          <w:rFonts w:ascii="PMingLiU" w:hAnsi="PMingLiU" w:hint="eastAsia"/>
        </w:rPr>
        <w:t>二、判決爭點</w:t>
      </w:r>
      <w:bookmarkEnd w:id="207"/>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系爭鳥類照片是否受著作權法保護</w:t>
      </w:r>
    </w:p>
    <w:p w:rsidR="009E207C" w:rsidRPr="00FC7BF5" w:rsidRDefault="009E207C" w:rsidP="009E207C">
      <w:pPr>
        <w:pStyle w:val="a3"/>
        <w:rPr>
          <w:rFonts w:ascii="PMingLiU" w:hAnsi="PMingLiU" w:cs="MingLiU"/>
          <w:color w:val="000000"/>
          <w:kern w:val="0"/>
        </w:rPr>
      </w:pPr>
      <w:r w:rsidRPr="00FC7BF5">
        <w:rPr>
          <w:rFonts w:ascii="PMingLiU" w:hAnsi="PMingLiU" w:hint="eastAsia"/>
        </w:rPr>
        <w:t>被告辯解系爭照片僅對鳥類予以拍攝，鳥類為自然界之實物，其身體及型態不具有原創性，不應受著作權法保護，一審及二審法院皆認為：「</w:t>
      </w:r>
      <w:r w:rsidR="000014C3">
        <w:rPr>
          <w:rFonts w:ascii="PMingLiU" w:hAnsi="PMingLiU"/>
        </w:rPr>
        <w:t>…</w:t>
      </w:r>
      <w:r w:rsidRPr="00012201">
        <w:rPr>
          <w:rFonts w:ascii="DFKai-SB" w:eastAsia="DFKai-SB" w:hAnsi="DFKai-SB" w:cs="MingLiU" w:hint="eastAsia"/>
          <w:color w:val="000000"/>
          <w:kern w:val="0"/>
        </w:rPr>
        <w:t>係告訴人以攝影方法創作之照片，依其攝影之主題、角度、光線、畫面編排等所呈現之鳥類照片內容，均具有相當之美感與藝術氣息，如單隻冠羽畫眉昂首而立、多隻冠羽畫眉緊緊相偎、粉紅鸚嘴餵食幼鳥、白尾海鵰翱翔天際等等，皆可看出攝影者運鏡取景技巧不凡、匠心獨具，而有其欲表現之特定思想。該等照片所表現之鳥類生態美感、意境，顯非通常一般以攝影機對實物拍攝之照片可比擬。故上開鳥類照片，應屬由「主題之選擇」、「光影之處理」等藝術上之賦形方法，以攝影機產生</w:t>
      </w:r>
      <w:r w:rsidRPr="00FC7BF5">
        <w:rPr>
          <w:rFonts w:ascii="PMingLiU" w:hAnsi="PMingLiU" w:cs="MingLiU" w:hint="eastAsia"/>
          <w:color w:val="000000"/>
          <w:kern w:val="0"/>
        </w:rPr>
        <w:t>，</w:t>
      </w:r>
      <w:r w:rsidR="000014C3">
        <w:rPr>
          <w:rFonts w:ascii="PMingLiU" w:hAnsi="PMingLiU" w:cs="MingLiU"/>
          <w:color w:val="000000"/>
          <w:kern w:val="0"/>
        </w:rPr>
        <w:t>…</w:t>
      </w:r>
      <w:r w:rsidRPr="00FC7BF5">
        <w:rPr>
          <w:rFonts w:ascii="PMingLiU" w:hAnsi="PMingLiU" w:cs="MingLiU" w:hint="eastAsia"/>
          <w:color w:val="000000"/>
          <w:kern w:val="0"/>
        </w:rPr>
        <w:t>」因此系爭鳥類照片是具有原創性而受著作權法保護之攝影著作。</w:t>
      </w:r>
    </w:p>
    <w:p w:rsidR="009E207C" w:rsidRPr="00FC7BF5" w:rsidRDefault="009E207C" w:rsidP="009E207C">
      <w:pPr>
        <w:pStyle w:val="4"/>
        <w:rPr>
          <w:rFonts w:ascii="PMingLiU" w:hAnsi="PMingLiU"/>
          <w:bCs/>
        </w:rPr>
      </w:pPr>
      <w:r w:rsidRPr="00FC7BF5">
        <w:rPr>
          <w:rFonts w:ascii="PMingLiU" w:hAnsi="PMingLiU" w:hint="eastAsia"/>
        </w:rPr>
        <w:t>(二)</w:t>
      </w:r>
      <w:r>
        <w:rPr>
          <w:rFonts w:ascii="PMingLiU" w:hAnsi="PMingLiU"/>
        </w:rPr>
        <w:tab/>
      </w:r>
      <w:r w:rsidRPr="00FC7BF5">
        <w:rPr>
          <w:rFonts w:ascii="PMingLiU" w:hAnsi="PMingLiU" w:hint="eastAsia"/>
        </w:rPr>
        <w:t>本案是否成立合理使用？</w:t>
      </w:r>
    </w:p>
    <w:p w:rsidR="009E207C" w:rsidRPr="00FC7BF5" w:rsidRDefault="009E207C" w:rsidP="009E207C">
      <w:pPr>
        <w:pStyle w:val="a3"/>
        <w:rPr>
          <w:rFonts w:ascii="PMingLiU" w:hAnsi="PMingLiU"/>
        </w:rPr>
      </w:pPr>
      <w:r w:rsidRPr="00FC7BF5">
        <w:rPr>
          <w:rFonts w:ascii="PMingLiU" w:hAnsi="PMingLiU" w:hint="eastAsia"/>
        </w:rPr>
        <w:t>一審及二審法院皆認為：「</w:t>
      </w:r>
      <w:r w:rsidR="000014C3">
        <w:rPr>
          <w:rFonts w:ascii="PMingLiU" w:hAnsi="PMingLiU" w:cs="MingLiU"/>
          <w:color w:val="000000"/>
          <w:kern w:val="0"/>
        </w:rPr>
        <w:t>…</w:t>
      </w:r>
      <w:r w:rsidRPr="00012201">
        <w:rPr>
          <w:rFonts w:ascii="DFKai-SB" w:eastAsia="DFKai-SB" w:hAnsi="DFKai-SB" w:cs="MingLiU" w:hint="eastAsia"/>
          <w:color w:val="000000"/>
          <w:kern w:val="0"/>
        </w:rPr>
        <w:t>重製利用前述鳥類照片於房屋廣告圖案中之方式，係保留照片主體即鳥隻部分，再去除、修改背景後套用之，</w:t>
      </w:r>
      <w:r w:rsidR="000014C3">
        <w:rPr>
          <w:rFonts w:ascii="DFKai-SB" w:eastAsia="DFKai-SB" w:hAnsi="DFKai-SB" w:cs="MingLiU"/>
          <w:color w:val="000000"/>
          <w:kern w:val="0"/>
        </w:rPr>
        <w:t>…</w:t>
      </w:r>
      <w:r w:rsidRPr="00012201">
        <w:rPr>
          <w:rFonts w:ascii="DFKai-SB" w:eastAsia="DFKai-SB" w:hAnsi="DFKai-SB" w:cs="MingLiU" w:hint="eastAsia"/>
          <w:color w:val="000000"/>
          <w:kern w:val="0"/>
        </w:rPr>
        <w:t>告訴人攝影著作之主角，顯然即為鳥隻本身，被告</w:t>
      </w:r>
      <w:r w:rsidR="000014C3">
        <w:rPr>
          <w:rFonts w:ascii="DFKai-SB" w:eastAsia="DFKai-SB" w:hAnsi="DFKai-SB" w:cs="MingLiU"/>
          <w:color w:val="000000"/>
          <w:kern w:val="0"/>
        </w:rPr>
        <w:t>…</w:t>
      </w:r>
      <w:r w:rsidRPr="00012201">
        <w:rPr>
          <w:rFonts w:ascii="DFKai-SB" w:eastAsia="DFKai-SB" w:hAnsi="DFKai-SB" w:cs="MingLiU" w:hint="eastAsia"/>
          <w:color w:val="000000"/>
          <w:kern w:val="0"/>
        </w:rPr>
        <w:t>為加強預售屋廣告美感與效果之商業營利目的，擅自使用他人攝影著作之精華部分，該等未經合法授權之重製及公開展示行為，並導致告訴人經濟上利益之損害。</w:t>
      </w:r>
      <w:r w:rsidR="000014C3">
        <w:rPr>
          <w:rFonts w:ascii="PMingLiU" w:hAnsi="PMingLiU" w:cs="MingLiU"/>
          <w:color w:val="000000"/>
          <w:kern w:val="0"/>
        </w:rPr>
        <w:t>…</w:t>
      </w:r>
      <w:r w:rsidRPr="00FC7BF5">
        <w:rPr>
          <w:rFonts w:ascii="PMingLiU" w:hAnsi="PMingLiU" w:cs="MingLiU" w:hint="eastAsia"/>
          <w:color w:val="000000"/>
          <w:kern w:val="0"/>
        </w:rPr>
        <w:t>」因此認定本案自無所謂合理使用他人著作可言。</w:t>
      </w:r>
    </w:p>
    <w:p w:rsidR="009E207C" w:rsidRPr="00FC7BF5" w:rsidRDefault="009E207C" w:rsidP="009E207C">
      <w:pPr>
        <w:pStyle w:val="4"/>
        <w:rPr>
          <w:rFonts w:ascii="PMingLiU" w:hAnsi="PMingLiU"/>
          <w:bCs/>
        </w:rPr>
      </w:pPr>
      <w:r w:rsidRPr="00FC7BF5">
        <w:rPr>
          <w:rFonts w:ascii="PMingLiU" w:hAnsi="PMingLiU" w:hint="eastAsia"/>
        </w:rPr>
        <w:t>(三)</w:t>
      </w:r>
      <w:r>
        <w:rPr>
          <w:rFonts w:ascii="PMingLiU" w:hAnsi="PMingLiU"/>
        </w:rPr>
        <w:tab/>
      </w:r>
      <w:r w:rsidRPr="00FC7BF5">
        <w:rPr>
          <w:rFonts w:ascii="PMingLiU" w:hAnsi="PMingLiU" w:hint="eastAsia"/>
        </w:rPr>
        <w:t>擷取攝影著作之部分使用是否侵害著作人格權？</w:t>
      </w:r>
    </w:p>
    <w:p w:rsidR="009E207C" w:rsidRPr="00FC7BF5" w:rsidRDefault="009E207C" w:rsidP="009E207C">
      <w:pPr>
        <w:pStyle w:val="a3"/>
        <w:rPr>
          <w:rFonts w:ascii="PMingLiU" w:hAnsi="PMingLiU" w:cs="MingLiU"/>
          <w:color w:val="000000"/>
          <w:kern w:val="0"/>
        </w:rPr>
      </w:pPr>
      <w:r w:rsidRPr="00FC7BF5">
        <w:rPr>
          <w:rFonts w:ascii="PMingLiU" w:hAnsi="PMingLiU" w:cs="MingLiU" w:hint="eastAsia"/>
          <w:color w:val="000000"/>
          <w:kern w:val="0"/>
        </w:rPr>
        <w:t>一審及二審法院均認為：「</w:t>
      </w:r>
      <w:r w:rsidR="000014C3">
        <w:rPr>
          <w:rFonts w:ascii="PMingLiU" w:hAnsi="PMingLiU" w:cs="MingLiU"/>
          <w:color w:val="000000"/>
          <w:kern w:val="0"/>
        </w:rPr>
        <w:t>…</w:t>
      </w:r>
      <w:r>
        <w:rPr>
          <w:rFonts w:ascii="DFKai-SB" w:eastAsia="DFKai-SB" w:hAnsi="DFKai-SB" w:cs="MingLiU" w:hint="eastAsia"/>
          <w:color w:val="000000"/>
          <w:kern w:val="0"/>
        </w:rPr>
        <w:t>按</w:t>
      </w:r>
      <w:r w:rsidRPr="00012201">
        <w:rPr>
          <w:rFonts w:ascii="DFKai-SB" w:eastAsia="DFKai-SB" w:hAnsi="DFKai-SB" w:cs="MingLiU" w:hint="eastAsia"/>
          <w:color w:val="000000"/>
          <w:kern w:val="0"/>
        </w:rPr>
        <w:t>爭廣告物之鳥類照片，係被告</w:t>
      </w:r>
      <w:r w:rsidR="000014C3">
        <w:rPr>
          <w:rFonts w:ascii="DFKai-SB" w:eastAsia="DFKai-SB" w:hAnsi="DFKai-SB" w:cs="MingLiU"/>
          <w:color w:val="000000"/>
          <w:kern w:val="0"/>
        </w:rPr>
        <w:t>…</w:t>
      </w:r>
      <w:r w:rsidRPr="00012201">
        <w:rPr>
          <w:rFonts w:ascii="DFKai-SB" w:eastAsia="DFKai-SB" w:hAnsi="DFKai-SB" w:cs="MingLiU" w:hint="eastAsia"/>
          <w:color w:val="000000"/>
          <w:kern w:val="0"/>
        </w:rPr>
        <w:t>未</w:t>
      </w:r>
      <w:r w:rsidRPr="00012201">
        <w:rPr>
          <w:rFonts w:ascii="DFKai-SB" w:eastAsia="DFKai-SB" w:hAnsi="DFKai-SB" w:cs="MingLiU" w:hint="eastAsia"/>
          <w:color w:val="000000"/>
          <w:kern w:val="0"/>
        </w:rPr>
        <w:lastRenderedPageBreak/>
        <w:t>經授權，自告訴人之攝影著作中擷取鳥隻部分、去背修改再融入房屋廣告圖案中而成，即非屬上開條文所指之「著作人著作之原件」或「著作人著作之重製物」，與上揭著作人姓名表示權侵害之要件不符。復按著作權法第十七條固規定：「著作人享有禁止他人以歪曲、割裂、竄改或其他方法改變其著作之內容、形式或名目致損害其名譽之權利」，惟利用他人著作常因利用方式難免須做部分形式的改變，故該改變是否構成侵害著作人之「同一性保持權」，端視改變結果是否影響著作人之名譽為斷，並非謂任何改變行為即侵害著作人之同一性保持權，而阻礙利用著作之文化發展，換言之，以歪曲、割裂、竄改或其他方法改變他人著作之內容、形式或名目，仍須害及著作人之名譽，始有同法第九十三條第一款之侵害著作人格權刑事規定之適用。查被告</w:t>
      </w:r>
      <w:r w:rsidR="000014C3">
        <w:rPr>
          <w:rFonts w:ascii="DFKai-SB" w:eastAsia="DFKai-SB" w:hAnsi="DFKai-SB" w:cs="MingLiU"/>
          <w:color w:val="000000"/>
          <w:kern w:val="0"/>
        </w:rPr>
        <w:t>…</w:t>
      </w:r>
      <w:r w:rsidRPr="00012201">
        <w:rPr>
          <w:rFonts w:ascii="DFKai-SB" w:eastAsia="DFKai-SB" w:hAnsi="DFKai-SB" w:cs="MingLiU" w:hint="eastAsia"/>
          <w:color w:val="000000"/>
          <w:kern w:val="0"/>
        </w:rPr>
        <w:t>擷取告訴人攝影著作之部分置入預售屋廣告物圖案中，其效果為使廣告內容更為優美生動，客觀上應無損害告訴人名譽之可能，而與上述侵害著作人之同一性保持權之要件不符。</w:t>
      </w:r>
      <w:r w:rsidR="000014C3">
        <w:rPr>
          <w:rFonts w:ascii="PMingLiU" w:hAnsi="PMingLiU" w:cs="MingLiU"/>
          <w:color w:val="000000"/>
          <w:kern w:val="0"/>
        </w:rPr>
        <w:t>…</w:t>
      </w:r>
      <w:r w:rsidRPr="00FC7BF5">
        <w:rPr>
          <w:rFonts w:ascii="PMingLiU" w:hAnsi="PMingLiU" w:cs="MingLiU" w:hint="eastAsia"/>
          <w:color w:val="000000"/>
          <w:kern w:val="0"/>
        </w:rPr>
        <w:t>」因而認為被告並未侵害著作人之姓名表示權與不當變更禁止權。</w:t>
      </w:r>
    </w:p>
    <w:p w:rsidR="009E207C" w:rsidRPr="00FC7BF5" w:rsidRDefault="009E207C" w:rsidP="009E207C">
      <w:pPr>
        <w:pStyle w:val="3"/>
        <w:rPr>
          <w:rFonts w:ascii="PMingLiU" w:hAnsi="PMingLiU"/>
        </w:rPr>
      </w:pPr>
      <w:bookmarkStart w:id="208" w:name="_Toc342860115"/>
      <w:r w:rsidRPr="00FC7BF5">
        <w:rPr>
          <w:rFonts w:ascii="PMingLiU" w:hAnsi="PMingLiU" w:hint="eastAsia"/>
        </w:rPr>
        <w:t>三、訴訟結果</w:t>
      </w:r>
      <w:bookmarkEnd w:id="208"/>
    </w:p>
    <w:p w:rsidR="009E207C" w:rsidRPr="00012201" w:rsidRDefault="009E207C" w:rsidP="009E207C">
      <w:pPr>
        <w:pStyle w:val="a3"/>
        <w:rPr>
          <w:rFonts w:ascii="PMingLiU" w:hAnsi="PMingLiU" w:cs="MingLiU"/>
          <w:color w:val="000000"/>
          <w:kern w:val="0"/>
        </w:rPr>
      </w:pPr>
      <w:r w:rsidRPr="00012201">
        <w:rPr>
          <w:rFonts w:ascii="PMingLiU" w:hAnsi="PMingLiU" w:cs="MingLiU" w:hint="eastAsia"/>
          <w:color w:val="000000"/>
          <w:kern w:val="0"/>
        </w:rPr>
        <w:t>臺灣臺中地方法院95 年度易字第2796號刑事判決</w:t>
      </w:r>
    </w:p>
    <w:p w:rsidR="009E207C" w:rsidRPr="00012201" w:rsidRDefault="009E207C" w:rsidP="009E207C">
      <w:pPr>
        <w:pStyle w:val="a3"/>
        <w:rPr>
          <w:rFonts w:ascii="PMingLiU" w:hAnsi="PMingLiU" w:cs="MingLiU"/>
          <w:color w:val="000000"/>
          <w:kern w:val="0"/>
        </w:rPr>
      </w:pPr>
      <w:r w:rsidRPr="00012201">
        <w:rPr>
          <w:rFonts w:ascii="PMingLiU" w:hAnsi="PMingLiU" w:cs="MingLiU" w:hint="eastAsia"/>
          <w:color w:val="000000"/>
          <w:kern w:val="0"/>
        </w:rPr>
        <w:t>臺灣高等法院臺中分院96年度上易字第754號刑事判決</w:t>
      </w:r>
    </w:p>
    <w:p w:rsidR="009E207C" w:rsidRPr="00FC7BF5" w:rsidRDefault="009E207C" w:rsidP="009E207C">
      <w:pPr>
        <w:pStyle w:val="3"/>
        <w:rPr>
          <w:rFonts w:ascii="PMingLiU" w:hAnsi="PMingLiU"/>
        </w:rPr>
      </w:pPr>
      <w:bookmarkStart w:id="209" w:name="_Toc342860116"/>
      <w:r w:rsidRPr="00FC7BF5">
        <w:rPr>
          <w:rFonts w:ascii="PMingLiU" w:hAnsi="PMingLiU" w:hint="eastAsia"/>
        </w:rPr>
        <w:t>四、判決評析</w:t>
      </w:r>
      <w:bookmarkEnd w:id="209"/>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法院就著作權法第65條第2項各款之操作過程不宜採極簡主義</w:t>
      </w:r>
    </w:p>
    <w:p w:rsidR="009E207C" w:rsidRPr="00FC7BF5" w:rsidRDefault="009E207C" w:rsidP="009E207C">
      <w:pPr>
        <w:pStyle w:val="a3"/>
        <w:rPr>
          <w:rFonts w:ascii="PMingLiU" w:hAnsi="PMingLiU"/>
          <w:color w:val="000000"/>
        </w:rPr>
      </w:pPr>
      <w:r w:rsidRPr="00FC7BF5">
        <w:rPr>
          <w:rFonts w:ascii="PMingLiU" w:hAnsi="PMingLiU" w:hint="eastAsia"/>
          <w:color w:val="000000"/>
        </w:rPr>
        <w:t>本案一</w:t>
      </w:r>
      <w:r>
        <w:rPr>
          <w:rFonts w:ascii="PMingLiU" w:hAnsi="PMingLiU" w:hint="eastAsia"/>
          <w:color w:val="000000"/>
        </w:rPr>
        <w:t>、</w:t>
      </w:r>
      <w:r w:rsidRPr="00FC7BF5">
        <w:rPr>
          <w:rFonts w:ascii="PMingLiU" w:hAnsi="PMingLiU" w:hint="eastAsia"/>
          <w:color w:val="000000"/>
        </w:rPr>
        <w:t>二審法院之判決理由，在著作權法第65條第2項各款的操作過程係就第1款著作利用之目的以「加強預售屋廣告美感與效果之商業營利目的」輕鬆帶過，就第3款以「擅自使用他人照片之精華部分」扼要描述，就第4款以「該等未經合法授權之重製及公開展示行為，並導致告訴人經濟上利益之損害」直接作成結論，至於第2款著作之性質如何操作，則未予交代，堪稱著作權法第65條第2項各款操作極簡主義之代表。可能是因為單純重製他人之著作用來美化本身商業性廣告之行為，在合理使用成立與否的認定上勝負易辨，也較難獲得法院在判決理由上多費心思的論述，若將本案事實轉變成教師單純重製他人之著作</w:t>
      </w:r>
      <w:r w:rsidRPr="00FC7BF5">
        <w:rPr>
          <w:rFonts w:ascii="PMingLiU" w:hAnsi="PMingLiU" w:hint="eastAsia"/>
          <w:color w:val="000000"/>
        </w:rPr>
        <w:lastRenderedPageBreak/>
        <w:t>用來美化本身教學網站之行為，或是個人單純重製他人之著作用來美化本身部落格之行為，法律評價是否有異？套用到本案之判決理由來推論的話，恐怕只要非屬營利行為，均有成立合理使用之極大勝算。本研究認為，無論合理使用之成立與否非常明確或者有難以取捨的價值衝突，法院仍應著眼於法律原則的全面解析，從著作權法規範意旨的角度來闡釋判決理由，詳盡論述，一方面藉由判決的宣示導正人民的法律觀念，使一則判決既成為一堂法治教育，一方面愈細緻的推理，愈周全的思慮，亦有助於法院將著作權侵害案件涉及合理使用爭議者有條理地加以類型化，並形塑出各種案型的解決模式，提高實務見解之可預測性以及司法的信賴度，合理使用判斷標準難以捉摸漫無邊際的「黑洞」才有可能逐漸縮小。</w:t>
      </w:r>
    </w:p>
    <w:p w:rsidR="009E207C" w:rsidRPr="00FC7BF5" w:rsidRDefault="009E207C" w:rsidP="009E207C">
      <w:pPr>
        <w:pStyle w:val="a3"/>
        <w:rPr>
          <w:rFonts w:ascii="PMingLiU" w:hAnsi="PMingLiU"/>
          <w:color w:val="000000"/>
        </w:rPr>
      </w:pPr>
      <w:r w:rsidRPr="00FC7BF5">
        <w:rPr>
          <w:rFonts w:ascii="PMingLiU" w:hAnsi="PMingLiU" w:hint="eastAsia"/>
          <w:color w:val="000000"/>
        </w:rPr>
        <w:t>本案著作之利用固顯然為營利之目的，但成立合理使用並非以營利目的一舉即定生死，法院似可交代本案乃因著作之利用並無轉化性或具有生產力之使用，僅是單純利用原著作之受保護之表現形式用以美化、加強其促銷房屋廣告，是以本款之審究難逃對著作利用人不利之判斷。又將圖像類著作（例如美術著作、圖形著作或攝影著作等</w:t>
      </w:r>
      <w:r w:rsidRPr="00FC7BF5">
        <w:rPr>
          <w:rFonts w:ascii="PMingLiU" w:hAnsi="PMingLiU"/>
          <w:color w:val="000000"/>
        </w:rPr>
        <w:t>）</w:t>
      </w:r>
      <w:r w:rsidRPr="00FC7BF5">
        <w:rPr>
          <w:rFonts w:ascii="PMingLiU" w:hAnsi="PMingLiU" w:hint="eastAsia"/>
          <w:color w:val="000000"/>
        </w:rPr>
        <w:t>之內容擷取一部分，利用於自己的著作，尤其是將原圖或原照去除背景，稍加改變藉以規避全面性地重製，屢見不鮮，本案原是一個澄清此舉在著作權法上如何評價的好機會，尤其關於著作權法第65條第2項第3款利用著作之質量之審查基準上，法院可就何謂攝影著作之精華部份多所著墨，畢竟本案之案型與直接重製不同，與語文著作如何認定精華部分亦應有相異思考邏輯，且構圖之安排既然也是攝影著作保護的核心內容，如何評價擷取照片主題人物或物件脫離整體構圖仍屬侵害攝影著作之精華部分，正是令人期待的部分。就市場之影響，法院固然正確地宣示應以系爭著作而非廣告促銷對建案銷量之影響作為衡量標準，不過被告既然以未影響房屋銷量作為抗辯，法院如能在結論之外更加論述，釐清本款衡量指標的，將更有助益</w:t>
      </w:r>
      <w:r w:rsidRPr="00FC7BF5">
        <w:rPr>
          <w:rStyle w:val="a8"/>
          <w:rFonts w:ascii="PMingLiU" w:hAnsi="PMingLiU"/>
          <w:color w:val="000000"/>
        </w:rPr>
        <w:footnoteReference w:id="78"/>
      </w:r>
      <w:r w:rsidRPr="00FC7BF5">
        <w:rPr>
          <w:rFonts w:ascii="PMingLiU" w:hAnsi="PMingLiU" w:hint="eastAsia"/>
          <w:color w:val="000000"/>
        </w:rPr>
        <w:t>。至於著作之性質，本案可能可考慮從攝影著作之保護強度深入論理，蓋此為數位科技發達，人手一台數位相機隨</w:t>
      </w:r>
      <w:r w:rsidRPr="00FC7BF5">
        <w:rPr>
          <w:rFonts w:ascii="PMingLiU" w:hAnsi="PMingLiU" w:hint="eastAsia"/>
          <w:color w:val="000000"/>
        </w:rPr>
        <w:lastRenderedPageBreak/>
        <w:t>時可產生攝影著作後逐漸顯現的難題，法院甚至迭著判決宣示涉案標的之照片缺乏原創性而直接將原告之訴駁回或諭知被告無罪，根本未進入合理使用之判斷，可見攝影著作之受保護的強度確實存在爭議，即使系爭著作能達到原創性的認定標準，是否在本款之操作下可以順利過關，尚非全無討論的空間</w:t>
      </w:r>
      <w:r w:rsidRPr="00FC7BF5">
        <w:rPr>
          <w:rStyle w:val="a8"/>
          <w:rFonts w:ascii="PMingLiU" w:hAnsi="PMingLiU"/>
          <w:color w:val="000000"/>
        </w:rPr>
        <w:footnoteReference w:id="79"/>
      </w:r>
      <w:r w:rsidRPr="00FC7BF5">
        <w:rPr>
          <w:rFonts w:ascii="PMingLiU" w:hAnsi="PMingLiU" w:hint="eastAsia"/>
          <w:color w:val="000000"/>
        </w:rPr>
        <w:t>。</w:t>
      </w:r>
    </w:p>
    <w:p w:rsidR="009E207C" w:rsidRPr="00FC7BF5" w:rsidRDefault="009E207C" w:rsidP="009E207C">
      <w:pPr>
        <w:pStyle w:val="2"/>
        <w:spacing w:after="180"/>
        <w:rPr>
          <w:rFonts w:ascii="PMingLiU" w:hAnsi="PMingLiU"/>
        </w:rPr>
      </w:pPr>
      <w:bookmarkStart w:id="210" w:name="_Toc342860117"/>
      <w:r>
        <w:rPr>
          <w:rFonts w:ascii="PMingLiU" w:hAnsi="PMingLiU" w:hint="eastAsia"/>
        </w:rPr>
        <w:t>伍、</w:t>
      </w:r>
      <w:r w:rsidR="00941B5B">
        <w:rPr>
          <w:rFonts w:ascii="PMingLiU" w:hAnsi="PMingLiU"/>
        </w:rPr>
        <w:tab/>
      </w:r>
      <w:r w:rsidR="00941B5B">
        <w:rPr>
          <w:rFonts w:ascii="PMingLiU" w:hAnsi="PMingLiU" w:hint="eastAsia"/>
        </w:rPr>
        <w:t>臺灣高等法院</w:t>
      </w:r>
      <w:r>
        <w:rPr>
          <w:rFonts w:ascii="PMingLiU" w:hAnsi="PMingLiU" w:hint="eastAsia"/>
        </w:rPr>
        <w:t>臺</w:t>
      </w:r>
      <w:r w:rsidRPr="00FC7BF5">
        <w:rPr>
          <w:rFonts w:ascii="PMingLiU" w:hAnsi="PMingLiU" w:hint="eastAsia"/>
        </w:rPr>
        <w:t>中分院96年度上訴字第2208號</w:t>
      </w:r>
      <w:bookmarkEnd w:id="210"/>
    </w:p>
    <w:p w:rsidR="009E207C" w:rsidRPr="00FC7BF5" w:rsidRDefault="009E207C" w:rsidP="009E207C">
      <w:pPr>
        <w:pStyle w:val="3"/>
        <w:rPr>
          <w:rFonts w:ascii="PMingLiU" w:hAnsi="PMingLiU"/>
        </w:rPr>
      </w:pPr>
      <w:bookmarkStart w:id="211" w:name="_Toc342860118"/>
      <w:r w:rsidRPr="00FC7BF5">
        <w:rPr>
          <w:rFonts w:ascii="PMingLiU" w:hAnsi="PMingLiU" w:hint="eastAsia"/>
        </w:rPr>
        <w:t>一、案例事實</w:t>
      </w:r>
      <w:bookmarkEnd w:id="211"/>
    </w:p>
    <w:p w:rsidR="009E207C" w:rsidRPr="00FC7BF5" w:rsidRDefault="009E207C" w:rsidP="009E207C">
      <w:pPr>
        <w:pStyle w:val="a3"/>
        <w:rPr>
          <w:rFonts w:ascii="PMingLiU" w:hAnsi="PMingLiU"/>
        </w:rPr>
      </w:pPr>
      <w:r w:rsidRPr="00FC7BF5">
        <w:rPr>
          <w:rFonts w:ascii="PMingLiU" w:hAnsi="PMingLiU" w:cs="MingLiU" w:hint="eastAsia"/>
          <w:kern w:val="0"/>
        </w:rPr>
        <w:t>告訴人日商史克威爾‧艾尼克斯股份有限公司（下稱艾尼克斯公司）為「ＦＲＯＮＴＭＩＳＳＩＯＮ４」遊戲光碟及使用說明書之著作權人，被告B君係被告疾風之狼文化事業有限公司」（下稱疾風之狼公司）之實際負責人，以出版電玩遊戲攻略書為業。未經艾尼克斯公司之同意或授權，意圖銷售，擅自將該遊戲光碟中電子化虛擬地圖畫面以單色描繪方式重製及將使用說明書中角色介紹部分日文翻譯改作成中文，使用在疾風之狼公司所出版之「雷霆任務４故事完全攻略」乙書中，作為解說附圖及介紹遊戲角色人物之用，並自同年12月底起，以每本攻略本新臺幣250元之價格販售給不特定之該遊戲光碟玩家，告訴人公司認被告涉犯著作權法第92條罪嫌，訴請檢察官偵辦並經提起公訴，臺灣臺中地方法院一審認定被告無罪，告訴人不服聲請檢察官提出上訴，經臺灣高等法院臺中分院駁回。</w:t>
      </w:r>
    </w:p>
    <w:p w:rsidR="009E207C" w:rsidRPr="00FC7BF5" w:rsidRDefault="0041135A" w:rsidP="009E207C">
      <w:pPr>
        <w:pStyle w:val="3"/>
        <w:rPr>
          <w:rFonts w:ascii="PMingLiU" w:hAnsi="PMingLiU"/>
        </w:rPr>
      </w:pPr>
      <w:bookmarkStart w:id="212" w:name="_Toc342860119"/>
      <w:r>
        <w:rPr>
          <w:rFonts w:ascii="PMingLiU" w:hAnsi="PMingLiU" w:hint="eastAsia"/>
        </w:rPr>
        <w:t>二、</w:t>
      </w:r>
      <w:r w:rsidR="009E207C" w:rsidRPr="00FC7BF5">
        <w:rPr>
          <w:rFonts w:ascii="PMingLiU" w:hAnsi="PMingLiU" w:hint="eastAsia"/>
        </w:rPr>
        <w:t>判決爭點</w:t>
      </w:r>
      <w:bookmarkEnd w:id="212"/>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被告以改作方式利用告訴人日商公司攻略本著作之行為，可否主張合理使用？</w:t>
      </w:r>
    </w:p>
    <w:p w:rsidR="009E207C" w:rsidRPr="00FC7BF5" w:rsidRDefault="009E207C" w:rsidP="009E207C">
      <w:pPr>
        <w:pStyle w:val="a3"/>
        <w:rPr>
          <w:rFonts w:ascii="PMingLiU" w:hAnsi="PMingLiU" w:cs="MingLiU"/>
          <w:kern w:val="0"/>
        </w:rPr>
      </w:pPr>
      <w:r w:rsidRPr="00FC7BF5">
        <w:rPr>
          <w:rFonts w:ascii="PMingLiU" w:hAnsi="PMingLiU" w:cs="MingLiU" w:hint="eastAsia"/>
          <w:kern w:val="0"/>
        </w:rPr>
        <w:t>法院認為：「</w:t>
      </w:r>
      <w:r w:rsidR="000014C3">
        <w:rPr>
          <w:rFonts w:ascii="PMingLiU" w:hAnsi="PMingLiU" w:cs="MingLiU"/>
          <w:kern w:val="0"/>
        </w:rPr>
        <w:t>…</w:t>
      </w:r>
      <w:r w:rsidRPr="00943206">
        <w:rPr>
          <w:rFonts w:ascii="DFKai-SB" w:eastAsia="DFKai-SB" w:hAnsi="DFKai-SB" w:cs="MingLiU" w:hint="eastAsia"/>
          <w:kern w:val="0"/>
        </w:rPr>
        <w:t>綜合前述討論，就本案之整體情狀（total circumstances of the case）觀之，因被告之利用行為占告訴人著作</w:t>
      </w:r>
      <w:r w:rsidRPr="00943206">
        <w:rPr>
          <w:rFonts w:ascii="DFKai-SB" w:eastAsia="DFKai-SB" w:hAnsi="DFKai-SB" w:cs="MingLiU" w:hint="eastAsia"/>
          <w:kern w:val="0"/>
        </w:rPr>
        <w:lastRenderedPageBreak/>
        <w:t>之比例甚低且質量不高，復以其利用行為對於告訴人著作之現在價值或潛在市場並無任何影響，故雖其行為係基於商業目的，且告訴人著作為商業著作，但仍應認被告之利用係屬美國聯邦最高法院在Campbell v. Acuff-Rose Music, Inc.一案判決所提出之「轉換形式之利用」（transformative use），構成所謂之「有生產力之使用」（productive use），而非完全重製他人著作、自己並無創作之「無生產力之使用」（unproductive use）。</w:t>
      </w:r>
      <w:r w:rsidR="000014C3">
        <w:rPr>
          <w:rFonts w:ascii="PMingLiU" w:hAnsi="PMingLiU" w:cs="MingLiU"/>
          <w:kern w:val="0"/>
        </w:rPr>
        <w:t>…</w:t>
      </w:r>
      <w:r w:rsidRPr="00FC7BF5">
        <w:rPr>
          <w:rFonts w:ascii="PMingLiU" w:hAnsi="PMingLiU" w:cs="MingLiU" w:hint="eastAsia"/>
          <w:kern w:val="0"/>
        </w:rPr>
        <w:t>」因此認為被告之利用行為屬合理使用，不構成著作財產權之侵害。</w:t>
      </w:r>
    </w:p>
    <w:p w:rsidR="009E207C" w:rsidRPr="00FC7BF5" w:rsidRDefault="009E207C" w:rsidP="009E207C">
      <w:pPr>
        <w:pStyle w:val="3"/>
        <w:rPr>
          <w:rFonts w:ascii="PMingLiU" w:hAnsi="PMingLiU"/>
        </w:rPr>
      </w:pPr>
      <w:bookmarkStart w:id="213" w:name="_Toc342860120"/>
      <w:r w:rsidRPr="00FC7BF5">
        <w:rPr>
          <w:rFonts w:ascii="PMingLiU" w:hAnsi="PMingLiU" w:hint="eastAsia"/>
        </w:rPr>
        <w:t>三、訴訟結果</w:t>
      </w:r>
      <w:bookmarkEnd w:id="213"/>
    </w:p>
    <w:p w:rsidR="009E207C" w:rsidRPr="00FC7BF5" w:rsidRDefault="009E207C" w:rsidP="009E207C">
      <w:pPr>
        <w:pStyle w:val="a3"/>
        <w:rPr>
          <w:rFonts w:ascii="PMingLiU" w:hAnsi="PMingLiU" w:cs="MingLiU"/>
          <w:kern w:val="0"/>
        </w:rPr>
      </w:pPr>
      <w:r w:rsidRPr="00FC7BF5">
        <w:rPr>
          <w:rFonts w:ascii="PMingLiU" w:hAnsi="PMingLiU" w:cs="MingLiU" w:hint="eastAsia"/>
          <w:kern w:val="0"/>
        </w:rPr>
        <w:t>臺灣臺中地方法院94年度訴字第1865號刑事判決</w:t>
      </w:r>
    </w:p>
    <w:p w:rsidR="009E207C" w:rsidRPr="00FC7BF5" w:rsidRDefault="009E207C" w:rsidP="009E207C">
      <w:pPr>
        <w:pStyle w:val="a3"/>
        <w:rPr>
          <w:rFonts w:ascii="PMingLiU" w:hAnsi="PMingLiU" w:cs="MingLiU"/>
          <w:kern w:val="0"/>
        </w:rPr>
      </w:pPr>
      <w:r w:rsidRPr="00FC7BF5">
        <w:rPr>
          <w:rFonts w:ascii="PMingLiU" w:hAnsi="PMingLiU" w:cs="MingLiU" w:hint="eastAsia"/>
          <w:kern w:val="0"/>
        </w:rPr>
        <w:t>臺灣高等法院臺中分院96年度上訴字第2208號刑事判決</w:t>
      </w:r>
    </w:p>
    <w:p w:rsidR="009E207C" w:rsidRPr="00FC7BF5" w:rsidRDefault="009E207C" w:rsidP="009E207C">
      <w:pPr>
        <w:pStyle w:val="3"/>
        <w:rPr>
          <w:rFonts w:ascii="PMingLiU" w:hAnsi="PMingLiU"/>
        </w:rPr>
      </w:pPr>
      <w:bookmarkStart w:id="214" w:name="_Toc342860121"/>
      <w:r w:rsidRPr="00FC7BF5">
        <w:rPr>
          <w:rFonts w:ascii="PMingLiU" w:hAnsi="PMingLiU" w:hint="eastAsia"/>
        </w:rPr>
        <w:t>四、判決評析</w:t>
      </w:r>
      <w:bookmarkEnd w:id="214"/>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著作之性質對合理使用認定之影響</w:t>
      </w:r>
    </w:p>
    <w:p w:rsidR="009E207C" w:rsidRDefault="009E207C" w:rsidP="009E207C">
      <w:pPr>
        <w:pStyle w:val="a3"/>
        <w:rPr>
          <w:rFonts w:ascii="PMingLiU" w:hAnsi="PMingLiU" w:cs="MingLiU"/>
          <w:kern w:val="0"/>
        </w:rPr>
      </w:pPr>
      <w:r w:rsidRPr="00FC7BF5">
        <w:rPr>
          <w:rFonts w:ascii="PMingLiU" w:hAnsi="PMingLiU" w:cs="MingLiU" w:hint="eastAsia"/>
          <w:kern w:val="0"/>
        </w:rPr>
        <w:t>於著作權法第65條第2項第1款之審查，因本案被告從事電玩遊戲相關攻略手冊之出版發行，乃係基於商業目的而利用（即改作）告訴人角色介紹之內容，並無疑義，故在判斷其行為是否為合理使用時，此點對被告顯然非常不利。至於著作權法第65條第2項第2款著作之性質作為是否可主張合理使用的判斷標準，在各種案型內呈現不同的觀點與面貌，但大部分屬於配角，於本案中，至少它成為與同條項第3，4款平起平坐的判斷基準，值得觀察。與</w:t>
      </w:r>
      <w:r w:rsidRPr="00FC7BF5">
        <w:rPr>
          <w:rFonts w:ascii="PMingLiU" w:hAnsi="PMingLiU"/>
          <w:color w:val="000000"/>
          <w:kern w:val="0"/>
        </w:rPr>
        <w:t>最高法院</w:t>
      </w:r>
      <w:r w:rsidRPr="00FC7BF5">
        <w:rPr>
          <w:rFonts w:ascii="PMingLiU" w:hAnsi="PMingLiU" w:hint="eastAsia"/>
          <w:color w:val="000000"/>
          <w:kern w:val="0"/>
        </w:rPr>
        <w:t>97</w:t>
      </w:r>
      <w:r w:rsidRPr="00FC7BF5">
        <w:rPr>
          <w:rFonts w:ascii="PMingLiU" w:hAnsi="PMingLiU"/>
          <w:color w:val="000000"/>
          <w:kern w:val="0"/>
        </w:rPr>
        <w:t>年度台上字第</w:t>
      </w:r>
      <w:r w:rsidRPr="00FC7BF5">
        <w:rPr>
          <w:rFonts w:ascii="PMingLiU" w:hAnsi="PMingLiU" w:hint="eastAsia"/>
          <w:color w:val="000000"/>
          <w:kern w:val="0"/>
        </w:rPr>
        <w:t>3121</w:t>
      </w:r>
      <w:r w:rsidRPr="00FC7BF5">
        <w:rPr>
          <w:rFonts w:ascii="PMingLiU" w:hAnsi="PMingLiU"/>
          <w:color w:val="000000"/>
          <w:kern w:val="0"/>
        </w:rPr>
        <w:t>號刑事判決</w:t>
      </w:r>
      <w:r w:rsidRPr="00FC7BF5">
        <w:rPr>
          <w:rFonts w:ascii="PMingLiU" w:hAnsi="PMingLiU" w:cs="MingLiU" w:hint="eastAsia"/>
          <w:kern w:val="0"/>
        </w:rPr>
        <w:t>（愛情水晶案）併列觀察比較，本案被利用之著作之性質是虛構或幻想之著作（works of fiction or fantasy），受著作權保護之程度，較事實性著作（factual work）為高；故對於虛構著作較不易主張合理使用，此點對被告亦屬不利。但既然法院就本案於著作權法第65條第2項之1.2款審查結果皆屬不利，究竟不利何在？則未見判決明確交代，法院反而特意強調本案之基本面固然有前揭不利因子存在，並採納鑑定人之意見而以「</w:t>
      </w:r>
      <w:r w:rsidR="000014C3">
        <w:rPr>
          <w:rFonts w:ascii="PMingLiU" w:hAnsi="PMingLiU" w:cs="MingLiU"/>
          <w:kern w:val="0"/>
        </w:rPr>
        <w:t>…</w:t>
      </w:r>
      <w:r w:rsidRPr="00FC7BF5">
        <w:rPr>
          <w:rFonts w:ascii="PMingLiU" w:hAnsi="PMingLiU" w:cs="MingLiU" w:hint="eastAsia"/>
          <w:kern w:val="0"/>
        </w:rPr>
        <w:t>就本案之整體情狀（total circumstances of the case）觀之，因被告之利用行為占告訴人著作之比例甚低且質量不高，復以其利用行為對於告訴人著作之現在價值或潛在市場並無任何影響，故雖其行</w:t>
      </w:r>
      <w:r w:rsidRPr="00FC7BF5">
        <w:rPr>
          <w:rFonts w:ascii="PMingLiU" w:hAnsi="PMingLiU" w:cs="MingLiU" w:hint="eastAsia"/>
          <w:kern w:val="0"/>
        </w:rPr>
        <w:lastRenderedPageBreak/>
        <w:t>為係基於商業目的，且告訴人著作為商業著作，但仍應認被告之利用係屬美國聯邦最高法院在Campbell v. Acuff-Rose Music, Inc.一案判決所提出之「轉換形式之利用」（transformative use），構成所謂之「有生產力之使用」（productive use），而非完全重製他人著作、自己並無創作之「無生產力之使用」（unproductive use）。</w:t>
      </w:r>
      <w:r w:rsidR="000014C3">
        <w:rPr>
          <w:rFonts w:ascii="PMingLiU" w:hAnsi="PMingLiU" w:cs="MingLiU"/>
          <w:kern w:val="0"/>
        </w:rPr>
        <w:t>…</w:t>
      </w:r>
      <w:r w:rsidRPr="00FC7BF5">
        <w:rPr>
          <w:rFonts w:ascii="PMingLiU" w:hAnsi="PMingLiU" w:cs="MingLiU" w:hint="eastAsia"/>
          <w:kern w:val="0"/>
        </w:rPr>
        <w:t>」作成被告之著作利用行為構成合理使用之結論。上述美國判決所引述LEVAL法官提出之理論，係指「</w:t>
      </w:r>
      <w:r w:rsidR="000014C3">
        <w:rPr>
          <w:rFonts w:ascii="PMingLiU" w:hAnsi="PMingLiU" w:cs="MingLiU"/>
          <w:kern w:val="0"/>
        </w:rPr>
        <w:t>…</w:t>
      </w:r>
      <w:r w:rsidRPr="00943206">
        <w:rPr>
          <w:rFonts w:ascii="DFKai-SB" w:eastAsia="DFKai-SB" w:hAnsi="DFKai-SB" w:cs="MingLiU" w:hint="eastAsia"/>
          <w:kern w:val="0"/>
        </w:rPr>
        <w:t>利用行為必須屬於具有生產力之積極利用行為，並且必須將引用的材料，以不同於原著作的方式及目的，加以利用。如果引用受著作權保護作品的目的，僅僅只是為了以『再包裝』或『再出版發表』方式利用，此種利用方式，難謂可得通過合理使用之測試檢驗。在另一方面，如果嗣後之著作者能夠對於原著作者之作品，添加新的價值，．．．倘若被引用的材料，被當作原始材料來利用，利用人將之於實質內涵及外在型態上皆予以形髓上的改造，創造出新的資訊、新的美感、新的眼光及概念等，這些無非即是建立著作權合理使用制度，所欲促成、具有豐盈社會文化功能的活動</w:t>
      </w:r>
      <w:r w:rsidR="000014C3">
        <w:rPr>
          <w:rFonts w:ascii="PMingLiU" w:hAnsi="PMingLiU" w:cs="MingLiU"/>
          <w:kern w:val="0"/>
        </w:rPr>
        <w:t>…</w:t>
      </w:r>
      <w:r w:rsidRPr="00FC7BF5">
        <w:rPr>
          <w:rStyle w:val="a8"/>
          <w:rFonts w:ascii="PMingLiU" w:hAnsi="PMingLiU" w:cs="MingLiU"/>
          <w:kern w:val="0"/>
        </w:rPr>
        <w:footnoteReference w:id="80"/>
      </w:r>
      <w:r w:rsidRPr="00FC7BF5">
        <w:rPr>
          <w:rFonts w:ascii="PMingLiU" w:hAnsi="PMingLiU" w:cs="MingLiU" w:hint="eastAsia"/>
          <w:kern w:val="0"/>
        </w:rPr>
        <w:t>」顯然是在於鼓勵著作利用人利用他人著作而有新的創作產生，愈能產出與原作不同的創作時，愈容易主張合理使用，那麼法院至少應從事實上說明被告利用系爭著作後所創作出之具體著作內容為何？並詳述法院為何認為該等著作利用人所自行創作之部分為有生產力之使用？如何轉換被利用著作之形式而為利用，因此有利於成立合理使用係判斷</w:t>
      </w:r>
      <w:r w:rsidR="000014C3">
        <w:rPr>
          <w:rFonts w:ascii="PMingLiU" w:hAnsi="PMingLiU" w:cs="MingLiU"/>
          <w:kern w:val="0"/>
        </w:rPr>
        <w:t>…</w:t>
      </w:r>
      <w:r w:rsidRPr="00FC7BF5">
        <w:rPr>
          <w:rFonts w:ascii="PMingLiU" w:hAnsi="PMingLiU" w:cs="MingLiU" w:hint="eastAsia"/>
          <w:kern w:val="0"/>
        </w:rPr>
        <w:t>等等</w:t>
      </w:r>
      <w:r>
        <w:rPr>
          <w:rFonts w:ascii="PMingLiU" w:hAnsi="PMingLiU" w:cs="MingLiU" w:hint="eastAsia"/>
          <w:kern w:val="0"/>
        </w:rPr>
        <w:t>。</w:t>
      </w:r>
    </w:p>
    <w:p w:rsidR="009E207C" w:rsidRPr="00FC7BF5" w:rsidRDefault="009E207C" w:rsidP="009E207C">
      <w:pPr>
        <w:pStyle w:val="a3"/>
        <w:rPr>
          <w:rFonts w:ascii="PMingLiU" w:hAnsi="PMingLiU" w:cs="MingLiU"/>
          <w:kern w:val="0"/>
        </w:rPr>
      </w:pPr>
      <w:r w:rsidRPr="00FC7BF5">
        <w:rPr>
          <w:rFonts w:ascii="PMingLiU" w:hAnsi="PMingLiU" w:cs="MingLiU" w:hint="eastAsia"/>
          <w:kern w:val="0"/>
        </w:rPr>
        <w:t>惟法院復援引鑑定意見認定之本案具體事實為：「</w:t>
      </w:r>
      <w:r w:rsidR="000014C3">
        <w:rPr>
          <w:rFonts w:ascii="PMingLiU" w:hAnsi="PMingLiU" w:cs="MingLiU"/>
          <w:kern w:val="0"/>
        </w:rPr>
        <w:t>……</w:t>
      </w:r>
      <w:r w:rsidRPr="00943206">
        <w:rPr>
          <w:rFonts w:ascii="DFKai-SB" w:eastAsia="DFKai-SB" w:hAnsi="DFKai-SB" w:cs="MingLiU" w:hint="eastAsia"/>
          <w:kern w:val="0"/>
        </w:rPr>
        <w:t>經詳閱及比對告訴人日文說明書中有關人物介紹之翻譯內容，並與被告攻略手冊角色介紹之文字部分相比對，鑑定意見認為：被告雖主張其攻略手冊角色介紹之內容係獨立寫成，但其內容與告訴人角色介紹部分並無太大差異，而已實質近似（substantial similarity），復以被告自承曾接觸（access）告訴人著作中有關人物介紹部分，故應認其攻略手冊之角色介紹係改作（即翻譯）告訴人日文著作而成，而非因偶然或巧合而致。至被告若干角色介紹文字部分雖與告訴人日文說明書略有差異，但該差異僅係被告</w:t>
      </w:r>
      <w:r w:rsidRPr="00943206">
        <w:rPr>
          <w:rFonts w:ascii="DFKai-SB" w:eastAsia="DFKai-SB" w:hAnsi="DFKai-SB" w:cs="MingLiU" w:hint="eastAsia"/>
          <w:kern w:val="0"/>
        </w:rPr>
        <w:lastRenderedPageBreak/>
        <w:t>潤飾文字或修辭之結果，而不足以認定被告係獨立創作而成</w:t>
      </w:r>
      <w:r w:rsidRPr="00FC7BF5">
        <w:rPr>
          <w:rFonts w:ascii="PMingLiU" w:hAnsi="PMingLiU" w:cs="MingLiU" w:hint="eastAsia"/>
          <w:kern w:val="0"/>
        </w:rPr>
        <w:t>。</w:t>
      </w:r>
      <w:r w:rsidR="000014C3">
        <w:rPr>
          <w:rFonts w:ascii="PMingLiU" w:hAnsi="PMingLiU" w:cs="MingLiU"/>
          <w:kern w:val="0"/>
        </w:rPr>
        <w:t>……</w:t>
      </w:r>
      <w:r w:rsidRPr="00FC7BF5">
        <w:rPr>
          <w:rFonts w:ascii="PMingLiU" w:hAnsi="PMingLiU" w:cs="MingLiU" w:hint="eastAsia"/>
          <w:kern w:val="0"/>
        </w:rPr>
        <w:t>」顯見被告利用告訴人之著作並無任何生產力之展現，除了翻譯之外亦無任何表現形式之轉換，本案為何可援引上開美國案例之意旨被評價為具有生產力之著作而於趨向成立合理使用之評價？判決理由顯然付之闕如，前開LEVAL法官的見解在本案應為一個堅強的理論基礎，但法院卻未認定本案存在著得以相應的事實，則此一理論基礎僅淪為法院一個虛無的漂亮招式而已，並不能產生任何說服力。</w:t>
      </w:r>
    </w:p>
    <w:p w:rsidR="009E207C" w:rsidRPr="00FC7BF5" w:rsidRDefault="009E207C" w:rsidP="009E207C">
      <w:pPr>
        <w:pStyle w:val="4"/>
        <w:rPr>
          <w:rFonts w:ascii="PMingLiU" w:hAnsi="PMingLiU"/>
          <w:bCs/>
        </w:rPr>
      </w:pPr>
      <w:r w:rsidRPr="00FC7BF5">
        <w:rPr>
          <w:rFonts w:ascii="PMingLiU" w:hAnsi="PMingLiU" w:hint="eastAsia"/>
        </w:rPr>
        <w:t>(二)</w:t>
      </w:r>
      <w:r>
        <w:rPr>
          <w:rFonts w:ascii="PMingLiU" w:hAnsi="PMingLiU"/>
        </w:rPr>
        <w:tab/>
      </w:r>
      <w:r w:rsidRPr="00FC7BF5">
        <w:rPr>
          <w:rFonts w:ascii="PMingLiU" w:hAnsi="PMingLiU" w:hint="eastAsia"/>
        </w:rPr>
        <w:t>著作之利用之比例對合理使用認定之影響</w:t>
      </w:r>
    </w:p>
    <w:p w:rsidR="009E207C" w:rsidRPr="00FC7BF5" w:rsidRDefault="009E207C" w:rsidP="009E207C">
      <w:pPr>
        <w:pStyle w:val="a3"/>
        <w:rPr>
          <w:rFonts w:ascii="PMingLiU" w:hAnsi="PMingLiU" w:cs="MingLiU"/>
          <w:kern w:val="0"/>
        </w:rPr>
      </w:pPr>
      <w:r w:rsidRPr="00FC7BF5">
        <w:rPr>
          <w:rFonts w:ascii="PMingLiU" w:hAnsi="PMingLiU" w:cs="MingLiU" w:hint="eastAsia"/>
          <w:kern w:val="0"/>
        </w:rPr>
        <w:t>法院以「</w:t>
      </w:r>
      <w:r w:rsidR="000014C3">
        <w:rPr>
          <w:rFonts w:ascii="PMingLiU" w:hAnsi="PMingLiU" w:cs="MingLiU"/>
          <w:kern w:val="0"/>
        </w:rPr>
        <w:t>…</w:t>
      </w:r>
      <w:r w:rsidRPr="00643EEB">
        <w:rPr>
          <w:rFonts w:ascii="DFKai-SB" w:eastAsia="DFKai-SB" w:hAnsi="DFKai-SB" w:cs="MingLiU" w:hint="eastAsia"/>
          <w:kern w:val="0"/>
        </w:rPr>
        <w:t>被告雖幾乎全部改作告訴人日文說明書人物介紹部分，但客觀言之，該角色人物部分並非單獨獨立，而係屬整本日文說明書之一部分，且該部分占日文說明書整體之比例甚低。其次，該角色介紹並非系爭遊戲光碟或日文說明書之主要部分，故被告改作之質量（quality）亦屬不高</w:t>
      </w:r>
      <w:r w:rsidRPr="00FC7BF5">
        <w:rPr>
          <w:rFonts w:ascii="PMingLiU" w:hAnsi="PMingLiU" w:cs="MingLiU" w:hint="eastAsia"/>
          <w:kern w:val="0"/>
        </w:rPr>
        <w:t>。」從判決理由看不出人物介紹占全部日本說明書之實際比例為何，也看不出角色介紹為何並非日文說明書之主要部分，且法院亦指出姓名、軍階、國籍等屬於一般客觀之資訊（法院以履歷中關於學校等資訊作為比擬之例示），本研究認為此點恐怕是法院忽略了系爭著作本質上屬於幻想性著作所致。按電玩遊戲中虛擬人物角色之設定，與人物間之關係，通常為遊戲之基礎架構，亦為遊戲進行之靈魂，固本案關於電玩角色之「姓名」、「軍階」、「國籍」等文字，應認為屬語文著作之一部，無從割裂。況且從法院所認定之事實觀之，「</w:t>
      </w:r>
      <w:r w:rsidR="000014C3">
        <w:rPr>
          <w:rFonts w:ascii="PMingLiU" w:hAnsi="PMingLiU" w:cs="MingLiU"/>
          <w:kern w:val="0"/>
        </w:rPr>
        <w:t>…</w:t>
      </w:r>
      <w:r w:rsidRPr="00643EEB">
        <w:rPr>
          <w:rFonts w:ascii="DFKai-SB" w:eastAsia="DFKai-SB" w:hAnsi="DFKai-SB" w:cs="MingLiU" w:hint="eastAsia"/>
          <w:kern w:val="0"/>
        </w:rPr>
        <w:t>該日文說明書中之人物介紹文字內容，主要乃在描述遊戲中虛構人物之性格及出身背景等，使玩家能充分瞭解。</w:t>
      </w:r>
      <w:r w:rsidR="000014C3">
        <w:rPr>
          <w:rFonts w:ascii="PMingLiU" w:hAnsi="PMingLiU" w:cs="MingLiU"/>
          <w:kern w:val="0"/>
        </w:rPr>
        <w:t>…</w:t>
      </w:r>
      <w:r w:rsidRPr="00FC7BF5">
        <w:rPr>
          <w:rFonts w:ascii="PMingLiU" w:hAnsi="PMingLiU" w:cs="MingLiU" w:hint="eastAsia"/>
          <w:kern w:val="0"/>
        </w:rPr>
        <w:t>」以及「</w:t>
      </w:r>
      <w:r w:rsidR="000014C3">
        <w:rPr>
          <w:rFonts w:ascii="PMingLiU" w:hAnsi="PMingLiU" w:cs="MingLiU"/>
          <w:kern w:val="0"/>
        </w:rPr>
        <w:t>…</w:t>
      </w:r>
      <w:r w:rsidRPr="00643EEB">
        <w:rPr>
          <w:rFonts w:ascii="DFKai-SB" w:eastAsia="DFKai-SB" w:hAnsi="DFKai-SB" w:cs="MingLiU" w:hint="eastAsia"/>
          <w:kern w:val="0"/>
        </w:rPr>
        <w:t>被告出版之系爭攻略本，其目的在使得玩家能更瞭解操作系爭光碟遊戲之技巧（例如：戰術方針等），從而在遊戲中能夠戰勝虛擬對手，獲得較高之積分或贏過其他競賽對手。</w:t>
      </w:r>
      <w:r w:rsidR="000014C3">
        <w:rPr>
          <w:rFonts w:ascii="PMingLiU" w:hAnsi="PMingLiU" w:cs="MingLiU"/>
          <w:kern w:val="0"/>
        </w:rPr>
        <w:t>…</w:t>
      </w:r>
      <w:r w:rsidRPr="00FC7BF5">
        <w:rPr>
          <w:rFonts w:ascii="PMingLiU" w:hAnsi="PMingLiU" w:cs="MingLiU" w:hint="eastAsia"/>
          <w:kern w:val="0"/>
        </w:rPr>
        <w:t>」可見被告是從日文說明書中挑選與遊戲進行之技巧以及致勝之必要資訊相關之部分而為利用，該部分在「質」之方面難認不重要。至於被告重製告訴人電子遊戲地圖之部分，「</w:t>
      </w:r>
      <w:r w:rsidR="000014C3">
        <w:rPr>
          <w:rFonts w:ascii="PMingLiU" w:hAnsi="PMingLiU" w:cs="MingLiU"/>
          <w:kern w:val="0"/>
        </w:rPr>
        <w:t>…</w:t>
      </w:r>
      <w:r w:rsidRPr="00643EEB">
        <w:rPr>
          <w:rFonts w:ascii="DFKai-SB" w:eastAsia="DFKai-SB" w:hAnsi="DFKai-SB" w:cs="MingLiU" w:hint="eastAsia"/>
          <w:kern w:val="0"/>
        </w:rPr>
        <w:t>經檢視由告證十九所顯示自01關至30關之畫面，被告參考遊戲程式之畫面，並利用電腦繪圖軟體所繪製的攻略簡圖，雖不完全與原遊戲畫面一致，然攻略本之各關畫面之相關配置均類似原著作，有將原遊戲圖形平面化之嫌</w:t>
      </w:r>
      <w:r w:rsidR="000014C3">
        <w:rPr>
          <w:rFonts w:ascii="PMingLiU" w:hAnsi="PMingLiU" w:cs="MingLiU"/>
          <w:kern w:val="0"/>
        </w:rPr>
        <w:t>…</w:t>
      </w:r>
      <w:r w:rsidRPr="00FC7BF5">
        <w:rPr>
          <w:rFonts w:ascii="PMingLiU" w:hAnsi="PMingLiU" w:cs="MingLiU" w:hint="eastAsia"/>
          <w:kern w:val="0"/>
        </w:rPr>
        <w:t>」其不具有</w:t>
      </w:r>
      <w:r w:rsidRPr="00FC7BF5">
        <w:rPr>
          <w:rFonts w:ascii="PMingLiU" w:hAnsi="PMingLiU" w:cs="MingLiU" w:hint="eastAsia"/>
          <w:kern w:val="0"/>
        </w:rPr>
        <w:lastRenderedPageBreak/>
        <w:t>轉化利用之性質或生產力更為明顯，且對電腦遊戲而言，遊戲地圖貫穿整體著作，缺一不可，其重要性相對人物角色更為明確，法院竟以「</w:t>
      </w:r>
      <w:r w:rsidR="000014C3">
        <w:rPr>
          <w:rFonts w:ascii="PMingLiU" w:hAnsi="PMingLiU" w:cs="MingLiU"/>
          <w:kern w:val="0"/>
        </w:rPr>
        <w:t>…</w:t>
      </w:r>
      <w:r w:rsidRPr="00643EEB">
        <w:rPr>
          <w:rFonts w:ascii="DFKai-SB" w:eastAsia="DFKai-SB" w:hAnsi="DFKai-SB" w:cs="MingLiU" w:hint="eastAsia"/>
          <w:kern w:val="0"/>
        </w:rPr>
        <w:t>本院參考前述及後述鑑定人丙○○○○之鑑定意見，認為被告縱有將告訴人電子虛擬地圖「立體轉平面」之改作行為，但既合乎合理使用原則</w:t>
      </w:r>
      <w:r w:rsidRPr="00FC7BF5">
        <w:rPr>
          <w:rFonts w:ascii="PMingLiU" w:hAnsi="PMingLiU" w:cs="MingLiU" w:hint="eastAsia"/>
          <w:kern w:val="0"/>
        </w:rPr>
        <w:t>，</w:t>
      </w:r>
      <w:r w:rsidR="000014C3">
        <w:rPr>
          <w:rFonts w:ascii="PMingLiU" w:hAnsi="PMingLiU" w:cs="MingLiU"/>
          <w:kern w:val="0"/>
        </w:rPr>
        <w:t>…</w:t>
      </w:r>
      <w:r w:rsidRPr="00FC7BF5">
        <w:rPr>
          <w:rFonts w:ascii="PMingLiU" w:hAnsi="PMingLiU" w:cs="MingLiU" w:hint="eastAsia"/>
          <w:kern w:val="0"/>
        </w:rPr>
        <w:t>」遽得出不構成著作財產權侵害之結論，就攻略簡圖於攻略本中如何呈現？呈現之比例為何？（從後續引用檢察官提出上訴理由，可知地圖之利用達30張</w:t>
      </w:r>
      <w:r w:rsidRPr="00FC7BF5">
        <w:rPr>
          <w:rFonts w:ascii="PMingLiU" w:hAnsi="PMingLiU" w:cs="MingLiU"/>
          <w:kern w:val="0"/>
        </w:rPr>
        <w:t>）</w:t>
      </w:r>
      <w:r w:rsidRPr="00FC7BF5">
        <w:rPr>
          <w:rFonts w:ascii="PMingLiU" w:hAnsi="PMingLiU" w:cs="MingLiU" w:hint="eastAsia"/>
          <w:kern w:val="0"/>
        </w:rPr>
        <w:t>而地圖在電玩遊戲種之角色為何？重要性為何？完全沒有交代，僅援引鑑定意見聊以「</w:t>
      </w:r>
      <w:r w:rsidRPr="00643EEB">
        <w:rPr>
          <w:rFonts w:ascii="DFKai-SB" w:eastAsia="DFKai-SB" w:hAnsi="DFKai-SB" w:cs="MingLiU" w:hint="eastAsia"/>
          <w:kern w:val="0"/>
        </w:rPr>
        <w:t>以被告是寫攻略本而言，沒有引用這些地圖，無法說明如何過關斬將，</w:t>
      </w:r>
      <w:r w:rsidR="000014C3">
        <w:rPr>
          <w:rFonts w:ascii="DFKai-SB" w:eastAsia="DFKai-SB" w:hAnsi="DFKai-SB" w:cs="MingLiU"/>
          <w:kern w:val="0"/>
        </w:rPr>
        <w:t>…</w:t>
      </w:r>
      <w:r w:rsidRPr="00643EEB">
        <w:rPr>
          <w:rFonts w:ascii="DFKai-SB" w:eastAsia="DFKai-SB" w:hAnsi="DFKai-SB" w:cs="MingLiU" w:hint="eastAsia"/>
          <w:kern w:val="0"/>
        </w:rPr>
        <w:t>第三款不能單獨將之抽離出來去判斷有無違反此項規定。</w:t>
      </w:r>
      <w:r w:rsidRPr="00FC7BF5">
        <w:rPr>
          <w:rFonts w:ascii="PMingLiU" w:hAnsi="PMingLiU" w:cs="MingLiU" w:hint="eastAsia"/>
          <w:kern w:val="0"/>
        </w:rPr>
        <w:t>」短短數語即證立使用系爭地圖等屬「必要之引用」，應屬判決不備理由，即結論自然難以令人信服。</w:t>
      </w:r>
    </w:p>
    <w:p w:rsidR="009E207C" w:rsidRPr="00FC7BF5" w:rsidRDefault="009E207C" w:rsidP="009E207C">
      <w:pPr>
        <w:pStyle w:val="4"/>
        <w:rPr>
          <w:rFonts w:ascii="PMingLiU" w:hAnsi="PMingLiU"/>
          <w:bCs/>
        </w:rPr>
      </w:pPr>
      <w:r>
        <w:rPr>
          <w:rFonts w:ascii="PMingLiU" w:hAnsi="PMingLiU" w:hint="eastAsia"/>
        </w:rPr>
        <w:t>(三)</w:t>
      </w:r>
      <w:r>
        <w:rPr>
          <w:rFonts w:ascii="PMingLiU" w:hAnsi="PMingLiU"/>
        </w:rPr>
        <w:tab/>
      </w:r>
      <w:r w:rsidRPr="00FC7BF5">
        <w:rPr>
          <w:rFonts w:ascii="PMingLiU" w:hAnsi="PMingLiU" w:hint="eastAsia"/>
        </w:rPr>
        <w:t>著作之利用對市場之影響</w:t>
      </w:r>
    </w:p>
    <w:p w:rsidR="009E207C" w:rsidRDefault="009E207C" w:rsidP="009E207C">
      <w:pPr>
        <w:pStyle w:val="a3"/>
        <w:rPr>
          <w:rFonts w:ascii="PMingLiU" w:hAnsi="PMingLiU"/>
          <w:kern w:val="0"/>
        </w:rPr>
      </w:pPr>
      <w:r w:rsidRPr="00FC7BF5">
        <w:rPr>
          <w:rFonts w:ascii="PMingLiU" w:hAnsi="PMingLiU" w:cs="MingLiU" w:hint="eastAsia"/>
          <w:kern w:val="0"/>
        </w:rPr>
        <w:t>於著作權法第65條第2項第4款之判斷基準，法院以「</w:t>
      </w:r>
      <w:r w:rsidR="000014C3">
        <w:rPr>
          <w:rFonts w:ascii="PMingLiU" w:hAnsi="PMingLiU" w:cs="MingLiU"/>
          <w:kern w:val="0"/>
        </w:rPr>
        <w:t>…</w:t>
      </w:r>
      <w:r w:rsidRPr="00643EEB">
        <w:rPr>
          <w:rFonts w:ascii="DFKai-SB" w:eastAsia="DFKai-SB" w:hAnsi="DFKai-SB" w:cs="MingLiU" w:hint="eastAsia"/>
          <w:kern w:val="0"/>
        </w:rPr>
        <w:t>被告出版之系爭攻略本，其目的在使得玩家能更瞭解操作系爭光碟遊戲之技巧（例如：戰術方針等），從而在遊戲中能夠戰勝虛擬對手，獲得較高之積分或贏過其他競賽對手。故客觀言之，其改作告訴人角色介紹之部分，對告訴人電玩遊戲現在之價值不僅沒有影響，甚至可能增加該電玩遊戲之銷路。</w:t>
      </w:r>
      <w:r w:rsidR="000014C3">
        <w:rPr>
          <w:rFonts w:ascii="DFKai-SB" w:eastAsia="DFKai-SB" w:hAnsi="DFKai-SB" w:cs="MingLiU"/>
          <w:kern w:val="0"/>
        </w:rPr>
        <w:t>…</w:t>
      </w:r>
      <w:r w:rsidRPr="00643EEB">
        <w:rPr>
          <w:rFonts w:ascii="DFKai-SB" w:eastAsia="DFKai-SB" w:hAnsi="DFKai-SB" w:cs="MingLiU" w:hint="eastAsia"/>
          <w:kern w:val="0"/>
        </w:rPr>
        <w:t>被告所出版之系爭攻略本，其目標市場乃是想要獲得高積分或贏過電腦虛擬對手的玩家，此與告訴人所發行之系爭遊戲光碟之間，並無直接或間接競爭關係，而反有協助告訴人增加市場銷量的效果</w:t>
      </w:r>
      <w:r w:rsidRPr="00FC7BF5">
        <w:rPr>
          <w:rFonts w:ascii="PMingLiU" w:hAnsi="PMingLiU" w:cs="MingLiU" w:hint="eastAsia"/>
          <w:kern w:val="0"/>
        </w:rPr>
        <w:t>。」因而做出對被告有利的認定。本研究認為此論理最大的問題是：被利用之著作為語文及圖形著作，法院卻以視聽著作之市場並未受不利影響作為本款之審查，可能因為被利用著作為日文說明書，屬於遊戲套裝之一部分，本身並未獨立銷售，但判決理由同時又提到，「</w:t>
      </w:r>
      <w:r w:rsidR="000014C3">
        <w:rPr>
          <w:rFonts w:ascii="PMingLiU" w:hAnsi="PMingLiU" w:cs="MingLiU"/>
          <w:kern w:val="0"/>
        </w:rPr>
        <w:t>…</w:t>
      </w:r>
      <w:r w:rsidRPr="00643EEB">
        <w:rPr>
          <w:rFonts w:ascii="DFKai-SB" w:eastAsia="DFKai-SB" w:hAnsi="DFKai-SB" w:cs="MingLiU" w:hint="eastAsia"/>
          <w:kern w:val="0"/>
        </w:rPr>
        <w:t>其攻略手冊係在九十二年十二月底出版，</w:t>
      </w:r>
      <w:r w:rsidR="000014C3">
        <w:rPr>
          <w:rFonts w:ascii="DFKai-SB" w:eastAsia="DFKai-SB" w:hAnsi="DFKai-SB" w:cs="MingLiU"/>
          <w:kern w:val="0"/>
        </w:rPr>
        <w:t>…</w:t>
      </w:r>
      <w:r w:rsidRPr="00643EEB">
        <w:rPr>
          <w:rFonts w:ascii="DFKai-SB" w:eastAsia="DFKai-SB" w:hAnsi="DFKai-SB" w:cs="MingLiU" w:hint="eastAsia"/>
          <w:kern w:val="0"/>
        </w:rPr>
        <w:t>當時在</w:t>
      </w:r>
      <w:r w:rsidR="00941B5B">
        <w:rPr>
          <w:rFonts w:ascii="DFKai-SB" w:eastAsia="DFKai-SB" w:hAnsi="DFKai-SB" w:cs="MingLiU" w:hint="eastAsia"/>
          <w:kern w:val="0"/>
        </w:rPr>
        <w:t>臺灣</w:t>
      </w:r>
      <w:r w:rsidRPr="00643EEB">
        <w:rPr>
          <w:rFonts w:ascii="DFKai-SB" w:eastAsia="DFKai-SB" w:hAnsi="DFKai-SB" w:cs="MingLiU" w:hint="eastAsia"/>
          <w:kern w:val="0"/>
        </w:rPr>
        <w:t>並無有關該遊戲的書發行</w:t>
      </w:r>
      <w:r w:rsidR="000014C3">
        <w:rPr>
          <w:rFonts w:ascii="PMingLiU" w:hAnsi="PMingLiU" w:cs="MingLiU"/>
          <w:kern w:val="0"/>
        </w:rPr>
        <w:t>…</w:t>
      </w:r>
      <w:r w:rsidRPr="00FC7BF5">
        <w:rPr>
          <w:rFonts w:ascii="PMingLiU" w:hAnsi="PMingLiU" w:cs="MingLiU" w:hint="eastAsia"/>
          <w:kern w:val="0"/>
        </w:rPr>
        <w:t>」，反而正是在肯定系爭著作（日文說明書</w:t>
      </w:r>
      <w:r w:rsidRPr="00FC7BF5">
        <w:rPr>
          <w:rFonts w:ascii="PMingLiU" w:hAnsi="PMingLiU" w:hint="eastAsia"/>
          <w:kern w:val="0"/>
        </w:rPr>
        <w:t>）具有的潛在市場價值（自行改編或授權他人改編成攻略本或類似攻略本之著作），即應續而交代本件具體情形如何不影響著作之潛在市場價值，或即便有不利影響但因影響輕微或其他種種理由仍無礙於合理使用之成立，惟判決就此收手，僅留下對於本款之曖昧態度。</w:t>
      </w:r>
    </w:p>
    <w:p w:rsidR="009E207C" w:rsidRPr="00FC7BF5" w:rsidRDefault="009E207C" w:rsidP="009E207C">
      <w:pPr>
        <w:pStyle w:val="2"/>
        <w:spacing w:after="180"/>
        <w:rPr>
          <w:rFonts w:ascii="PMingLiU" w:hAnsi="PMingLiU"/>
        </w:rPr>
      </w:pPr>
      <w:bookmarkStart w:id="215" w:name="_Toc342860122"/>
      <w:r>
        <w:rPr>
          <w:rFonts w:ascii="PMingLiU" w:hAnsi="PMingLiU" w:hint="eastAsia"/>
        </w:rPr>
        <w:lastRenderedPageBreak/>
        <w:t>陸、</w:t>
      </w:r>
      <w:r>
        <w:rPr>
          <w:rFonts w:ascii="PMingLiU" w:hAnsi="PMingLiU"/>
        </w:rPr>
        <w:tab/>
      </w:r>
      <w:r w:rsidRPr="00FC7BF5">
        <w:rPr>
          <w:rFonts w:ascii="PMingLiU" w:hAnsi="PMingLiU" w:hint="eastAsia"/>
        </w:rPr>
        <w:t>智慧財產法院97年度民著上易字第4號</w:t>
      </w:r>
      <w:r w:rsidR="00607DF6">
        <w:rPr>
          <w:rFonts w:ascii="PMingLiU" w:hAnsi="PMingLiU" w:hint="eastAsia"/>
        </w:rPr>
        <w:t>民事案件</w:t>
      </w:r>
      <w:bookmarkEnd w:id="215"/>
    </w:p>
    <w:p w:rsidR="009E207C" w:rsidRPr="00FC7BF5" w:rsidRDefault="009E207C" w:rsidP="009E207C">
      <w:pPr>
        <w:pStyle w:val="3"/>
        <w:rPr>
          <w:rFonts w:ascii="PMingLiU" w:hAnsi="PMingLiU"/>
        </w:rPr>
      </w:pPr>
      <w:bookmarkStart w:id="216" w:name="_Toc342860123"/>
      <w:r w:rsidRPr="00FC7BF5">
        <w:rPr>
          <w:rFonts w:ascii="PMingLiU" w:hAnsi="PMingLiU" w:hint="eastAsia"/>
        </w:rPr>
        <w:t>一、案例事實</w:t>
      </w:r>
      <w:bookmarkEnd w:id="216"/>
    </w:p>
    <w:p w:rsidR="009E207C" w:rsidRPr="00FC7BF5" w:rsidRDefault="009E207C" w:rsidP="009E207C">
      <w:pPr>
        <w:pStyle w:val="a3"/>
        <w:rPr>
          <w:rFonts w:ascii="PMingLiU" w:hAnsi="PMingLiU"/>
          <w:color w:val="000000"/>
          <w:kern w:val="0"/>
        </w:rPr>
      </w:pPr>
      <w:r w:rsidRPr="00FC7BF5">
        <w:rPr>
          <w:rFonts w:ascii="PMingLiU" w:hAnsi="PMingLiU" w:hint="eastAsia"/>
          <w:color w:val="000000"/>
          <w:kern w:val="0"/>
        </w:rPr>
        <w:t>被告B、C、D君等為被告獅潭鄉產業文化觀光發展協會（下稱獅潭鄉觀光協會）前後任理事長，渠等未經原告A君之授權或同意，擅自抓取『麻雀』等8張攝影著作懸掛於苗栗縣獅潭鄉仙山靈洞宮旁之牆壁上，使用系爭圖像攝影著作製作圖像，未載明著作權人為A君，且切割翻轉原圖像，破壞原圖像之同一性保持，原告A均認為渠等所為業已侵害其重製權、姓名表示權、公開發表權及圖像完整保持權，起訴請求被告等連帶賠償共計160萬元並登報道歉。一審法院以被告等之行為符合著作權法第65條第2項之規定駁回原告之訴，原告A君不服向臺灣高等法院</w:t>
      </w:r>
      <w:r w:rsidR="00941B5B">
        <w:rPr>
          <w:rFonts w:ascii="PMingLiU" w:hAnsi="PMingLiU" w:hint="eastAsia"/>
          <w:color w:val="000000"/>
          <w:kern w:val="0"/>
        </w:rPr>
        <w:t>臺中分院</w:t>
      </w:r>
      <w:r w:rsidRPr="00FC7BF5">
        <w:rPr>
          <w:rFonts w:ascii="PMingLiU" w:hAnsi="PMingLiU" w:hint="eastAsia"/>
          <w:color w:val="000000"/>
          <w:kern w:val="0"/>
        </w:rPr>
        <w:t>提出上訴，仍遭臺灣高等法院</w:t>
      </w:r>
      <w:r w:rsidR="00941B5B">
        <w:rPr>
          <w:rFonts w:ascii="PMingLiU" w:hAnsi="PMingLiU" w:hint="eastAsia"/>
          <w:color w:val="000000"/>
          <w:kern w:val="0"/>
        </w:rPr>
        <w:t>臺中分院</w:t>
      </w:r>
      <w:r w:rsidRPr="00FC7BF5">
        <w:rPr>
          <w:rFonts w:ascii="PMingLiU" w:hAnsi="PMingLiU" w:hint="eastAsia"/>
          <w:color w:val="000000"/>
          <w:kern w:val="0"/>
        </w:rPr>
        <w:t>駁回其上訴。</w:t>
      </w:r>
    </w:p>
    <w:p w:rsidR="009E207C" w:rsidRPr="00FC7BF5" w:rsidRDefault="009E207C" w:rsidP="009E207C">
      <w:pPr>
        <w:pStyle w:val="3"/>
        <w:rPr>
          <w:rFonts w:ascii="PMingLiU" w:hAnsi="PMingLiU"/>
        </w:rPr>
      </w:pPr>
      <w:bookmarkStart w:id="217" w:name="_Toc342860124"/>
      <w:r w:rsidRPr="00FC7BF5">
        <w:rPr>
          <w:rFonts w:ascii="PMingLiU" w:hAnsi="PMingLiU" w:hint="eastAsia"/>
        </w:rPr>
        <w:t>二、判決爭點</w:t>
      </w:r>
      <w:bookmarkEnd w:id="217"/>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本件著作之利用是否成立合理使用</w:t>
      </w:r>
    </w:p>
    <w:p w:rsidR="009E207C" w:rsidRPr="00FC7BF5" w:rsidRDefault="009E207C" w:rsidP="009E207C">
      <w:pPr>
        <w:pStyle w:val="a3"/>
        <w:rPr>
          <w:rFonts w:ascii="PMingLiU" w:hAnsi="PMingLiU"/>
          <w:color w:val="000000"/>
        </w:rPr>
      </w:pPr>
      <w:r w:rsidRPr="00FC7BF5">
        <w:rPr>
          <w:rFonts w:ascii="PMingLiU" w:hAnsi="PMingLiU" w:hint="eastAsia"/>
          <w:color w:val="000000"/>
        </w:rPr>
        <w:t>一審與二審法院均認為：「</w:t>
      </w:r>
      <w:r w:rsidRPr="001442D4">
        <w:rPr>
          <w:rFonts w:ascii="DFKai-SB" w:eastAsia="DFKai-SB" w:hAnsi="DFKai-SB" w:hint="eastAsia"/>
          <w:color w:val="000000"/>
        </w:rPr>
        <w:t>而被上訴人之系爭看板內容，則係以獅潭鄉地○○路線圖為底本，並註明電話住址導引至各該景點、寺廟之位置及草圖、另有魚類、蝴蝶類、蛙、猴、農產品之照片、簡圖，而上訴人之前開7紙鳥類照片，僅係其中一部之介紹，並非主題，</w:t>
      </w:r>
      <w:r w:rsidR="000014C3">
        <w:rPr>
          <w:rFonts w:ascii="DFKai-SB" w:eastAsia="DFKai-SB" w:hAnsi="DFKai-SB"/>
          <w:color w:val="000000"/>
        </w:rPr>
        <w:t>…</w:t>
      </w:r>
      <w:r w:rsidRPr="001442D4">
        <w:rPr>
          <w:rFonts w:ascii="DFKai-SB" w:eastAsia="DFKai-SB" w:hAnsi="DFKai-SB" w:hint="eastAsia"/>
          <w:color w:val="000000"/>
        </w:rPr>
        <w:t>是上開看板確為介紹獅潭觀光之導覽圖無疑，</w:t>
      </w:r>
      <w:r w:rsidR="000014C3">
        <w:rPr>
          <w:rFonts w:ascii="DFKai-SB" w:eastAsia="DFKai-SB" w:hAnsi="DFKai-SB"/>
          <w:color w:val="000000"/>
        </w:rPr>
        <w:t>…</w:t>
      </w:r>
      <w:r w:rsidRPr="001442D4">
        <w:rPr>
          <w:rFonts w:ascii="DFKai-SB" w:eastAsia="DFKai-SB" w:hAnsi="DFKai-SB" w:hint="eastAsia"/>
          <w:color w:val="000000"/>
        </w:rPr>
        <w:t>目的無非係為推動全鄉觀光資源</w:t>
      </w:r>
      <w:r w:rsidR="000014C3">
        <w:rPr>
          <w:rFonts w:ascii="DFKai-SB" w:eastAsia="DFKai-SB" w:hAnsi="DFKai-SB"/>
          <w:color w:val="000000"/>
        </w:rPr>
        <w:t>…</w:t>
      </w:r>
      <w:r w:rsidRPr="001442D4">
        <w:rPr>
          <w:rFonts w:ascii="DFKai-SB" w:eastAsia="DFKai-SB" w:hAnsi="DFKai-SB" w:hint="eastAsia"/>
          <w:color w:val="000000"/>
        </w:rPr>
        <w:t>尚難謂被告利用前述鳥類照片之目的係出於商業或營利目的</w:t>
      </w:r>
      <w:r w:rsidRPr="00FC7BF5">
        <w:rPr>
          <w:rFonts w:ascii="PMingLiU" w:hAnsi="PMingLiU" w:hint="eastAsia"/>
          <w:color w:val="000000"/>
        </w:rPr>
        <w:t>。</w:t>
      </w:r>
      <w:r w:rsidR="000014C3">
        <w:rPr>
          <w:rFonts w:ascii="PMingLiU" w:hAnsi="PMingLiU"/>
          <w:color w:val="000000"/>
        </w:rPr>
        <w:t>…</w:t>
      </w:r>
      <w:r w:rsidRPr="00FC7BF5">
        <w:rPr>
          <w:rFonts w:ascii="PMingLiU" w:hAnsi="PMingLiU" w:hint="eastAsia"/>
          <w:color w:val="000000"/>
        </w:rPr>
        <w:t>」一審法院另強調：「</w:t>
      </w:r>
      <w:r w:rsidR="000014C3">
        <w:rPr>
          <w:rFonts w:ascii="PMingLiU" w:hAnsi="PMingLiU"/>
          <w:color w:val="000000"/>
        </w:rPr>
        <w:t>…</w:t>
      </w:r>
      <w:r w:rsidRPr="001442D4">
        <w:rPr>
          <w:rFonts w:ascii="DFKai-SB" w:eastAsia="DFKai-SB" w:hAnsi="DFKai-SB" w:hint="eastAsia"/>
          <w:color w:val="000000"/>
        </w:rPr>
        <w:t>再者，被告協會於系爭看板上所利用之鳥類照片，係鳥類之形體，僅為原告攝影著作之一部，</w:t>
      </w:r>
      <w:r w:rsidR="000014C3">
        <w:rPr>
          <w:rFonts w:ascii="DFKai-SB" w:eastAsia="DFKai-SB" w:hAnsi="DFKai-SB"/>
          <w:color w:val="000000"/>
        </w:rPr>
        <w:t>…</w:t>
      </w:r>
      <w:r w:rsidRPr="001442D4">
        <w:rPr>
          <w:rFonts w:ascii="DFKai-SB" w:eastAsia="DFKai-SB" w:hAnsi="DFKai-SB" w:hint="eastAsia"/>
          <w:color w:val="000000"/>
        </w:rPr>
        <w:t>照片係以模糊、略為透明之方式處理，故清晰度遠不若原始著作，又以系爭看板尚包括其他生態資源如魚類、蝶類及農作、景點之照片，故原告之鳥類照片僅有陪襯性質，在系爭看板中所占之比例不高。再者，系爭看板僅固定置於獅潭鄉靈洞宮外，知該地點、而曾到此遊覽而閱讀系爭看板者實為少數，系爭看板自92年架設逾4年，始由原告發現，堪認注意到系爭看板上之鳥</w:t>
      </w:r>
      <w:r w:rsidRPr="001442D4">
        <w:rPr>
          <w:rFonts w:ascii="DFKai-SB" w:eastAsia="DFKai-SB" w:hAnsi="DFKai-SB" w:hint="eastAsia"/>
          <w:color w:val="000000"/>
        </w:rPr>
        <w:lastRenderedPageBreak/>
        <w:t>類照片者，實為即少數，對原告著作之潛在市場及現在價值之影響，亦屬極微。</w:t>
      </w:r>
      <w:r w:rsidR="000014C3">
        <w:rPr>
          <w:rFonts w:ascii="PMingLiU" w:hAnsi="PMingLiU"/>
          <w:color w:val="000000"/>
        </w:rPr>
        <w:t>…</w:t>
      </w:r>
      <w:r w:rsidRPr="00FC7BF5">
        <w:rPr>
          <w:rFonts w:ascii="PMingLiU" w:hAnsi="PMingLiU" w:hint="eastAsia"/>
          <w:color w:val="000000"/>
        </w:rPr>
        <w:t>」二審法院則特別從系爭攝影著作來源處強調：「</w:t>
      </w:r>
      <w:r w:rsidR="000014C3">
        <w:rPr>
          <w:rFonts w:ascii="PMingLiU" w:hAnsi="PMingLiU"/>
          <w:color w:val="000000"/>
        </w:rPr>
        <w:t>…</w:t>
      </w:r>
      <w:r w:rsidRPr="001442D4">
        <w:rPr>
          <w:rFonts w:ascii="DFKai-SB" w:eastAsia="DFKai-SB" w:hAnsi="DFKai-SB" w:hint="eastAsia"/>
          <w:color w:val="000000"/>
        </w:rPr>
        <w:t>觀諸上訴人所刊登鳳凰谷網站之鳥類網頁內容，係介紹臺灣鄉土鳥類之生態，並以系爭圖像攝影著作展示其樣貌，其目的在於報導及教學，且免費供不特定人搜尋點閱；</w:t>
      </w:r>
      <w:r w:rsidR="000014C3">
        <w:rPr>
          <w:rFonts w:ascii="DFKai-SB" w:eastAsia="DFKai-SB" w:hAnsi="DFKai-SB"/>
          <w:color w:val="000000"/>
        </w:rPr>
        <w:t>…</w:t>
      </w:r>
      <w:r w:rsidRPr="001442D4">
        <w:rPr>
          <w:rFonts w:ascii="DFKai-SB" w:eastAsia="DFKai-SB" w:hAnsi="DFKai-SB" w:hint="eastAsia"/>
          <w:color w:val="000000"/>
        </w:rPr>
        <w:t>從而，被上訴人重製使用系爭圖像攝影著作之性質與目的，與上訴人將系爭圖像攝影著作授權使用於鳳凰谷網站之性質與目的相同，且被上訴人使用系爭圖像攝影著作之結果，難認對系爭圖像攝影著作潛在市場與現在價值有何影響</w:t>
      </w:r>
      <w:r w:rsidRPr="00FC7BF5">
        <w:rPr>
          <w:rFonts w:ascii="PMingLiU" w:hAnsi="PMingLiU" w:hint="eastAsia"/>
          <w:color w:val="000000"/>
        </w:rPr>
        <w:t>。</w:t>
      </w:r>
      <w:r w:rsidR="000014C3">
        <w:rPr>
          <w:rFonts w:ascii="PMingLiU" w:hAnsi="PMingLiU"/>
          <w:color w:val="000000"/>
        </w:rPr>
        <w:t>…</w:t>
      </w:r>
      <w:r w:rsidRPr="00FC7BF5">
        <w:rPr>
          <w:rFonts w:ascii="PMingLiU" w:hAnsi="PMingLiU" w:hint="eastAsia"/>
          <w:color w:val="000000"/>
        </w:rPr>
        <w:t>」並明確肯定被告等利用著作係屬引用行為，</w:t>
      </w:r>
      <w:r w:rsidR="000014C3">
        <w:rPr>
          <w:rFonts w:ascii="PMingLiU" w:hAnsi="PMingLiU"/>
          <w:color w:val="000000"/>
        </w:rPr>
        <w:t>…</w:t>
      </w:r>
      <w:r w:rsidRPr="00FC7BF5">
        <w:rPr>
          <w:rFonts w:ascii="PMingLiU" w:hAnsi="PMingLiU" w:hint="eastAsia"/>
          <w:color w:val="000000"/>
        </w:rPr>
        <w:t>「</w:t>
      </w:r>
      <w:r w:rsidRPr="001442D4">
        <w:rPr>
          <w:rFonts w:ascii="DFKai-SB" w:eastAsia="DFKai-SB" w:hAnsi="DFKai-SB" w:hint="eastAsia"/>
          <w:color w:val="000000"/>
        </w:rPr>
        <w:t>顯見被上訴人引用系爭圖像攝影著作介紹鳥類之樣貌，應屬正當目的所必要之使用。</w:t>
      </w:r>
      <w:r w:rsidR="000014C3">
        <w:rPr>
          <w:rFonts w:ascii="DFKai-SB" w:eastAsia="DFKai-SB" w:hAnsi="DFKai-SB"/>
          <w:color w:val="000000"/>
        </w:rPr>
        <w:t>…</w:t>
      </w:r>
      <w:r w:rsidRPr="001442D4">
        <w:rPr>
          <w:rFonts w:ascii="DFKai-SB" w:eastAsia="DFKai-SB" w:hAnsi="DFKai-SB" w:hint="eastAsia"/>
          <w:color w:val="000000"/>
        </w:rPr>
        <w:t>是則被上訴人使用系爭圖像攝影著作，依著作權法第65條第2項規定審酌，應認符合同法第52條所規定在合理範圍內之使用。</w:t>
      </w:r>
      <w:r w:rsidR="000014C3">
        <w:rPr>
          <w:rFonts w:ascii="DFKai-SB" w:eastAsia="DFKai-SB" w:hAnsi="DFKai-SB" w:hint="eastAsia"/>
          <w:color w:val="000000"/>
        </w:rPr>
        <w:t>…</w:t>
      </w:r>
      <w:r w:rsidRPr="001442D4">
        <w:rPr>
          <w:rFonts w:ascii="DFKai-SB" w:eastAsia="DFKai-SB" w:hAnsi="DFKai-SB" w:hint="eastAsia"/>
          <w:color w:val="000000"/>
        </w:rPr>
        <w:t>依被上訴人協會之宗旨，利用前述鳥類照片作為觀光導覽地圖之一部，介紹地方生態資源，尚難謂被上訴人利用前述鳥類照片之目地係出於商業或營利目的，亦可確定。</w:t>
      </w:r>
      <w:r w:rsidR="000014C3">
        <w:rPr>
          <w:rFonts w:ascii="DFKai-SB" w:eastAsia="DFKai-SB" w:hAnsi="DFKai-SB"/>
          <w:color w:val="000000"/>
        </w:rPr>
        <w:t>…</w:t>
      </w:r>
      <w:r w:rsidRPr="001442D4">
        <w:rPr>
          <w:rFonts w:ascii="DFKai-SB" w:eastAsia="DFKai-SB" w:hAnsi="DFKai-SB" w:hint="eastAsia"/>
          <w:color w:val="000000"/>
        </w:rPr>
        <w:t>況縱然系爭看板受有農委會之補助，益徵系爭看板係屬於公益之用途，否則何以行政機關以公款補助，是自難憑此遽認被上訴人係屬於營利用途。至於系爭看板所出現的係民宿、農場、山莊、農莊、養蠶場之商家地址，並非廣告，</w:t>
      </w:r>
      <w:r w:rsidR="000014C3">
        <w:rPr>
          <w:rFonts w:ascii="DFKai-SB" w:eastAsia="DFKai-SB" w:hAnsi="DFKai-SB"/>
          <w:color w:val="000000"/>
        </w:rPr>
        <w:t>…</w:t>
      </w:r>
      <w:r w:rsidRPr="001442D4">
        <w:rPr>
          <w:rFonts w:ascii="DFKai-SB" w:eastAsia="DFKai-SB" w:hAnsi="DFKai-SB" w:hint="eastAsia"/>
          <w:color w:val="000000"/>
        </w:rPr>
        <w:t>自難謂系爭看板有營利行為。</w:t>
      </w:r>
      <w:r w:rsidR="000014C3">
        <w:rPr>
          <w:rFonts w:ascii="DFKai-SB" w:eastAsia="DFKai-SB" w:hAnsi="DFKai-SB"/>
          <w:color w:val="000000"/>
        </w:rPr>
        <w:t>…</w:t>
      </w:r>
      <w:r w:rsidRPr="001442D4">
        <w:rPr>
          <w:rFonts w:ascii="DFKai-SB" w:eastAsia="DFKai-SB" w:hAnsi="DFKai-SB" w:hint="eastAsia"/>
          <w:color w:val="000000"/>
        </w:rPr>
        <w:t>依通常情形，上訴人應可得預期不特定人均毋須再為點閱系爭圖像攝影著作而給付對價予上訴人，被上訴人重製使用系爭圖像攝影著作之性質與目的，既與上訴人將系爭圖像攝影著作授權使用於鳳凰谷網站之性質與目的相同，且被上訴人使用系爭圖像攝影著作之結果，難認對系爭圖像攝影著作潛在市場與現在價值有何影響。</w:t>
      </w:r>
      <w:r w:rsidR="000014C3">
        <w:rPr>
          <w:rFonts w:ascii="PMingLiU" w:hAnsi="PMingLiU"/>
          <w:color w:val="000000"/>
        </w:rPr>
        <w:t>…</w:t>
      </w:r>
      <w:r w:rsidRPr="00FC7BF5">
        <w:rPr>
          <w:rFonts w:ascii="PMingLiU" w:hAnsi="PMingLiU" w:hint="eastAsia"/>
          <w:color w:val="000000"/>
        </w:rPr>
        <w:t>」，因此本件被告B、C、D等對於系爭攝影著作之利用可成立合理使用</w:t>
      </w:r>
    </w:p>
    <w:p w:rsidR="009E207C" w:rsidRPr="00FC7BF5" w:rsidRDefault="009E207C" w:rsidP="009E207C">
      <w:pPr>
        <w:pStyle w:val="4"/>
        <w:rPr>
          <w:rFonts w:ascii="PMingLiU" w:hAnsi="PMingLiU"/>
          <w:bCs/>
        </w:rPr>
      </w:pPr>
      <w:r w:rsidRPr="00FC7BF5">
        <w:rPr>
          <w:rFonts w:ascii="PMingLiU" w:hAnsi="PMingLiU" w:hint="eastAsia"/>
        </w:rPr>
        <w:t>(二)</w:t>
      </w:r>
      <w:r>
        <w:rPr>
          <w:rFonts w:ascii="PMingLiU" w:hAnsi="PMingLiU"/>
        </w:rPr>
        <w:tab/>
      </w:r>
      <w:r w:rsidRPr="00FC7BF5">
        <w:rPr>
          <w:rFonts w:ascii="PMingLiU" w:hAnsi="PMingLiU" w:hint="eastAsia"/>
        </w:rPr>
        <w:t>本件著作之利用是否侵害同一性保持權</w:t>
      </w:r>
    </w:p>
    <w:p w:rsidR="009E207C" w:rsidRPr="00FC7BF5" w:rsidRDefault="009E207C" w:rsidP="009E207C">
      <w:pPr>
        <w:pStyle w:val="a3"/>
        <w:rPr>
          <w:rFonts w:ascii="PMingLiU" w:hAnsi="PMingLiU"/>
          <w:color w:val="000000"/>
          <w:kern w:val="0"/>
        </w:rPr>
      </w:pPr>
      <w:r w:rsidRPr="00FC7BF5">
        <w:rPr>
          <w:rFonts w:ascii="PMingLiU" w:hAnsi="PMingLiU" w:hint="eastAsia"/>
          <w:color w:val="000000"/>
          <w:kern w:val="0"/>
        </w:rPr>
        <w:t>一</w:t>
      </w:r>
      <w:r>
        <w:rPr>
          <w:rFonts w:ascii="PMingLiU" w:hAnsi="PMingLiU" w:hint="eastAsia"/>
          <w:color w:val="000000"/>
          <w:kern w:val="0"/>
        </w:rPr>
        <w:t>、</w:t>
      </w:r>
      <w:r w:rsidRPr="00FC7BF5">
        <w:rPr>
          <w:rFonts w:ascii="PMingLiU" w:hAnsi="PMingLiU" w:hint="eastAsia"/>
          <w:color w:val="000000"/>
          <w:kern w:val="0"/>
        </w:rPr>
        <w:t>二審法院均認為：「</w:t>
      </w:r>
      <w:r w:rsidR="000014C3">
        <w:rPr>
          <w:rFonts w:ascii="PMingLiU" w:hAnsi="PMingLiU"/>
          <w:color w:val="000000"/>
          <w:kern w:val="0"/>
        </w:rPr>
        <w:t>…</w:t>
      </w:r>
      <w:r w:rsidRPr="001442D4">
        <w:rPr>
          <w:rFonts w:ascii="DFKai-SB" w:eastAsia="DFKai-SB" w:hAnsi="DFKai-SB" w:hint="eastAsia"/>
          <w:color w:val="000000"/>
          <w:kern w:val="0"/>
        </w:rPr>
        <w:t>查被上訴人獅潭鄉協會固有切割原告攝影著作之行為，惟其係因製作看板背景之需，且僅切割鳥類形體與其背景，並未失去原著作之美感，故其行為並未損害原著作權人即上訴人之名譽，是依前揭規定，被上訴人所為並未侵害上訴人著作之同一性保持權</w:t>
      </w:r>
      <w:r w:rsidRPr="00FC7BF5">
        <w:rPr>
          <w:rFonts w:ascii="PMingLiU" w:hAnsi="PMingLiU" w:hint="eastAsia"/>
          <w:color w:val="000000"/>
          <w:kern w:val="0"/>
        </w:rPr>
        <w:t>，</w:t>
      </w:r>
      <w:r w:rsidR="000014C3">
        <w:rPr>
          <w:rFonts w:ascii="PMingLiU" w:hAnsi="PMingLiU"/>
          <w:color w:val="000000"/>
          <w:kern w:val="0"/>
        </w:rPr>
        <w:t>…</w:t>
      </w:r>
      <w:r w:rsidRPr="00FC7BF5">
        <w:rPr>
          <w:rFonts w:ascii="PMingLiU" w:hAnsi="PMingLiU" w:hint="eastAsia"/>
          <w:color w:val="000000"/>
          <w:kern w:val="0"/>
        </w:rPr>
        <w:t>」，是</w:t>
      </w:r>
      <w:r w:rsidRPr="00FC7BF5">
        <w:rPr>
          <w:rFonts w:ascii="PMingLiU" w:hAnsi="PMingLiU" w:hint="eastAsia"/>
          <w:color w:val="000000"/>
        </w:rPr>
        <w:t>因此本件被告B、C、D等並未侵害告訴人A君就系爭著</w:t>
      </w:r>
      <w:r w:rsidRPr="00FC7BF5">
        <w:rPr>
          <w:rFonts w:ascii="PMingLiU" w:hAnsi="PMingLiU" w:hint="eastAsia"/>
          <w:color w:val="000000"/>
        </w:rPr>
        <w:lastRenderedPageBreak/>
        <w:t>作之同一性</w:t>
      </w:r>
      <w:r w:rsidRPr="00FC7BF5">
        <w:rPr>
          <w:rFonts w:ascii="PMingLiU" w:hAnsi="PMingLiU" w:hint="eastAsia"/>
          <w:color w:val="000000"/>
          <w:kern w:val="0"/>
        </w:rPr>
        <w:t>保持權。</w:t>
      </w:r>
    </w:p>
    <w:p w:rsidR="009E207C" w:rsidRPr="00FC7BF5" w:rsidRDefault="009E207C" w:rsidP="009E207C">
      <w:pPr>
        <w:pStyle w:val="4"/>
        <w:rPr>
          <w:rFonts w:ascii="PMingLiU" w:hAnsi="PMingLiU"/>
          <w:bCs/>
        </w:rPr>
      </w:pPr>
      <w:r w:rsidRPr="00FC7BF5">
        <w:rPr>
          <w:rFonts w:ascii="PMingLiU" w:hAnsi="PMingLiU" w:hint="eastAsia"/>
        </w:rPr>
        <w:t>(三)</w:t>
      </w:r>
      <w:r>
        <w:rPr>
          <w:rFonts w:ascii="PMingLiU" w:hAnsi="PMingLiU"/>
        </w:rPr>
        <w:tab/>
      </w:r>
      <w:r w:rsidRPr="00FC7BF5">
        <w:rPr>
          <w:rFonts w:ascii="PMingLiU" w:hAnsi="PMingLiU" w:hint="eastAsia"/>
        </w:rPr>
        <w:t>本件著作利用未標示著作人之姓名是否侵害姓名表示權</w:t>
      </w:r>
    </w:p>
    <w:p w:rsidR="009E207C" w:rsidRDefault="009E207C" w:rsidP="009E207C">
      <w:pPr>
        <w:pStyle w:val="a3"/>
        <w:rPr>
          <w:rFonts w:ascii="PMingLiU" w:hAnsi="PMingLiU"/>
          <w:color w:val="000000"/>
        </w:rPr>
      </w:pPr>
      <w:r w:rsidRPr="00FC7BF5">
        <w:rPr>
          <w:rFonts w:ascii="PMingLiU" w:hAnsi="PMingLiU" w:hint="eastAsia"/>
          <w:color w:val="000000"/>
        </w:rPr>
        <w:t>一審法院認為：「</w:t>
      </w:r>
      <w:r w:rsidR="000014C3">
        <w:rPr>
          <w:rFonts w:ascii="PMingLiU" w:hAnsi="PMingLiU"/>
          <w:color w:val="000000"/>
        </w:rPr>
        <w:t>…</w:t>
      </w:r>
      <w:r w:rsidRPr="001442D4">
        <w:rPr>
          <w:rFonts w:ascii="DFKai-SB" w:eastAsia="DFKai-SB" w:hAnsi="DFKai-SB" w:hint="eastAsia"/>
          <w:color w:val="000000"/>
        </w:rPr>
        <w:t>次按著作權法所以保護著作人格權，原因在於著作人透過其著作之風格、手法、形式，展現其個人在創作上之能力與價值，著作人此一價值之高低，通常係經由其著作之品質及其著作所展現之內涵，透過市場上之選擇機制而定奪其位階。因之，有關侵害姓名表示權，必係該行為有使著作權人之名譽、資格或地位遭受損害，方足當之。亦即：著作權人以真名發表其著作，卻以其別名或他人姓名表示著作人名稱；著作權人以別名發表其著作，卻以其真名或他人姓名表示著作人名稱；著作權人以不具名發表其著作，卻以其真名、別名或他人姓名表示著作人名稱等三種情形，均有可能使著作人之價值受到低下之評價，致侵害著作權人之名譽、資格或地位。惟在著作權人以真名發表其著作，而重製物僅未具名之情形，因同類著作之型態、數量不勝枚舉，客觀上如一般人無從單憑未具名之著作而加以論斷著作人之風格、手法、形式，及其在創作上之能力與價值，自難認此行為有使著作權人之名譽、資格或地位遭受損害。本件原告享有前開7紙攝影著作，且均非尚未公開發表之著作，而被告亦未更改原告之本名、筆名或擅自具名；更未更改其內容、形式及名目等情形，僅係未具名，而重製於系爭看板上，而國內曾發表鳥類攝影著作者，不乏其人，客觀而言，一般人尚無從自系爭看板上之影像，加以評價原告相關攝影著作之風格、手法、形式，及其在創作上之能力與價值，自難認原告之名譽、資格或地位已因此受有損害。是原告主張被告侵害其姓名表示權，請求被告連帶賠償非財產上之損害云云，即非有據</w:t>
      </w:r>
      <w:r w:rsidRPr="00FC7BF5">
        <w:rPr>
          <w:rFonts w:ascii="PMingLiU" w:hAnsi="PMingLiU" w:hint="eastAsia"/>
          <w:color w:val="000000"/>
        </w:rPr>
        <w:t>。</w:t>
      </w:r>
      <w:r w:rsidR="000014C3">
        <w:rPr>
          <w:rFonts w:ascii="PMingLiU" w:hAnsi="PMingLiU"/>
          <w:color w:val="000000"/>
        </w:rPr>
        <w:t>…</w:t>
      </w:r>
      <w:r w:rsidRPr="00FC7BF5">
        <w:rPr>
          <w:rFonts w:ascii="PMingLiU" w:hAnsi="PMingLiU" w:hint="eastAsia"/>
          <w:color w:val="000000"/>
        </w:rPr>
        <w:t>」</w:t>
      </w:r>
    </w:p>
    <w:p w:rsidR="009E207C" w:rsidRDefault="009E207C" w:rsidP="009E207C">
      <w:pPr>
        <w:pStyle w:val="a3"/>
        <w:rPr>
          <w:rFonts w:ascii="PMingLiU" w:hAnsi="PMingLiU"/>
          <w:color w:val="000000"/>
        </w:rPr>
      </w:pPr>
      <w:r w:rsidRPr="00FC7BF5">
        <w:rPr>
          <w:rFonts w:ascii="PMingLiU" w:hAnsi="PMingLiU" w:hint="eastAsia"/>
          <w:color w:val="000000"/>
        </w:rPr>
        <w:t>二審法院關於姓名表示權之侵害認定則重申並加上本件屬於著作權法第16條第4項姓名表示權之限制範圍之理由謂：「</w:t>
      </w:r>
      <w:r w:rsidR="000014C3">
        <w:rPr>
          <w:rFonts w:ascii="PMingLiU" w:hAnsi="PMingLiU"/>
          <w:color w:val="000000"/>
        </w:rPr>
        <w:t>…</w:t>
      </w:r>
      <w:r w:rsidRPr="001442D4">
        <w:rPr>
          <w:rFonts w:ascii="DFKai-SB" w:eastAsia="DFKai-SB" w:hAnsi="DFKai-SB" w:hint="eastAsia"/>
          <w:color w:val="000000"/>
        </w:rPr>
        <w:t>惟查，被上訴人在系爭網站使用系爭圖像攝影著作行為，係屬非營利使用，業如上述。依一般社會通念，應不致使瀏覽系爭網頁者誤認該上訴人之系爭圖像攝影著作，係被上訴人自身之著作，且其利用結果亦未對上訴人於系爭圖像攝影著作之潛在市場與現在價值造成影響，故被上訴人省略著作人即上訴人姓名之行為，不致使人誤解為匿名著作或使真正著作人之著作遭</w:t>
      </w:r>
      <w:r w:rsidRPr="001442D4">
        <w:rPr>
          <w:rFonts w:ascii="DFKai-SB" w:eastAsia="DFKai-SB" w:hAnsi="DFKai-SB" w:hint="eastAsia"/>
          <w:color w:val="000000"/>
        </w:rPr>
        <w:lastRenderedPageBreak/>
        <w:t>受誤解為他人著作，即堪認定。</w:t>
      </w:r>
      <w:r w:rsidR="000014C3">
        <w:rPr>
          <w:rFonts w:ascii="DFKai-SB" w:eastAsia="DFKai-SB" w:hAnsi="DFKai-SB"/>
          <w:color w:val="000000"/>
        </w:rPr>
        <w:t>…</w:t>
      </w:r>
      <w:r w:rsidRPr="001442D4">
        <w:rPr>
          <w:rFonts w:ascii="DFKai-SB" w:eastAsia="DFKai-SB" w:hAnsi="DFKai-SB" w:hint="eastAsia"/>
          <w:color w:val="000000"/>
        </w:rPr>
        <w:t>再者，被上訴人在系爭網站省略上訴人之行為既未有損害著作人利益之虞，應屬著作權法第16條第4項姓名表示權之限制範圍，而未侵害上訴人著作人格權之姓名表示權。且僅係未具名，並未有何批判、貶抑或影響上訴人於系爭圖像攝影著作之價值，且一般人尚無從自該影像，加以評價上訴人相關攝影著作之風格、手法、形式，及其在創作上之能力與價值，自難認上訴人之名譽、資格或地位已因此受有損害。上訴人復未能舉證證明被上訴人未標示其姓名，使其人格、名譽受到何等傷害，是上訴人主張被上訴人侵害其姓名表示權，請求被上訴人賠償非財產上之損害，洵屬無據</w:t>
      </w:r>
      <w:r w:rsidRPr="00FC7BF5">
        <w:rPr>
          <w:rFonts w:ascii="PMingLiU" w:hAnsi="PMingLiU" w:hint="eastAsia"/>
          <w:color w:val="000000"/>
        </w:rPr>
        <w:t>。</w:t>
      </w:r>
      <w:r w:rsidR="000014C3">
        <w:rPr>
          <w:rFonts w:ascii="PMingLiU" w:hAnsi="PMingLiU" w:hint="eastAsia"/>
          <w:color w:val="000000"/>
        </w:rPr>
        <w:t>…</w:t>
      </w:r>
      <w:r w:rsidRPr="00FC7BF5">
        <w:rPr>
          <w:rFonts w:ascii="PMingLiU" w:hAnsi="PMingLiU" w:hint="eastAsia"/>
          <w:color w:val="000000"/>
        </w:rPr>
        <w:t>」仍認為本件未標示著作人姓名，並未侵害其姓名表示權。</w:t>
      </w:r>
    </w:p>
    <w:p w:rsidR="009E207C" w:rsidRPr="00FC7BF5" w:rsidRDefault="009E207C" w:rsidP="009E207C">
      <w:pPr>
        <w:pStyle w:val="a3"/>
        <w:rPr>
          <w:rFonts w:ascii="PMingLiU" w:hAnsi="PMingLiU"/>
          <w:color w:val="000000"/>
        </w:rPr>
      </w:pPr>
      <w:r w:rsidRPr="00FC7BF5">
        <w:rPr>
          <w:rFonts w:ascii="PMingLiU" w:hAnsi="PMingLiU" w:hint="eastAsia"/>
          <w:color w:val="000000"/>
        </w:rPr>
        <w:t>另二審法院又認為本件雖違反著作權法第64條第1項之規定，但仍無礙於合理使用之構成：「</w:t>
      </w:r>
      <w:r w:rsidR="000014C3">
        <w:rPr>
          <w:rFonts w:ascii="PMingLiU" w:hAnsi="PMingLiU"/>
          <w:color w:val="000000"/>
        </w:rPr>
        <w:t>…</w:t>
      </w:r>
      <w:r w:rsidRPr="001442D4">
        <w:rPr>
          <w:rFonts w:ascii="DFKai-SB" w:eastAsia="DFKai-SB" w:hAnsi="DFKai-SB" w:hint="eastAsia"/>
          <w:color w:val="000000"/>
        </w:rPr>
        <w:t>查被上訴人使用系爭圖像攝影著作，未明示其出處，不符著作權法第64條第1 項規定，尚難認係合理使用。被上訴人未載明其重製之系爭圖像攝影著作引用自鳳凰谷網站之鳥類網頁，不符著作權法第64條第1 項規定，固堪予確定。</w:t>
      </w:r>
      <w:r w:rsidR="000014C3">
        <w:rPr>
          <w:rFonts w:ascii="DFKai-SB" w:eastAsia="DFKai-SB" w:hAnsi="DFKai-SB"/>
          <w:color w:val="000000"/>
        </w:rPr>
        <w:t>…</w:t>
      </w:r>
      <w:r w:rsidRPr="001442D4">
        <w:rPr>
          <w:rFonts w:ascii="DFKai-SB" w:eastAsia="DFKai-SB" w:hAnsi="DFKai-SB" w:hint="eastAsia"/>
          <w:color w:val="000000"/>
        </w:rPr>
        <w:t>惟按著作權人第64條規定之違反，與著作之利用是否構成合理使用，並無必然關係。因之，縱違反明示出處之義務，亦非當然構成著作財產權之侵害，仍應檢視該利用行為是否合於合理使用各條文之規定。是著作財產權被侵害時，可能同時構成本條之違反，惟本條之規定並非著作合理使用之必要條件。故著作縱未依本條以合理之方式明示其出處，亦無妨於合理使用之成立。要之，著作之利用雖已合於合理使用之情形，就未明示出處部分，則應依著作權法第64條及第96條處罰之（參見羅明通著，著作權法論， 第190頁至第191頁）。由是觀之，被上訴人雖未於系爭看板明示系爭圖像攝影著作之出處，但無礙於其所辯之合理使用，併此指明。</w:t>
      </w:r>
      <w:r w:rsidR="000014C3">
        <w:rPr>
          <w:rFonts w:ascii="PMingLiU" w:hAnsi="PMingLiU"/>
          <w:color w:val="000000"/>
        </w:rPr>
        <w:t>…</w:t>
      </w:r>
      <w:r w:rsidRPr="00FC7BF5">
        <w:rPr>
          <w:rFonts w:ascii="PMingLiU" w:hAnsi="PMingLiU" w:hint="eastAsia"/>
          <w:color w:val="000000"/>
        </w:rPr>
        <w:t>」</w:t>
      </w:r>
    </w:p>
    <w:p w:rsidR="009E207C" w:rsidRPr="00FC7BF5" w:rsidRDefault="009E207C" w:rsidP="009E207C">
      <w:pPr>
        <w:pStyle w:val="3"/>
        <w:rPr>
          <w:rFonts w:ascii="PMingLiU" w:hAnsi="PMingLiU"/>
        </w:rPr>
      </w:pPr>
      <w:bookmarkStart w:id="218" w:name="_Toc342860125"/>
      <w:r w:rsidRPr="00FC7BF5">
        <w:rPr>
          <w:rFonts w:ascii="PMingLiU" w:hAnsi="PMingLiU" w:hint="eastAsia"/>
        </w:rPr>
        <w:t>三、訴訟結果</w:t>
      </w:r>
      <w:bookmarkEnd w:id="218"/>
    </w:p>
    <w:p w:rsidR="009E207C" w:rsidRPr="00FC7BF5" w:rsidRDefault="009E207C" w:rsidP="009E207C">
      <w:pPr>
        <w:pStyle w:val="a3"/>
        <w:rPr>
          <w:rFonts w:ascii="PMingLiU" w:hAnsi="PMingLiU"/>
          <w:color w:val="000000"/>
        </w:rPr>
      </w:pPr>
      <w:r w:rsidRPr="00FC7BF5">
        <w:rPr>
          <w:rFonts w:ascii="PMingLiU" w:hAnsi="PMingLiU" w:hint="eastAsia"/>
          <w:color w:val="000000"/>
        </w:rPr>
        <w:t>臺灣苗栗地方法院97年訴字第49號民事判決</w:t>
      </w:r>
    </w:p>
    <w:p w:rsidR="009E207C" w:rsidRPr="00FC7BF5" w:rsidRDefault="009E207C" w:rsidP="009E207C">
      <w:pPr>
        <w:pStyle w:val="a3"/>
        <w:rPr>
          <w:rFonts w:ascii="PMingLiU" w:hAnsi="PMingLiU"/>
          <w:color w:val="000000"/>
        </w:rPr>
      </w:pPr>
      <w:r w:rsidRPr="00FC7BF5">
        <w:rPr>
          <w:rFonts w:ascii="PMingLiU" w:hAnsi="PMingLiU" w:hint="eastAsia"/>
          <w:color w:val="000000"/>
        </w:rPr>
        <w:t>智慧財產法院97年度民著上易字第4號民事判決</w:t>
      </w:r>
    </w:p>
    <w:p w:rsidR="009E207C" w:rsidRPr="00FC7BF5" w:rsidRDefault="009E207C" w:rsidP="009E207C">
      <w:pPr>
        <w:pStyle w:val="3"/>
        <w:rPr>
          <w:rFonts w:ascii="PMingLiU" w:hAnsi="PMingLiU"/>
        </w:rPr>
      </w:pPr>
      <w:bookmarkStart w:id="219" w:name="_Toc342860126"/>
      <w:r w:rsidRPr="00FC7BF5">
        <w:rPr>
          <w:rFonts w:ascii="PMingLiU" w:hAnsi="PMingLiU" w:hint="eastAsia"/>
        </w:rPr>
        <w:lastRenderedPageBreak/>
        <w:t>四、判決評析</w:t>
      </w:r>
      <w:bookmarkEnd w:id="219"/>
    </w:p>
    <w:p w:rsidR="009E207C" w:rsidRPr="00FC7BF5" w:rsidRDefault="009E207C" w:rsidP="009E207C">
      <w:pPr>
        <w:pStyle w:val="4"/>
        <w:rPr>
          <w:rFonts w:ascii="PMingLiU" w:hAnsi="PMingLiU"/>
          <w:bCs/>
        </w:rPr>
      </w:pPr>
      <w:r w:rsidRPr="00FC7BF5">
        <w:rPr>
          <w:rFonts w:ascii="PMingLiU" w:hAnsi="PMingLiU" w:hint="eastAsia"/>
        </w:rPr>
        <w:t>(一)</w:t>
      </w:r>
      <w:r>
        <w:rPr>
          <w:rFonts w:ascii="PMingLiU" w:hAnsi="PMingLiU"/>
        </w:rPr>
        <w:tab/>
      </w:r>
      <w:r w:rsidRPr="00FC7BF5">
        <w:rPr>
          <w:rFonts w:ascii="PMingLiU" w:hAnsi="PMingLiU" w:hint="eastAsia"/>
        </w:rPr>
        <w:t>本件是否屬於引用行為？</w:t>
      </w:r>
    </w:p>
    <w:p w:rsidR="009E207C" w:rsidRPr="00FC7BF5" w:rsidRDefault="009E207C" w:rsidP="009E207C">
      <w:pPr>
        <w:pStyle w:val="a3"/>
        <w:rPr>
          <w:rFonts w:ascii="PMingLiU" w:hAnsi="PMingLiU"/>
          <w:color w:val="000000"/>
        </w:rPr>
      </w:pPr>
      <w:r w:rsidRPr="00FC7BF5">
        <w:rPr>
          <w:rFonts w:ascii="PMingLiU" w:hAnsi="PMingLiU" w:hint="eastAsia"/>
          <w:color w:val="000000"/>
        </w:rPr>
        <w:t>引用行為之基本態樣，多半為同種類尤其是語文著作之間的主從組合。若以不同種類之著作用來參註解釋，是否構成引用行為？本研究基本上採取肯定之見解。從傳統著作利用方式之「圖文並茂」，到網路時代流行的「沒圖沒真相」，都能顯現出異種著作之合併使用能提高結合著作本身之各面向價值，無論是傳達真相或達成教學目的等等</w:t>
      </w:r>
      <w:r w:rsidR="000014C3">
        <w:rPr>
          <w:rFonts w:ascii="PMingLiU" w:hAnsi="PMingLiU"/>
          <w:color w:val="000000"/>
        </w:rPr>
        <w:t>…</w:t>
      </w:r>
      <w:r w:rsidRPr="00FC7BF5">
        <w:rPr>
          <w:rFonts w:ascii="PMingLiU" w:hAnsi="PMingLiU" w:hint="eastAsia"/>
          <w:color w:val="000000"/>
        </w:rPr>
        <w:t>。 因為著作之種類互異，如何判斷被利用之著作是否屬於引用行為，而可進一步主張於必要/合理之範圍引用而得主張著作財產權之限制，判斷標準與判斷原則與同種著作件之引用應為一致，不過判斷難度顯然較高，判斷結果確屬引用行為之可能性應該也比較低，畢竟不同種類之著作表達之形式既然有差別，則所呈現之實質內容與內在價值也有所不同，在「主要」、以及「輔助」關係之間，有相當大的灰色地帶。例如童書、繪本、圖說百科全書等，其實並無法區別圖畫與文字間的主從關係，此類著作之語文著作與美術著作或攝影著作彼此間，應不存在引用關係；而如時事報導中附加新聞人物的照片、字典中附上所解釋器物的圖像或照片等等，比較偏向語文著作引用其他住作為補充、解釋；再如圖鑑中的簡要說明文字，也有可能判斷為美術或攝影著作引用語文著作作為補充解釋。一審法院並未認定本件著作之利用是否屬於引用行為，二審法院則不復理由直接認定本件屬於引用行為；本研究認為，依據本件所調查之事實，被告B、C、D君等製作觀光導覽地圖，從地圖本身以及導覽文字雖可大致表達前開觀光導覽地圖上各景點之特色、商家與生態等等，附上相關圖片或照片，則更能使遊客從視覺等感官上直接了解觀光導覽地圖所欲表達之資訊，尚可認為構成引用行為。</w:t>
      </w:r>
    </w:p>
    <w:p w:rsidR="009E207C" w:rsidRPr="00FC7BF5" w:rsidRDefault="009E207C" w:rsidP="009E207C">
      <w:pPr>
        <w:pStyle w:val="4"/>
        <w:rPr>
          <w:rFonts w:ascii="PMingLiU" w:hAnsi="PMingLiU"/>
          <w:bCs/>
        </w:rPr>
      </w:pPr>
      <w:r w:rsidRPr="00FC7BF5">
        <w:rPr>
          <w:rFonts w:ascii="PMingLiU" w:hAnsi="PMingLiU" w:hint="eastAsia"/>
        </w:rPr>
        <w:t>(二)</w:t>
      </w:r>
      <w:r>
        <w:rPr>
          <w:rFonts w:ascii="PMingLiU" w:hAnsi="PMingLiU"/>
        </w:rPr>
        <w:tab/>
      </w:r>
      <w:r w:rsidRPr="00FC7BF5">
        <w:rPr>
          <w:rFonts w:ascii="PMingLiU" w:hAnsi="PMingLiU" w:hint="eastAsia"/>
        </w:rPr>
        <w:t>本件著作利用之目的應如何評價？</w:t>
      </w:r>
    </w:p>
    <w:p w:rsidR="009E207C" w:rsidRPr="00FC7BF5" w:rsidRDefault="009E207C" w:rsidP="009E207C">
      <w:pPr>
        <w:pStyle w:val="a3"/>
        <w:rPr>
          <w:rFonts w:ascii="PMingLiU" w:hAnsi="PMingLiU"/>
          <w:color w:val="000000"/>
        </w:rPr>
      </w:pPr>
      <w:r w:rsidRPr="00FC7BF5">
        <w:rPr>
          <w:rFonts w:ascii="PMingLiU" w:hAnsi="PMingLiU" w:hint="eastAsia"/>
          <w:color w:val="000000"/>
        </w:rPr>
        <w:t>本件被告獅潭鄉觀光協會利用系爭著作之目的，固非透過著作之再利用而直接獲得再利用之對價，因此與直接將著作再授權予他人而牟利之行為、或將著作使用於商品或服務上而藉此營利之行為（例如將系爭</w:t>
      </w:r>
      <w:r w:rsidRPr="00FC7BF5">
        <w:rPr>
          <w:rFonts w:ascii="PMingLiU" w:hAnsi="PMingLiU" w:hint="eastAsia"/>
          <w:color w:val="000000"/>
        </w:rPr>
        <w:lastRenderedPageBreak/>
        <w:t>攝影著作使用於鄉農特產品質包裝上）並不相似；雖然被告未對其會員收費，亦未直接向遊客收費，然推廣全鄉觀光之主要目的畢竟是了招徠遊客，且從其構成員為地方觀光「產業」即可得知，被告潭鄉觀光協會之主要業務，正是致力於促進觀光事業之發展並刺激遊客於地方消費，是本件著作之利用，顯然也不是為了教育、教學或提升文化等單純非營利之目的。本件一二審判決將被告所執行之業務內容侷限於未直接對會員收費、未直接以商品或服務形式收取對價，而達成適用著作權法第65條第2項第1款之審查結果有利於被告之結論，其妥當性已有疑慮；二審判決更強調：「</w:t>
      </w:r>
      <w:r w:rsidR="000014C3">
        <w:rPr>
          <w:rFonts w:ascii="PMingLiU" w:hAnsi="PMingLiU"/>
          <w:color w:val="000000"/>
        </w:rPr>
        <w:t>…</w:t>
      </w:r>
      <w:r w:rsidRPr="001442D4">
        <w:rPr>
          <w:rFonts w:ascii="DFKai-SB" w:eastAsia="DFKai-SB" w:hAnsi="DFKai-SB" w:hint="eastAsia"/>
          <w:color w:val="000000"/>
        </w:rPr>
        <w:t>觀諸上訴人所刊登鳳凰谷網站之鳥類網頁內容，係介紹臺灣鄉土鳥類之生態，並以系爭圖像攝影著作展示其樣貌，其目的在於報導及教學，且免費供不特定人搜尋點閱；</w:t>
      </w:r>
      <w:r w:rsidR="000014C3">
        <w:rPr>
          <w:rFonts w:ascii="DFKai-SB" w:eastAsia="DFKai-SB" w:hAnsi="DFKai-SB"/>
          <w:color w:val="000000"/>
        </w:rPr>
        <w:t>…</w:t>
      </w:r>
      <w:r w:rsidRPr="001442D4">
        <w:rPr>
          <w:rFonts w:ascii="DFKai-SB" w:eastAsia="DFKai-SB" w:hAnsi="DFKai-SB" w:hint="eastAsia"/>
          <w:color w:val="000000"/>
        </w:rPr>
        <w:t>從而，被上訴人重製使用系爭圖像攝影著作之性質與目的，與上訴人將系爭圖像攝影著作授權使用於鳳凰谷網站之性質與目的相同</w:t>
      </w:r>
      <w:r w:rsidRPr="00FC7BF5">
        <w:rPr>
          <w:rFonts w:ascii="PMingLiU" w:hAnsi="PMingLiU" w:hint="eastAsia"/>
          <w:color w:val="000000"/>
        </w:rPr>
        <w:t>，</w:t>
      </w:r>
      <w:r w:rsidR="000014C3">
        <w:rPr>
          <w:rFonts w:ascii="PMingLiU" w:hAnsi="PMingLiU"/>
          <w:color w:val="000000"/>
        </w:rPr>
        <w:t>…</w:t>
      </w:r>
      <w:r w:rsidRPr="00FC7BF5">
        <w:rPr>
          <w:rFonts w:ascii="PMingLiU" w:hAnsi="PMingLiU" w:hint="eastAsia"/>
          <w:color w:val="000000"/>
        </w:rPr>
        <w:t>」將原告A君授權系爭攝影著作予國立鳳凰谷鳥園，與本件之利用情形混為一談，再把著作財產權人與被告之利用方式相提並論，其比較基礎和論理，更顯得荒謬與扭曲。</w:t>
      </w:r>
    </w:p>
    <w:p w:rsidR="009E207C" w:rsidRPr="00FC7BF5" w:rsidRDefault="009E207C" w:rsidP="009E207C">
      <w:pPr>
        <w:pStyle w:val="4"/>
        <w:rPr>
          <w:rFonts w:ascii="PMingLiU" w:hAnsi="PMingLiU"/>
          <w:bCs/>
        </w:rPr>
      </w:pPr>
      <w:r w:rsidRPr="00FC7BF5">
        <w:rPr>
          <w:rFonts w:ascii="PMingLiU" w:hAnsi="PMingLiU" w:hint="eastAsia"/>
        </w:rPr>
        <w:t>(三)</w:t>
      </w:r>
      <w:r>
        <w:rPr>
          <w:rFonts w:ascii="PMingLiU" w:hAnsi="PMingLiU"/>
        </w:rPr>
        <w:tab/>
      </w:r>
      <w:r w:rsidRPr="00FC7BF5">
        <w:rPr>
          <w:rFonts w:ascii="PMingLiU" w:hAnsi="PMingLiU" w:hint="eastAsia"/>
        </w:rPr>
        <w:t>本件著作利用之質量應如何評價？</w:t>
      </w:r>
    </w:p>
    <w:p w:rsidR="009E207C" w:rsidRPr="00FC7BF5" w:rsidRDefault="009E207C" w:rsidP="009E207C">
      <w:pPr>
        <w:pStyle w:val="a3"/>
        <w:rPr>
          <w:rFonts w:ascii="PMingLiU" w:hAnsi="PMingLiU"/>
          <w:color w:val="000000"/>
        </w:rPr>
      </w:pPr>
      <w:r w:rsidRPr="00FC7BF5">
        <w:rPr>
          <w:rFonts w:ascii="PMingLiU" w:hAnsi="PMingLiU" w:hint="eastAsia"/>
          <w:color w:val="000000"/>
        </w:rPr>
        <w:t>本件一</w:t>
      </w:r>
      <w:r>
        <w:rPr>
          <w:rFonts w:ascii="PMingLiU" w:hAnsi="PMingLiU" w:hint="eastAsia"/>
          <w:color w:val="000000"/>
        </w:rPr>
        <w:t>、</w:t>
      </w:r>
      <w:r w:rsidRPr="00FC7BF5">
        <w:rPr>
          <w:rFonts w:ascii="PMingLiU" w:hAnsi="PMingLiU" w:hint="eastAsia"/>
          <w:color w:val="000000"/>
        </w:rPr>
        <w:t>二審法院均認為被告利用系爭7件攝影著作，在被告同時亦利用之其他諸多著作之中，僅屬一小部分，並未構成整體著作之主要部分，因此於著作權法第65條第2項第3款之審查標準上亦給予其有利的評價，本研究認為，此屬本款在比較基礎上的致命錯誤。從著作權法第52條規範引用行為在合理範圍內得主張著作財產權限制之本旨觀之，著作權法第65條第2項第3款之審查標準的主要檢視項目應為所利用著作於「量」之方面，是否與著作利用人本身之創作構成「主要」與「輔助」之關係，因此比較基礎應為被告獅潭鄉觀光協會所製作之看板整體觀之，著作之主要部分為觀光地圖以及觀光導覽之指示，所利用之7件攝影著作本身並非整體導覽圖文之主要部分，而為其中某一景點常出現之鳥類作為該個別景點之標註或提示，復以僅以文字（鳥類名稱）呈現無法使一般人有完整之認知，因此輔以視覺可理解之鳥類形象，已達介紹該鳥與地區之生態關係之目的。若依照判決之邏輯，不免讓人誤</w:t>
      </w:r>
      <w:r w:rsidRPr="00FC7BF5">
        <w:rPr>
          <w:rFonts w:ascii="PMingLiU" w:hAnsi="PMingLiU" w:hint="eastAsia"/>
          <w:color w:val="000000"/>
        </w:rPr>
        <w:lastRenderedPageBreak/>
        <w:t>解，愈大量地使用不同人之著作，愈能降低使用各別權利人之著作量之比例，於本款之審查愈能獲得有利之評價。此外，一審判決又稱「</w:t>
      </w:r>
      <w:r w:rsidR="000014C3">
        <w:rPr>
          <w:rFonts w:ascii="PMingLiU" w:hAnsi="PMingLiU"/>
          <w:color w:val="000000"/>
        </w:rPr>
        <w:t>…</w:t>
      </w:r>
      <w:r w:rsidRPr="00FC7BF5">
        <w:rPr>
          <w:rFonts w:ascii="PMingLiU" w:hAnsi="PMingLiU" w:hint="eastAsia"/>
          <w:color w:val="000000"/>
        </w:rPr>
        <w:t>被告協會於系爭看板上所利用之鳥類照片，係鳥類之形體，僅為原告攝影著作之一部，</w:t>
      </w:r>
      <w:r w:rsidR="000014C3">
        <w:rPr>
          <w:rFonts w:ascii="PMingLiU" w:hAnsi="PMingLiU"/>
          <w:color w:val="000000"/>
        </w:rPr>
        <w:t>…</w:t>
      </w:r>
      <w:r w:rsidRPr="00FC7BF5">
        <w:rPr>
          <w:rFonts w:ascii="PMingLiU" w:hAnsi="PMingLiU" w:hint="eastAsia"/>
          <w:color w:val="000000"/>
        </w:rPr>
        <w:t>照片係以模糊、略為透明之方式處理，故清晰度遠不若原始著作，</w:t>
      </w:r>
      <w:r w:rsidR="000014C3">
        <w:rPr>
          <w:rFonts w:ascii="PMingLiU" w:hAnsi="PMingLiU"/>
          <w:color w:val="000000"/>
        </w:rPr>
        <w:t>…</w:t>
      </w:r>
      <w:r w:rsidRPr="00FC7BF5">
        <w:rPr>
          <w:rFonts w:ascii="PMingLiU" w:hAnsi="PMingLiU" w:hint="eastAsia"/>
          <w:color w:val="000000"/>
        </w:rPr>
        <w:t>」。將他人之攝影著作擷取部分影像內容，是否即可因降低使用比例而於本款之審查獲得有利之評價？本研究持否定之見解。攝影著作所保護之對象，除了整體構圖或配置之外，當然包含對於影像內容之呈現，因此只有當著作利用人擷取攝影著作之非主要部分（例如做為背景之建築物或自然景象等等）時，尚有可能，若擷取之圖像為攝影著作之主題或主要部分，則不應得到有利結論。</w:t>
      </w:r>
    </w:p>
    <w:p w:rsidR="009E207C" w:rsidRPr="00FC7BF5" w:rsidRDefault="009E207C" w:rsidP="009E207C">
      <w:pPr>
        <w:pStyle w:val="4"/>
        <w:rPr>
          <w:rFonts w:ascii="PMingLiU" w:hAnsi="PMingLiU"/>
          <w:bCs/>
        </w:rPr>
      </w:pPr>
      <w:r w:rsidRPr="00FC7BF5">
        <w:rPr>
          <w:rFonts w:ascii="PMingLiU" w:hAnsi="PMingLiU" w:hint="eastAsia"/>
        </w:rPr>
        <w:t>(四)</w:t>
      </w:r>
      <w:r>
        <w:rPr>
          <w:rFonts w:ascii="PMingLiU" w:hAnsi="PMingLiU"/>
        </w:rPr>
        <w:tab/>
      </w:r>
      <w:r w:rsidRPr="00FC7BF5">
        <w:rPr>
          <w:rFonts w:ascii="PMingLiU" w:hAnsi="PMingLiU" w:hint="eastAsia"/>
        </w:rPr>
        <w:t>本件著作利用對市場之影響應如何評價？</w:t>
      </w:r>
      <w:r w:rsidRPr="00FC7BF5">
        <w:rPr>
          <w:rFonts w:ascii="PMingLiU" w:hAnsi="PMingLiU"/>
        </w:rPr>
        <w:t xml:space="preserve"> </w:t>
      </w:r>
    </w:p>
    <w:p w:rsidR="009E207C" w:rsidRPr="00FC7BF5" w:rsidRDefault="009E207C" w:rsidP="009E207C">
      <w:pPr>
        <w:pStyle w:val="a3"/>
        <w:rPr>
          <w:rFonts w:ascii="PMingLiU" w:hAnsi="PMingLiU"/>
          <w:color w:val="000000"/>
        </w:rPr>
      </w:pPr>
      <w:r w:rsidRPr="00FC7BF5">
        <w:rPr>
          <w:rFonts w:ascii="PMingLiU" w:hAnsi="PMingLiU" w:hint="eastAsia"/>
          <w:color w:val="000000"/>
        </w:rPr>
        <w:t>攝影著作之市場或經濟效益，通常是指授權使用之直接對價，尤其是個案著作財產權人已就其相關著作有授權之前例甚至潛在之市場時，更容易評價，且著作利用人未支付對價即使用系爭著作之行為，直接發生市場之替代效應，並無疑義。是本件在著作權法第65條第2項第4款之判斷上，本應獲致不利之評價。一審法院從該看板設置處遊客不多，架設多年後始被著作財產權人發現，似乎將著作利用之曝光率與著作之市場連結，其理由難以理解；二審法院更以原告已將系爭著作授權予國立鳳凰谷鳥園作為教學目的使用，因此可預見將會有人點閱其著作，作為著作之再被利用不違背著作財產權人之本意之論據，除了相反地以高曝光率否定其市場價值外，更將著作之公開發表或接近使用予授權利用予以嚴重混淆，易使人誤解只要在網路上公開陳列著作，即表示放棄後續就其著作之其他利用主張權利。</w:t>
      </w:r>
    </w:p>
    <w:p w:rsidR="009E207C" w:rsidRPr="00FC7BF5" w:rsidRDefault="009E207C" w:rsidP="009E207C">
      <w:pPr>
        <w:pStyle w:val="4"/>
        <w:rPr>
          <w:rFonts w:ascii="PMingLiU" w:hAnsi="PMingLiU"/>
          <w:bCs/>
        </w:rPr>
      </w:pPr>
      <w:r w:rsidRPr="00FC7BF5">
        <w:rPr>
          <w:rFonts w:ascii="PMingLiU" w:hAnsi="PMingLiU" w:hint="eastAsia"/>
        </w:rPr>
        <w:t>(五)</w:t>
      </w:r>
      <w:r>
        <w:rPr>
          <w:rFonts w:ascii="PMingLiU" w:hAnsi="PMingLiU"/>
        </w:rPr>
        <w:tab/>
      </w:r>
      <w:r w:rsidRPr="00FC7BF5">
        <w:rPr>
          <w:rFonts w:ascii="PMingLiU" w:hAnsi="PMingLiU" w:hint="eastAsia"/>
        </w:rPr>
        <w:t>合理使用與著作人格權之關係</w:t>
      </w:r>
    </w:p>
    <w:p w:rsidR="009E207C" w:rsidRPr="00FC7BF5" w:rsidRDefault="009E207C" w:rsidP="009E207C">
      <w:pPr>
        <w:pStyle w:val="a3"/>
        <w:rPr>
          <w:rFonts w:ascii="PMingLiU" w:hAnsi="PMingLiU"/>
          <w:color w:val="000000"/>
        </w:rPr>
      </w:pPr>
      <w:r w:rsidRPr="00FC7BF5">
        <w:rPr>
          <w:rFonts w:ascii="PMingLiU" w:hAnsi="PMingLiU" w:hint="eastAsia"/>
          <w:color w:val="000000"/>
        </w:rPr>
        <w:t>於著作上標示作者的姓名或別名，積極地使他人得以認知該著作為姓名或別名表示之人創作之成果，或於著作上不表示作者姓名，積極地避免他人認知該著作為姓名表示之人創作之成果，皆為姓名表示權作為著作人格權而受保護的核心意義，亦即作者可依其意志，自由決定著作與著作人之間的連結關係以及表示方法或形式。至於本件一審法院所宣</w:t>
      </w:r>
      <w:r w:rsidRPr="00FC7BF5">
        <w:rPr>
          <w:rFonts w:ascii="PMingLiU" w:hAnsi="PMingLiU" w:hint="eastAsia"/>
          <w:color w:val="000000"/>
        </w:rPr>
        <w:lastRenderedPageBreak/>
        <w:t>示之：「</w:t>
      </w:r>
      <w:r w:rsidR="000014C3">
        <w:rPr>
          <w:rFonts w:ascii="PMingLiU" w:hAnsi="PMingLiU"/>
          <w:color w:val="000000"/>
        </w:rPr>
        <w:t>…</w:t>
      </w:r>
      <w:r w:rsidRPr="00FC7BF5">
        <w:rPr>
          <w:rFonts w:ascii="PMingLiU" w:hAnsi="PMingLiU" w:hint="eastAsia"/>
          <w:color w:val="000000"/>
        </w:rPr>
        <w:t>惟有</w:t>
      </w:r>
      <w:r w:rsidR="000014C3">
        <w:rPr>
          <w:rFonts w:ascii="PMingLiU" w:hAnsi="PMingLiU" w:hint="eastAsia"/>
          <w:color w:val="000000"/>
        </w:rPr>
        <w:t>…</w:t>
      </w:r>
      <w:r w:rsidRPr="00FC7BF5">
        <w:rPr>
          <w:rFonts w:ascii="PMingLiU" w:hAnsi="PMingLiU" w:hint="eastAsia"/>
          <w:color w:val="000000"/>
        </w:rPr>
        <w:t>致使著作人名譽受損時，著作人始得主張其著作人格權受有侵害。</w:t>
      </w:r>
      <w:r w:rsidR="000014C3">
        <w:rPr>
          <w:rFonts w:ascii="PMingLiU" w:hAnsi="PMingLiU"/>
          <w:color w:val="000000"/>
        </w:rPr>
        <w:t>…</w:t>
      </w:r>
      <w:r w:rsidRPr="00FC7BF5">
        <w:rPr>
          <w:rFonts w:ascii="PMingLiU" w:hAnsi="PMingLiU" w:hint="eastAsia"/>
          <w:color w:val="000000"/>
        </w:rPr>
        <w:t>姓名權係保護身分上同一性之利益，</w:t>
      </w:r>
      <w:r w:rsidR="000014C3">
        <w:rPr>
          <w:rFonts w:ascii="PMingLiU" w:hAnsi="PMingLiU"/>
          <w:color w:val="000000"/>
        </w:rPr>
        <w:t>…</w:t>
      </w:r>
      <w:r w:rsidRPr="00FC7BF5">
        <w:rPr>
          <w:rFonts w:ascii="PMingLiU" w:hAnsi="PMingLiU" w:hint="eastAsia"/>
          <w:color w:val="000000"/>
        </w:rPr>
        <w:t>如未侵害該身分同一性之利益，就不屬姓名之侵害。」</w:t>
      </w:r>
      <w:r w:rsidRPr="00FC7BF5">
        <w:rPr>
          <w:rFonts w:ascii="PMingLiU" w:hAnsi="PMingLiU"/>
          <w:color w:val="000000"/>
        </w:rPr>
        <w:t> </w:t>
      </w:r>
      <w:r w:rsidRPr="00FC7BF5">
        <w:rPr>
          <w:rFonts w:ascii="PMingLiU" w:hAnsi="PMingLiU" w:hint="eastAsia"/>
          <w:color w:val="000000"/>
        </w:rPr>
        <w:t>等見解恐屬對於著作人格權之誤解。法院所描述之：「無權使用他人姓名而使用，或不當使用他人姓名」，僅是侵害姓名表示權之一種態樣，並非唯一之態樣。況本件著作之利用未表示原告A君之姓名，「</w:t>
      </w:r>
      <w:r w:rsidR="000014C3" w:rsidRPr="00815080">
        <w:rPr>
          <w:rFonts w:ascii="DFKai-SB" w:eastAsia="DFKai-SB" w:hAnsi="DFKai-SB"/>
          <w:color w:val="000000"/>
        </w:rPr>
        <w:t>…</w:t>
      </w:r>
      <w:r w:rsidRPr="00815080">
        <w:rPr>
          <w:rFonts w:ascii="DFKai-SB" w:eastAsia="DFKai-SB" w:hAnsi="DFKai-SB" w:hint="eastAsia"/>
          <w:color w:val="000000"/>
        </w:rPr>
        <w:t>被告既無無權使用原告姓名而使用，或不當使用原告姓名等使原告之身分同一性利益將因被告重製時未引用原告姓名而受有較低的評價或其他侵害，是參照前揭意旨，原告關於其著作之公開發表著作權、姓名表示權及禁止不當改變權等著作人格權並未因侵害而致原告的名譽受損，</w:t>
      </w:r>
      <w:r w:rsidR="000014C3" w:rsidRPr="00815080">
        <w:rPr>
          <w:rFonts w:ascii="DFKai-SB" w:eastAsia="DFKai-SB" w:hAnsi="DFKai-SB" w:hint="eastAsia"/>
          <w:color w:val="000000"/>
        </w:rPr>
        <w:t>…</w:t>
      </w:r>
      <w:r w:rsidRPr="00FC7BF5">
        <w:rPr>
          <w:rFonts w:ascii="PMingLiU" w:hAnsi="PMingLiU" w:hint="eastAsia"/>
          <w:color w:val="000000"/>
        </w:rPr>
        <w:t>」亦為刻意忽略對於「一般人無從認知著作之作者為何人」應為當否之法律評價；二審法院不僅未予指謫糾正，更火上加油地補充本件屬於著作權法第16條第4項姓名表示權之限制範圍，因為：「</w:t>
      </w:r>
      <w:r w:rsidR="000014C3" w:rsidRPr="00815080">
        <w:rPr>
          <w:rFonts w:ascii="DFKai-SB" w:eastAsia="DFKai-SB" w:hAnsi="DFKai-SB"/>
          <w:color w:val="000000"/>
        </w:rPr>
        <w:t>…</w:t>
      </w:r>
      <w:r w:rsidRPr="00815080">
        <w:rPr>
          <w:rFonts w:ascii="DFKai-SB" w:eastAsia="DFKai-SB" w:hAnsi="DFKai-SB" w:hint="eastAsia"/>
          <w:color w:val="000000"/>
        </w:rPr>
        <w:t>惟查，被上訴人在系爭網站使用系爭圖像攝影著作行為，係屬非營利使用，業如上述。依一般社會通念，應不致使瀏覽系爭網頁者誤認該上訴人之系爭圖像攝影著作，係被上訴人自身之著作，且其利用結果亦未對上訴人於系爭圖像攝影著作之潛在市場與現在價值造成影響，故被上訴人省略著作人即上訴人姓名之行為，不致使人誤解為匿名著作或使真正著作人之著作遭受誤解為他人著作，即堪認定。</w:t>
      </w:r>
      <w:r w:rsidR="000014C3" w:rsidRPr="00815080">
        <w:rPr>
          <w:rFonts w:ascii="DFKai-SB" w:eastAsia="DFKai-SB" w:hAnsi="DFKai-SB"/>
          <w:color w:val="000000"/>
        </w:rPr>
        <w:t>…</w:t>
      </w:r>
      <w:r w:rsidRPr="00815080">
        <w:rPr>
          <w:rFonts w:ascii="DFKai-SB" w:eastAsia="DFKai-SB" w:hAnsi="DFKai-SB" w:hint="eastAsia"/>
          <w:color w:val="000000"/>
        </w:rPr>
        <w:t>再者，被上訴人在系爭網站省略上訴人之行為既未有損害著作人利益之虞，應屬著作權法第16條第4項姓名表示權之限制範圍，而未侵害上訴人著作人格權之姓名表示權。</w:t>
      </w:r>
      <w:r w:rsidR="000014C3" w:rsidRPr="00815080">
        <w:rPr>
          <w:rFonts w:ascii="DFKai-SB" w:eastAsia="DFKai-SB" w:hAnsi="DFKai-SB"/>
          <w:color w:val="000000"/>
        </w:rPr>
        <w:t>…</w:t>
      </w:r>
      <w:r w:rsidRPr="00815080">
        <w:rPr>
          <w:rFonts w:ascii="DFKai-SB" w:eastAsia="DFKai-SB" w:hAnsi="DFKai-SB" w:hint="eastAsia"/>
          <w:color w:val="000000"/>
        </w:rPr>
        <w:t>後段再就姓名表示權必須以著作人名譽遭受侵害為前提更進一步解釋而謂：「且僅係未具名，並未有何批判、貶抑或影響上訴人於系爭圖像攝影著作之價值，且一般人尚無從自該影像，加以評價上訴人相關攝影著作之風格、手法、形式，及其在創作上之能力與價值，自難認上訴人之名譽、資格或地位已因此受有損害。</w:t>
      </w:r>
      <w:r w:rsidR="000014C3" w:rsidRPr="00815080">
        <w:rPr>
          <w:rFonts w:ascii="DFKai-SB" w:eastAsia="DFKai-SB" w:hAnsi="DFKai-SB"/>
          <w:color w:val="000000"/>
        </w:rPr>
        <w:t>…</w:t>
      </w:r>
      <w:r w:rsidRPr="00FC7BF5">
        <w:rPr>
          <w:rFonts w:ascii="PMingLiU" w:hAnsi="PMingLiU" w:hint="eastAsia"/>
          <w:color w:val="000000"/>
        </w:rPr>
        <w:t>」經本研究觀察，類似見解於最近實務見解出現之頻率極高，似乎已經進去主流地位，實令人憂心。</w:t>
      </w:r>
    </w:p>
    <w:p w:rsidR="009E207C" w:rsidRDefault="009E207C" w:rsidP="009E207C">
      <w:pPr>
        <w:pStyle w:val="a3"/>
      </w:pPr>
      <w:r w:rsidRPr="00FC7BF5">
        <w:rPr>
          <w:rFonts w:ascii="PMingLiU" w:hAnsi="PMingLiU" w:hint="eastAsia"/>
          <w:color w:val="000000"/>
        </w:rPr>
        <w:t>另外，二審法院並不令人意外地指出：「</w:t>
      </w:r>
      <w:r w:rsidR="000014C3" w:rsidRPr="00815080">
        <w:rPr>
          <w:rFonts w:ascii="DFKai-SB" w:eastAsia="DFKai-SB" w:hAnsi="DFKai-SB"/>
          <w:color w:val="000000"/>
        </w:rPr>
        <w:t>…</w:t>
      </w:r>
      <w:r w:rsidRPr="00815080">
        <w:rPr>
          <w:rFonts w:ascii="DFKai-SB" w:eastAsia="DFKai-SB" w:hAnsi="DFKai-SB" w:hint="eastAsia"/>
          <w:color w:val="000000"/>
        </w:rPr>
        <w:t>查被上訴人使用系爭圖像攝影著作，未明示其出處，不符著作權法第64條第1 項規定，尚難認係合理使用。</w:t>
      </w:r>
      <w:r w:rsidR="000014C3" w:rsidRPr="00815080">
        <w:rPr>
          <w:rFonts w:ascii="DFKai-SB" w:eastAsia="DFKai-SB" w:hAnsi="DFKai-SB"/>
          <w:color w:val="000000"/>
        </w:rPr>
        <w:t>…</w:t>
      </w:r>
      <w:r w:rsidRPr="00FC7BF5">
        <w:rPr>
          <w:rFonts w:ascii="PMingLiU" w:hAnsi="PMingLiU" w:hint="eastAsia"/>
          <w:color w:val="000000"/>
        </w:rPr>
        <w:t>」但</w:t>
      </w:r>
      <w:r w:rsidR="000014C3">
        <w:rPr>
          <w:rFonts w:ascii="PMingLiU" w:hAnsi="PMingLiU"/>
          <w:color w:val="000000"/>
        </w:rPr>
        <w:t>…</w:t>
      </w:r>
      <w:r w:rsidRPr="00FC7BF5">
        <w:rPr>
          <w:rFonts w:ascii="PMingLiU" w:hAnsi="PMingLiU" w:hint="eastAsia"/>
          <w:color w:val="000000"/>
        </w:rPr>
        <w:t>惟按著作權人第64條規定之違反，與著作之利用是否構成合理使用，並無必然關係。因之，縱違反明示出處之義務，</w:t>
      </w:r>
      <w:r w:rsidRPr="00FC7BF5">
        <w:rPr>
          <w:rFonts w:ascii="PMingLiU" w:hAnsi="PMingLiU" w:hint="eastAsia"/>
          <w:color w:val="000000"/>
        </w:rPr>
        <w:lastRenderedPageBreak/>
        <w:t>亦非當然構成著作財產權之侵害，仍應檢視該利用行為是否合於合理使用各條文之規定。是著作財產權被侵害時，可能同時構成本條之違反，惟本條之規定並非著作合理使用之必要條件。故著作縱未依本條以合理之方式明示其出處，亦無妨於合理使用之成立。要之，著作之利用雖已合於合理使用之情形，就未明示出處部分，則應依著作權法第64條及第96條處罰之（參見羅明通著，著作權法論， 第190頁至第191頁）。」是從結果而論，於民事事件中，著作權法第16條與第64條，幾乎完全成為空殼規定。</w:t>
      </w:r>
    </w:p>
    <w:p w:rsidR="009E207C" w:rsidRPr="009E207C" w:rsidRDefault="009E207C" w:rsidP="00BE2219">
      <w:pPr>
        <w:pStyle w:val="a3"/>
      </w:pPr>
    </w:p>
    <w:p w:rsidR="00547FA8" w:rsidRDefault="00547FA8">
      <w:pPr>
        <w:widowControl/>
        <w:rPr>
          <w:rFonts w:ascii="Arial" w:hAnsi="Arial"/>
          <w:b/>
          <w:bCs/>
          <w:kern w:val="52"/>
          <w:sz w:val="48"/>
          <w:szCs w:val="48"/>
        </w:rPr>
      </w:pPr>
      <w:r>
        <w:br w:type="page"/>
      </w:r>
    </w:p>
    <w:p w:rsidR="00BF1E54" w:rsidRDefault="00BF1E54" w:rsidP="00844251">
      <w:pPr>
        <w:pStyle w:val="1"/>
      </w:pPr>
      <w:bookmarkStart w:id="220" w:name="_Toc342860127"/>
      <w:r>
        <w:rPr>
          <w:rFonts w:hint="eastAsia"/>
        </w:rPr>
        <w:lastRenderedPageBreak/>
        <w:t>第</w:t>
      </w:r>
      <w:r w:rsidR="00526CC7">
        <w:rPr>
          <w:rFonts w:hint="eastAsia"/>
        </w:rPr>
        <w:t>九</w:t>
      </w:r>
      <w:r>
        <w:rPr>
          <w:rFonts w:hint="eastAsia"/>
        </w:rPr>
        <w:t>章</w:t>
      </w:r>
      <w:r>
        <w:rPr>
          <w:rFonts w:hint="eastAsia"/>
        </w:rPr>
        <w:t xml:space="preserve"> </w:t>
      </w:r>
      <w:r w:rsidR="009E207C">
        <w:rPr>
          <w:rFonts w:hint="eastAsia"/>
        </w:rPr>
        <w:t>合理使用相關議題彙整</w:t>
      </w:r>
      <w:r w:rsidR="007037DD" w:rsidRPr="007037DD">
        <w:rPr>
          <w:rFonts w:hint="eastAsia"/>
        </w:rPr>
        <w:t>—代結論</w:t>
      </w:r>
      <w:bookmarkEnd w:id="220"/>
    </w:p>
    <w:p w:rsidR="0098071E" w:rsidRDefault="0098071E" w:rsidP="009A73D1">
      <w:pPr>
        <w:pStyle w:val="2"/>
        <w:spacing w:after="180"/>
      </w:pPr>
      <w:bookmarkStart w:id="221" w:name="_Toc342860128"/>
      <w:r>
        <w:rPr>
          <w:rFonts w:hint="eastAsia"/>
        </w:rPr>
        <w:t>壹、</w:t>
      </w:r>
      <w:r>
        <w:tab/>
      </w:r>
      <w:r w:rsidR="00E14D06">
        <w:rPr>
          <w:rFonts w:hint="eastAsia"/>
        </w:rPr>
        <w:t>民、刑事案件是否標準有差異？</w:t>
      </w:r>
      <w:bookmarkEnd w:id="221"/>
    </w:p>
    <w:p w:rsidR="003F2A31" w:rsidRDefault="003F2A31" w:rsidP="00EB45D5">
      <w:pPr>
        <w:pStyle w:val="a3"/>
        <w:rPr>
          <w:rFonts w:ascii="PMingLiU" w:hAnsi="PMingLiU"/>
          <w:color w:val="000000"/>
        </w:rPr>
      </w:pPr>
      <w:r>
        <w:rPr>
          <w:rFonts w:ascii="PMingLiU" w:hAnsi="PMingLiU" w:hint="eastAsia"/>
          <w:color w:val="000000"/>
        </w:rPr>
        <w:t>本研究將相關案件初步整理如附表，並說明如下：</w:t>
      </w:r>
    </w:p>
    <w:p w:rsidR="00EB45D5" w:rsidRPr="00EB45D5" w:rsidRDefault="00EB45D5" w:rsidP="00EB45D5">
      <w:pPr>
        <w:pStyle w:val="a3"/>
        <w:rPr>
          <w:rFonts w:ascii="PMingLiU" w:hAnsi="PMingLiU"/>
          <w:color w:val="000000"/>
        </w:rPr>
      </w:pPr>
      <w:r w:rsidRPr="00EB45D5">
        <w:rPr>
          <w:rFonts w:ascii="PMingLiU" w:hAnsi="PMingLiU" w:hint="eastAsia"/>
          <w:color w:val="000000"/>
        </w:rPr>
        <w:t>有關政府機關內部參考之合理使用（著作權法第44條）之案例原即不多，本研究所選取之1則案例為民事事件，且經深入分析認為法院之判決基礎顯然有誤，對於機關內部參考之用做出過度寬濫的認定。有關教育目的使用者（著作權法第46條及第47條）有4則，其中1則為刑事案件，其餘3件皆為民事事件；3件民事事件中，法院皆認定著作之利用成立合理使用，惟3件中有2件亦經法院認定侵害著作人之姓名表示權；其中之刑事案件，法院則認為著作利用於客觀形式上雖不成立合理使用，但因行為人並無侵害著作財產權之主觀犯意，故仍諭知被告無罪；大致可以看出司法實務傾向於與教育目的有關之個案中，皆盡量寬認合理使用之成立，無論其個案性質為民事或刑事。</w:t>
      </w:r>
    </w:p>
    <w:p w:rsidR="00EB45D5" w:rsidRPr="00EB45D5" w:rsidRDefault="00EB45D5" w:rsidP="00EB45D5">
      <w:pPr>
        <w:pStyle w:val="a3"/>
        <w:rPr>
          <w:rFonts w:ascii="PMingLiU" w:hAnsi="PMingLiU"/>
          <w:color w:val="000000"/>
        </w:rPr>
      </w:pPr>
      <w:r w:rsidRPr="00EB45D5">
        <w:rPr>
          <w:rFonts w:ascii="PMingLiU" w:hAnsi="PMingLiU" w:hint="eastAsia"/>
          <w:color w:val="000000"/>
        </w:rPr>
        <w:t>為新聞報導而使用他人著作（著作權法第49條），本研究所挑選之5個案例中，有4件為刑事案件，1件為民事事件，法院就該民事事件對於新聞報導之本質、相關法律基礎之解析等法律見解均值得贊同；刑事事件中除臺灣士林地方法院101年度刑智字第5號判決外，其餘3件皆認定被告無罪，且有法律基礎不明、甚至不當擴張著作權法第49條構成要件之嫌。由於臺灣士林地方法院101年度刑智字第5號判決尚未確定，如智慧財產法院採取與最新作成之智慧財產法院101年度上訴字第27號判決（業經最高法院101年度台上字第5250號判決駁回上訴維持原判決確定）相近之見解，則此微弱之光芒是否能繼續維持，本研究並不敢抱持樂觀之態度。</w:t>
      </w:r>
    </w:p>
    <w:p w:rsidR="00943573" w:rsidRDefault="00EB45D5" w:rsidP="00EB45D5">
      <w:pPr>
        <w:pStyle w:val="a3"/>
        <w:rPr>
          <w:rFonts w:ascii="PMingLiU" w:hAnsi="PMingLiU"/>
          <w:color w:val="000000"/>
        </w:rPr>
      </w:pPr>
      <w:r w:rsidRPr="00EB45D5">
        <w:rPr>
          <w:rFonts w:ascii="PMingLiU" w:hAnsi="PMingLiU" w:hint="eastAsia"/>
          <w:color w:val="000000"/>
        </w:rPr>
        <w:t>使用政府機關網站上之他人著作（著作權法第50條），本研究所選之1則案例為刑事案件，案情較為單純，法院也嚴厲地宣告著作利用人必須自行審慎判斷所欲利用之客體是否屬於本條可主張合理使用的客</w:t>
      </w:r>
      <w:r w:rsidRPr="00EB45D5">
        <w:rPr>
          <w:rFonts w:ascii="PMingLiU" w:hAnsi="PMingLiU" w:hint="eastAsia"/>
          <w:color w:val="000000"/>
        </w:rPr>
        <w:lastRenderedPageBreak/>
        <w:t>體，否則即難以獲得有利之評價，亦不因個案性質屬於刑事即獲得較多同情。</w:t>
      </w:r>
    </w:p>
    <w:p w:rsidR="00943573" w:rsidRDefault="00EB45D5" w:rsidP="00EB45D5">
      <w:pPr>
        <w:pStyle w:val="a3"/>
        <w:rPr>
          <w:rFonts w:ascii="PMingLiU" w:hAnsi="PMingLiU"/>
          <w:color w:val="000000"/>
        </w:rPr>
      </w:pPr>
      <w:r w:rsidRPr="00EB45D5">
        <w:rPr>
          <w:rFonts w:ascii="PMingLiU" w:hAnsi="PMingLiU" w:hint="eastAsia"/>
          <w:color w:val="000000"/>
        </w:rPr>
        <w:t>關於私領域之使用（著作權法第51條），本研究之評析對象</w:t>
      </w:r>
      <w:r w:rsidR="00E14D06">
        <w:rPr>
          <w:rFonts w:ascii="PMingLiU" w:hAnsi="PMingLiU" w:hint="eastAsia"/>
          <w:color w:val="000000"/>
        </w:rPr>
        <w:t>多</w:t>
      </w:r>
      <w:r w:rsidRPr="00EB45D5">
        <w:rPr>
          <w:rFonts w:ascii="PMingLiU" w:hAnsi="PMingLiU" w:hint="eastAsia"/>
          <w:color w:val="000000"/>
        </w:rPr>
        <w:t>為刑事案件，其中僅臺灣板橋地方法院91年度3361號判決認為影視店之店員利用店內機器重製供個人觀賞之視聽著作不符合著作權法第51條之規定，其他皆諭知被告無罪</w:t>
      </w:r>
      <w:r w:rsidR="00943573">
        <w:rPr>
          <w:rFonts w:ascii="PMingLiU" w:hAnsi="PMingLiU" w:hint="eastAsia"/>
          <w:color w:val="000000"/>
        </w:rPr>
        <w:t>，唯一一件民事案件為檢察官不起訴後，著作權人另行提起民事訴訟，經臺中地方法院沙鹿簡易庭認定私人重製符合第51條及第65條第2項規定，駁回原告之訴。</w:t>
      </w:r>
    </w:p>
    <w:p w:rsidR="00EB45D5" w:rsidRPr="00EB45D5" w:rsidRDefault="00EB45D5" w:rsidP="00EB45D5">
      <w:pPr>
        <w:pStyle w:val="a3"/>
        <w:rPr>
          <w:rFonts w:ascii="PMingLiU" w:hAnsi="PMingLiU"/>
          <w:color w:val="000000"/>
        </w:rPr>
      </w:pPr>
      <w:r w:rsidRPr="00EB45D5">
        <w:rPr>
          <w:rFonts w:ascii="PMingLiU" w:hAnsi="PMingLiU" w:hint="eastAsia"/>
          <w:color w:val="000000"/>
        </w:rPr>
        <w:t>引用他人著作（著作權法第52條），本研究所選之3個案件皆為刑事案件，2件著作利用人為出版自己所撰寫之書籍涉及營利者，皆遭有罪之認定；另1件之行為人為政府機關林務局，法院似不惜曲解著作權法第52條及第65條之構成要件，以公益目的掩護被告過關，大致可以看出在刑事案件中，利用目的有無涉及營利，對於判決結果之影響比重可能不低；至於當著作利用人為政府機關本身時，法院之判斷是否會因而偏頗，從</w:t>
      </w:r>
      <w:r w:rsidR="00941B5B">
        <w:rPr>
          <w:rFonts w:ascii="PMingLiU" w:hAnsi="PMingLiU" w:hint="eastAsia"/>
          <w:color w:val="000000"/>
        </w:rPr>
        <w:t>臺灣</w:t>
      </w:r>
      <w:r w:rsidRPr="00EB45D5">
        <w:rPr>
          <w:rFonts w:ascii="PMingLiU" w:hAnsi="PMingLiU" w:hint="eastAsia"/>
          <w:color w:val="000000"/>
        </w:rPr>
        <w:t>高等法院97年度智上字第14號民事判決與臺灣高等法院95年度抗字第1087號刑事裁定，也不難窺其端倪。</w:t>
      </w:r>
    </w:p>
    <w:p w:rsidR="00BE53D3" w:rsidRDefault="00BE53D3" w:rsidP="00EB45D5">
      <w:pPr>
        <w:pStyle w:val="a3"/>
        <w:rPr>
          <w:rFonts w:ascii="PMingLiU" w:hAnsi="PMingLiU"/>
          <w:color w:val="000000"/>
        </w:rPr>
      </w:pPr>
      <w:r>
        <w:rPr>
          <w:rFonts w:ascii="PMingLiU" w:hAnsi="PMingLiU" w:hint="eastAsia"/>
          <w:color w:val="000000"/>
        </w:rPr>
        <w:t>散布權耗盡（第59條之1）的案件，1件民事，1件刑事，有趣之處在於第一審皆認定符合第59條之1規定駁回原告之訴及判決被告無罪，惟經上訴第二審之後，皆以被告（被上訴人）未依民法有關善意取得動產所有權規定取得所有權，故均撤銷原判決改判；出租權耗盡（第60條）則均為刑事案件，出租流片的案件，與前述散布權耗盡的案件相同，均以是否符合民法有關善意取得動產規定處理，認定非善意取得動產後，即以不符合第60條之要件處理，出租真品平行輸入影視產品二案，則以該真品平行輸入影視產品是否符合例外規定為判斷基準，若符合例外允許輸入之影視產品，則認為可適用第60條規定。值得注意的是，散布權耗盡及出租權耗盡之相關判決，均未特別援引第65條第2項規定進行合理使用基準的討論。</w:t>
      </w:r>
    </w:p>
    <w:p w:rsidR="00EB45D5" w:rsidRPr="00EB45D5" w:rsidRDefault="00EB45D5" w:rsidP="00EB45D5">
      <w:pPr>
        <w:pStyle w:val="a3"/>
        <w:rPr>
          <w:rFonts w:ascii="PMingLiU" w:hAnsi="PMingLiU"/>
          <w:color w:val="000000"/>
        </w:rPr>
      </w:pPr>
      <w:r w:rsidRPr="00EB45D5">
        <w:rPr>
          <w:rFonts w:ascii="PMingLiU" w:hAnsi="PMingLiU" w:hint="eastAsia"/>
          <w:color w:val="000000"/>
        </w:rPr>
        <w:t>關於第65條第2項合理使用之概括條款，本研究所選擇的案例案型各不相同，其中刑事案件占了4件，而且皆有營利之性質，但僅其中臺灣高等法院臺中分院96年度上易字第754號判決之建案廣告1件被告被宣告有罪</w:t>
      </w:r>
      <w:r w:rsidR="00F2430A">
        <w:rPr>
          <w:rFonts w:ascii="PMingLiU" w:hAnsi="PMingLiU" w:hint="eastAsia"/>
          <w:color w:val="000000"/>
        </w:rPr>
        <w:t>；水晶寶典、遊戲攻略的案件其</w:t>
      </w:r>
      <w:r w:rsidRPr="00EB45D5">
        <w:rPr>
          <w:rFonts w:ascii="PMingLiU" w:hAnsi="PMingLiU" w:hint="eastAsia"/>
          <w:color w:val="000000"/>
        </w:rPr>
        <w:t>無罪之理由無非為被告就</w:t>
      </w:r>
      <w:r w:rsidRPr="00EB45D5">
        <w:rPr>
          <w:rFonts w:ascii="PMingLiU" w:hAnsi="PMingLiU" w:hint="eastAsia"/>
          <w:color w:val="000000"/>
        </w:rPr>
        <w:lastRenderedPageBreak/>
        <w:t>告訴人著作係屬轉化性或有生產力之使用，且對於原著作市場無不利影響等</w:t>
      </w:r>
      <w:r w:rsidR="00F2430A">
        <w:rPr>
          <w:rFonts w:ascii="PMingLiU" w:hAnsi="PMingLiU" w:hint="eastAsia"/>
          <w:color w:val="000000"/>
        </w:rPr>
        <w:t>，不無爭議；飛行網有關</w:t>
      </w:r>
      <w:r w:rsidR="00F2430A">
        <w:rPr>
          <w:rFonts w:ascii="PMingLiU" w:hAnsi="PMingLiU"/>
          <w:color w:val="000000"/>
        </w:rPr>
        <w:t>CD</w:t>
      </w:r>
      <w:r w:rsidR="00F2430A">
        <w:rPr>
          <w:rFonts w:ascii="PMingLiU" w:hAnsi="PMingLiU" w:hint="eastAsia"/>
          <w:color w:val="000000"/>
        </w:rPr>
        <w:t>包裝封面案件，則具有相當之指標意義，較無爭議</w:t>
      </w:r>
      <w:r w:rsidRPr="00EB45D5">
        <w:rPr>
          <w:rFonts w:ascii="PMingLiU" w:hAnsi="PMingLiU" w:hint="eastAsia"/>
          <w:color w:val="000000"/>
        </w:rPr>
        <w:t>。</w:t>
      </w:r>
      <w:r w:rsidR="00F2430A">
        <w:rPr>
          <w:rFonts w:ascii="PMingLiU" w:hAnsi="PMingLiU" w:hint="eastAsia"/>
          <w:color w:val="000000"/>
        </w:rPr>
        <w:t>民事案</w:t>
      </w:r>
      <w:r w:rsidRPr="00EB45D5">
        <w:rPr>
          <w:rFonts w:ascii="PMingLiU" w:hAnsi="PMingLiU" w:hint="eastAsia"/>
          <w:color w:val="000000"/>
        </w:rPr>
        <w:t>件中</w:t>
      </w:r>
      <w:r w:rsidR="00F2430A">
        <w:rPr>
          <w:rFonts w:ascii="PMingLiU" w:hAnsi="PMingLiU" w:hint="eastAsia"/>
          <w:color w:val="000000"/>
        </w:rPr>
        <w:t>則以</w:t>
      </w:r>
      <w:r w:rsidRPr="00EB45D5">
        <w:rPr>
          <w:rFonts w:ascii="PMingLiU" w:hAnsi="PMingLiU" w:hint="eastAsia"/>
          <w:color w:val="000000"/>
        </w:rPr>
        <w:t>部落客使用他人照片</w:t>
      </w:r>
      <w:r w:rsidR="00C91C4E">
        <w:rPr>
          <w:rFonts w:ascii="PMingLiU" w:hAnsi="PMingLiU" w:hint="eastAsia"/>
          <w:color w:val="000000"/>
        </w:rPr>
        <w:t>的2件案例較具意義，1件法院就合理使用各款基準的論述較不完整，但判決符合合理使用規定，另一件則以較強的合理使用基準之論述，推翻原審判決，認定應賠償新台幣8000元。</w:t>
      </w:r>
    </w:p>
    <w:p w:rsidR="009E207C" w:rsidRPr="00EB45D5" w:rsidRDefault="00253200" w:rsidP="00EB45D5">
      <w:pPr>
        <w:pStyle w:val="a3"/>
      </w:pPr>
      <w:r>
        <w:rPr>
          <w:rFonts w:hint="eastAsia"/>
        </w:rPr>
        <w:t>由於本研究並沒有全面地就合理使用相關案例進行量化的統計，然就本研究所收錄較為類似的案件中，刑事的案件固然出現不少被告無罪判決容有爭議者，但此類案件通常沒有後續另行提起民事訴訟，故亦難觀察是否透過民事途徑處理有較大的合理使用論述之空間，而民事案件中，亦不乏駁回原告之訴有爭議之判決。反而同樣是刑事案件在第</w:t>
      </w:r>
      <w:r>
        <w:rPr>
          <w:rFonts w:hint="eastAsia"/>
        </w:rPr>
        <w:t>51</w:t>
      </w:r>
      <w:r>
        <w:rPr>
          <w:rFonts w:hint="eastAsia"/>
        </w:rPr>
        <w:t>條私人重製出現兩極化的判決結果，同樣是部落格使用他人照片，民事案件亦出現兩極化的判決結果，突顯出來國內司法實務對於有關合理使用各款基準的分析仍然取決於法官個人專業，若欲透過司法實務尋求著作權法制之安定性，則該等案例分析方法之學習及個案評析之累積，仍有待後續努力。</w:t>
      </w:r>
    </w:p>
    <w:p w:rsidR="00EB45D5" w:rsidRDefault="003F2A31" w:rsidP="003F2A31">
      <w:pPr>
        <w:pStyle w:val="2"/>
        <w:spacing w:after="180"/>
      </w:pPr>
      <w:bookmarkStart w:id="222" w:name="_Toc342860129"/>
      <w:r>
        <w:rPr>
          <w:rFonts w:hint="eastAsia"/>
        </w:rPr>
        <w:t>貳、合理使用與姓名表示權關係仍待釐清</w:t>
      </w:r>
      <w:bookmarkEnd w:id="222"/>
    </w:p>
    <w:p w:rsidR="00EB45D5" w:rsidRDefault="00DC1461" w:rsidP="00DC1461">
      <w:pPr>
        <w:pStyle w:val="a3"/>
      </w:pPr>
      <w:r>
        <w:rPr>
          <w:rFonts w:hint="eastAsia"/>
        </w:rPr>
        <w:t>著作權法第</w:t>
      </w:r>
      <w:r>
        <w:rPr>
          <w:rFonts w:hint="eastAsia"/>
        </w:rPr>
        <w:t>64</w:t>
      </w:r>
      <w:r>
        <w:rPr>
          <w:rFonts w:hint="eastAsia"/>
        </w:rPr>
        <w:t>條規定，「Ⅰ依第四十四條至第四十七條、第四十八條之一至第五十條、第五十二條、第五十三條、第五十五條、第五十七條、第五十八條、第六十條至第六十三條規定利用他人著作者，應明示其出處。Ⅱ前項明示出處，就著作人之姓名或名稱，除不具名著作或著作人不明者外，應以合理之方式為之。」前開明示出處、作者之義務，在第</w:t>
      </w:r>
      <w:r>
        <w:rPr>
          <w:rFonts w:hint="eastAsia"/>
        </w:rPr>
        <w:t>47</w:t>
      </w:r>
      <w:r>
        <w:rPr>
          <w:rFonts w:hint="eastAsia"/>
        </w:rPr>
        <w:t>條、第</w:t>
      </w:r>
      <w:r>
        <w:rPr>
          <w:rFonts w:hint="eastAsia"/>
        </w:rPr>
        <w:t>49</w:t>
      </w:r>
      <w:r>
        <w:rPr>
          <w:rFonts w:hint="eastAsia"/>
        </w:rPr>
        <w:t>條、第</w:t>
      </w:r>
      <w:r>
        <w:rPr>
          <w:rFonts w:hint="eastAsia"/>
        </w:rPr>
        <w:t>52</w:t>
      </w:r>
      <w:r>
        <w:rPr>
          <w:rFonts w:hint="eastAsia"/>
        </w:rPr>
        <w:t>條及第</w:t>
      </w:r>
      <w:r>
        <w:rPr>
          <w:rFonts w:hint="eastAsia"/>
        </w:rPr>
        <w:t>65</w:t>
      </w:r>
      <w:r>
        <w:rPr>
          <w:rFonts w:hint="eastAsia"/>
        </w:rPr>
        <w:t>條第</w:t>
      </w:r>
      <w:r>
        <w:rPr>
          <w:rFonts w:hint="eastAsia"/>
        </w:rPr>
        <w:t>2</w:t>
      </w:r>
      <w:r>
        <w:rPr>
          <w:rFonts w:hint="eastAsia"/>
        </w:rPr>
        <w:t>項有關其他合理使用情形之案件中，均曾有權利人主張</w:t>
      </w:r>
      <w:r w:rsidR="004C3207">
        <w:rPr>
          <w:rFonts w:hint="eastAsia"/>
        </w:rPr>
        <w:t>利用人未明示出處、作者，涉有違反第</w:t>
      </w:r>
      <w:r w:rsidR="004C3207">
        <w:rPr>
          <w:rFonts w:hint="eastAsia"/>
        </w:rPr>
        <w:t>64</w:t>
      </w:r>
      <w:r w:rsidR="004C3207">
        <w:rPr>
          <w:rFonts w:hint="eastAsia"/>
        </w:rPr>
        <w:t>條規定，乃至於有侵害姓名表示權。</w:t>
      </w:r>
    </w:p>
    <w:p w:rsidR="00716768" w:rsidRDefault="00174A54" w:rsidP="0050133A">
      <w:pPr>
        <w:pStyle w:val="a3"/>
        <w:rPr>
          <w:rFonts w:hint="eastAsia"/>
        </w:rPr>
      </w:pPr>
      <w:r>
        <w:rPr>
          <w:rFonts w:hint="eastAsia"/>
        </w:rPr>
        <w:t>有關著作財產權限制與著作人格權之關係，第</w:t>
      </w:r>
      <w:r>
        <w:rPr>
          <w:rFonts w:hint="eastAsia"/>
        </w:rPr>
        <w:t>66</w:t>
      </w:r>
      <w:r>
        <w:rPr>
          <w:rFonts w:hint="eastAsia"/>
        </w:rPr>
        <w:t>條規定，「第四十四條至第六十三條及第六十五條規定，對著作人之著作人格權不生影響。」</w:t>
      </w:r>
      <w:r w:rsidR="00A525B7">
        <w:rPr>
          <w:rFonts w:hint="eastAsia"/>
        </w:rPr>
        <w:t>第</w:t>
      </w:r>
      <w:r w:rsidR="00A525B7">
        <w:rPr>
          <w:rFonts w:hint="eastAsia"/>
        </w:rPr>
        <w:t>16</w:t>
      </w:r>
      <w:r w:rsidR="00A525B7">
        <w:rPr>
          <w:rFonts w:hint="eastAsia"/>
        </w:rPr>
        <w:t>條則規定，「Ⅰ著作人於著作之原件或其重製物上或於著作公開發表時，有表示其本名、別名或不具名之權利。著作人就其著作所生之衍生著作，亦有相同之權利。Ⅱ前條第一項但書規定，於前項準用</w:t>
      </w:r>
      <w:r w:rsidR="00A525B7">
        <w:rPr>
          <w:rFonts w:hint="eastAsia"/>
        </w:rPr>
        <w:lastRenderedPageBreak/>
        <w:t>之。Ⅲ利用著作之人，得使用自己之封面設計，並加冠設計人或主編之姓名或名稱。但著作人有特別表示或違反社會使用慣例者，不在此限。Ⅳ依著作利用之目的及方法，於著作人之利益無損害之虞，且不違反社會使用慣例者，得省略著作人之姓名或名稱。」</w:t>
      </w:r>
    </w:p>
    <w:p w:rsidR="00716768" w:rsidRDefault="005F2A32" w:rsidP="0050133A">
      <w:pPr>
        <w:pStyle w:val="a3"/>
        <w:rPr>
          <w:rFonts w:hint="eastAsia"/>
        </w:rPr>
      </w:pPr>
      <w:r>
        <w:rPr>
          <w:rFonts w:hint="eastAsia"/>
        </w:rPr>
        <w:t>據本研究觀察，司法實務有關著作財產權限制（合理使用）與著作權法第</w:t>
      </w:r>
      <w:r>
        <w:rPr>
          <w:rFonts w:hint="eastAsia"/>
        </w:rPr>
        <w:t>16</w:t>
      </w:r>
      <w:r>
        <w:rPr>
          <w:rFonts w:hint="eastAsia"/>
        </w:rPr>
        <w:t>條、第</w:t>
      </w:r>
      <w:r>
        <w:rPr>
          <w:rFonts w:hint="eastAsia"/>
        </w:rPr>
        <w:t>64</w:t>
      </w:r>
      <w:r w:rsidR="0050133A">
        <w:rPr>
          <w:rFonts w:hint="eastAsia"/>
        </w:rPr>
        <w:t>條之適用，</w:t>
      </w:r>
      <w:r w:rsidR="00716768" w:rsidRPr="00036020">
        <w:rPr>
          <w:rFonts w:hint="eastAsia"/>
        </w:rPr>
        <w:t>智慧財產法院</w:t>
      </w:r>
      <w:r w:rsidR="00716768" w:rsidRPr="00036020">
        <w:rPr>
          <w:rFonts w:hint="eastAsia"/>
        </w:rPr>
        <w:t>99</w:t>
      </w:r>
      <w:r w:rsidR="00716768" w:rsidRPr="00036020">
        <w:rPr>
          <w:rFonts w:hint="eastAsia"/>
        </w:rPr>
        <w:t>年度民著上易字第</w:t>
      </w:r>
      <w:r w:rsidR="00716768" w:rsidRPr="00036020">
        <w:rPr>
          <w:rFonts w:hint="eastAsia"/>
        </w:rPr>
        <w:t>1</w:t>
      </w:r>
      <w:r w:rsidR="00716768" w:rsidRPr="00036020">
        <w:rPr>
          <w:rFonts w:hint="eastAsia"/>
        </w:rPr>
        <w:t>號</w:t>
      </w:r>
      <w:r w:rsidR="00716768">
        <w:rPr>
          <w:rFonts w:hint="eastAsia"/>
        </w:rPr>
        <w:t>民事判決第一審及第二審見解即有不同，本研究認為第二審之見解採較嚴格的看法，值得吾人肯定。</w:t>
      </w:r>
    </w:p>
    <w:p w:rsidR="00716768" w:rsidRDefault="00716768" w:rsidP="00716768">
      <w:pPr>
        <w:pStyle w:val="a3"/>
        <w:rPr>
          <w:rFonts w:hint="eastAsia"/>
        </w:rPr>
      </w:pPr>
      <w:r>
        <w:rPr>
          <w:rFonts w:hint="eastAsia"/>
        </w:rPr>
        <w:t>至於將第</w:t>
      </w:r>
      <w:r>
        <w:rPr>
          <w:rFonts w:hint="eastAsia"/>
        </w:rPr>
        <w:t>16</w:t>
      </w:r>
      <w:r>
        <w:rPr>
          <w:rFonts w:hint="eastAsia"/>
        </w:rPr>
        <w:t>條、第</w:t>
      </w:r>
      <w:r>
        <w:rPr>
          <w:rFonts w:hint="eastAsia"/>
        </w:rPr>
        <w:t>64</w:t>
      </w:r>
      <w:r>
        <w:rPr>
          <w:rFonts w:hint="eastAsia"/>
        </w:rPr>
        <w:t>條及合理使用混淆在一起的另類「標竿」案件為</w:t>
      </w:r>
      <w:r w:rsidR="0050133A">
        <w:rPr>
          <w:rFonts w:hint="eastAsia"/>
        </w:rPr>
        <w:t>智慧財產法院</w:t>
      </w:r>
      <w:r w:rsidR="0050133A">
        <w:rPr>
          <w:rFonts w:hint="eastAsia"/>
        </w:rPr>
        <w:t>98</w:t>
      </w:r>
      <w:r w:rsidR="0050133A">
        <w:rPr>
          <w:rFonts w:hint="eastAsia"/>
        </w:rPr>
        <w:t>年度民著訴字第</w:t>
      </w:r>
      <w:r w:rsidR="0050133A">
        <w:rPr>
          <w:rFonts w:hint="eastAsia"/>
        </w:rPr>
        <w:t>15</w:t>
      </w:r>
      <w:r>
        <w:rPr>
          <w:rFonts w:hint="eastAsia"/>
        </w:rPr>
        <w:t>號判決</w:t>
      </w:r>
      <w:r w:rsidR="0050133A">
        <w:rPr>
          <w:rFonts w:hint="eastAsia"/>
        </w:rPr>
        <w:t>，其認為「</w:t>
      </w:r>
      <w:r w:rsidR="0050133A" w:rsidRPr="00A54B69">
        <w:rPr>
          <w:rFonts w:ascii="DFKai-SB" w:eastAsia="DFKai-SB" w:hAnsi="DFKai-SB" w:hint="eastAsia"/>
        </w:rPr>
        <w:t>被告利用結果亦難認為對原告上開攝影著作之潛在市場與現在價值造成影響，是上開網頁內容省略著作人即原告姓名之行為，不致使真正著作人之著作遭受誤解為他人著作，既未有損害著作人利益之虞，應屬著作權法第16條第4 項姓名表示權之限制範圍，而未侵害原告著作人格權之姓名表示權</w:t>
      </w:r>
      <w:r w:rsidR="0050133A">
        <w:rPr>
          <w:rFonts w:hint="eastAsia"/>
        </w:rPr>
        <w:t>。」一則以</w:t>
      </w:r>
      <w:r w:rsidR="00A1257C">
        <w:rPr>
          <w:rFonts w:hint="eastAsia"/>
        </w:rPr>
        <w:t>未明示著作人之姓名</w:t>
      </w:r>
      <w:r w:rsidR="006746B2">
        <w:rPr>
          <w:rFonts w:hint="eastAsia"/>
        </w:rPr>
        <w:t>未認定違反第</w:t>
      </w:r>
      <w:r w:rsidR="006746B2">
        <w:rPr>
          <w:rFonts w:hint="eastAsia"/>
        </w:rPr>
        <w:t>64</w:t>
      </w:r>
      <w:r w:rsidR="006746B2">
        <w:rPr>
          <w:rFonts w:hint="eastAsia"/>
        </w:rPr>
        <w:t>條</w:t>
      </w:r>
      <w:r w:rsidR="0050133A">
        <w:rPr>
          <w:rFonts w:hint="eastAsia"/>
        </w:rPr>
        <w:t>規定，而另行採取只要不要讓真正著作人之著作曲誤解為他人著作之極度寬鬆標準，二則是將著</w:t>
      </w:r>
      <w:r w:rsidR="005F2A32">
        <w:rPr>
          <w:rFonts w:hint="eastAsia"/>
        </w:rPr>
        <w:t>作人格權之利益與著作財產權之利益混淆</w:t>
      </w:r>
      <w:r w:rsidR="0050133A">
        <w:rPr>
          <w:rFonts w:hint="eastAsia"/>
        </w:rPr>
        <w:t>，著作潛在市場與現在價值即令未受影響，亦僅是著作財產權的問題，該判決將第</w:t>
      </w:r>
      <w:r w:rsidR="0050133A">
        <w:rPr>
          <w:rFonts w:hint="eastAsia"/>
        </w:rPr>
        <w:t>16</w:t>
      </w:r>
      <w:r w:rsidR="0050133A">
        <w:rPr>
          <w:rFonts w:hint="eastAsia"/>
        </w:rPr>
        <w:t>條第</w:t>
      </w:r>
      <w:r w:rsidR="0050133A">
        <w:rPr>
          <w:rFonts w:hint="eastAsia"/>
        </w:rPr>
        <w:t>4</w:t>
      </w:r>
      <w:r w:rsidR="0050133A">
        <w:rPr>
          <w:rFonts w:hint="eastAsia"/>
        </w:rPr>
        <w:t>項前段「</w:t>
      </w:r>
      <w:r w:rsidR="0050133A" w:rsidRPr="0050133A">
        <w:rPr>
          <w:rFonts w:hint="eastAsia"/>
        </w:rPr>
        <w:t>依著作利用之目的及方法，於著作人之利益無損害之虞</w:t>
      </w:r>
      <w:r w:rsidR="0050133A">
        <w:rPr>
          <w:rFonts w:hint="eastAsia"/>
        </w:rPr>
        <w:t>」與第</w:t>
      </w:r>
      <w:r w:rsidR="0050133A">
        <w:rPr>
          <w:rFonts w:hint="eastAsia"/>
        </w:rPr>
        <w:t>65</w:t>
      </w:r>
      <w:r w:rsidR="0050133A">
        <w:rPr>
          <w:rFonts w:hint="eastAsia"/>
        </w:rPr>
        <w:t>條第</w:t>
      </w:r>
      <w:r w:rsidR="0050133A">
        <w:rPr>
          <w:rFonts w:hint="eastAsia"/>
        </w:rPr>
        <w:t>2</w:t>
      </w:r>
      <w:r w:rsidR="0050133A">
        <w:rPr>
          <w:rFonts w:hint="eastAsia"/>
        </w:rPr>
        <w:t>項第</w:t>
      </w:r>
      <w:r w:rsidR="0050133A">
        <w:rPr>
          <w:rFonts w:hint="eastAsia"/>
        </w:rPr>
        <w:t>4</w:t>
      </w:r>
      <w:r w:rsidR="0050133A">
        <w:rPr>
          <w:rFonts w:hint="eastAsia"/>
        </w:rPr>
        <w:t>款混為一談，未單獨針對「著作人格權」之利益進行評估，即有疑義，更遑論未具體證明「不違反社會使用慣例」顯有不當。事實上，尚有為數相當多構成合理使用的案件，就利用人未明示出處、作者，仍認定未違反第</w:t>
      </w:r>
      <w:r w:rsidR="0050133A">
        <w:rPr>
          <w:rFonts w:hint="eastAsia"/>
        </w:rPr>
        <w:t>64</w:t>
      </w:r>
      <w:r w:rsidR="0050133A">
        <w:rPr>
          <w:rFonts w:hint="eastAsia"/>
        </w:rPr>
        <w:t>條規定者，請參本研究附表的整理。</w:t>
      </w:r>
    </w:p>
    <w:p w:rsidR="00420913" w:rsidRDefault="00716768" w:rsidP="00174A54">
      <w:pPr>
        <w:pStyle w:val="a3"/>
      </w:pPr>
      <w:r>
        <w:rPr>
          <w:rFonts w:hint="eastAsia"/>
        </w:rPr>
        <w:t>此外，前開案件亦引發本研究對於倘法院跳過第</w:t>
      </w:r>
      <w:r>
        <w:rPr>
          <w:rFonts w:hint="eastAsia"/>
        </w:rPr>
        <w:t>44</w:t>
      </w:r>
      <w:r>
        <w:rPr>
          <w:rFonts w:hint="eastAsia"/>
        </w:rPr>
        <w:t>條至第</w:t>
      </w:r>
      <w:r>
        <w:rPr>
          <w:rFonts w:hint="eastAsia"/>
        </w:rPr>
        <w:t>63</w:t>
      </w:r>
      <w:r>
        <w:rPr>
          <w:rFonts w:hint="eastAsia"/>
        </w:rPr>
        <w:t>條規定，直接在合理使用案件中適用</w:t>
      </w:r>
      <w:r w:rsidR="00420913">
        <w:rPr>
          <w:rFonts w:hint="eastAsia"/>
        </w:rPr>
        <w:t>第</w:t>
      </w:r>
      <w:r w:rsidR="00420913">
        <w:rPr>
          <w:rFonts w:hint="eastAsia"/>
        </w:rPr>
        <w:t>65</w:t>
      </w:r>
      <w:r w:rsidR="00420913">
        <w:rPr>
          <w:rFonts w:hint="eastAsia"/>
        </w:rPr>
        <w:t>條第</w:t>
      </w:r>
      <w:r w:rsidR="00420913">
        <w:rPr>
          <w:rFonts w:hint="eastAsia"/>
        </w:rPr>
        <w:t>2</w:t>
      </w:r>
      <w:r w:rsidR="00420913">
        <w:rPr>
          <w:rFonts w:hint="eastAsia"/>
        </w:rPr>
        <w:t>項</w:t>
      </w:r>
      <w:r>
        <w:rPr>
          <w:rFonts w:hint="eastAsia"/>
        </w:rPr>
        <w:t>，則因</w:t>
      </w:r>
      <w:r w:rsidR="00420913">
        <w:rPr>
          <w:rFonts w:hint="eastAsia"/>
        </w:rPr>
        <w:t>法律未明文</w:t>
      </w:r>
      <w:r>
        <w:rPr>
          <w:rFonts w:hint="eastAsia"/>
        </w:rPr>
        <w:t>須</w:t>
      </w:r>
      <w:r w:rsidR="00420913">
        <w:rPr>
          <w:rFonts w:hint="eastAsia"/>
        </w:rPr>
        <w:t>適用第</w:t>
      </w:r>
      <w:r w:rsidR="00420913">
        <w:rPr>
          <w:rFonts w:hint="eastAsia"/>
        </w:rPr>
        <w:t>64</w:t>
      </w:r>
      <w:r w:rsidR="00420913">
        <w:rPr>
          <w:rFonts w:hint="eastAsia"/>
        </w:rPr>
        <w:t>條規定</w:t>
      </w:r>
      <w:r>
        <w:rPr>
          <w:rFonts w:hint="eastAsia"/>
        </w:rPr>
        <w:t>，即可能架空第</w:t>
      </w:r>
      <w:r>
        <w:rPr>
          <w:rFonts w:hint="eastAsia"/>
        </w:rPr>
        <w:t>64</w:t>
      </w:r>
      <w:r>
        <w:rPr>
          <w:rFonts w:hint="eastAsia"/>
        </w:rPr>
        <w:t>條規定。</w:t>
      </w:r>
      <w:r w:rsidR="008C0881">
        <w:rPr>
          <w:rFonts w:hint="eastAsia"/>
        </w:rPr>
        <w:t>本研究認為不宜直接立法將第</w:t>
      </w:r>
      <w:r w:rsidR="008C0881">
        <w:rPr>
          <w:rFonts w:hint="eastAsia"/>
        </w:rPr>
        <w:t>65</w:t>
      </w:r>
      <w:r w:rsidR="008C0881">
        <w:rPr>
          <w:rFonts w:hint="eastAsia"/>
        </w:rPr>
        <w:t>條第</w:t>
      </w:r>
      <w:r w:rsidR="008C0881">
        <w:rPr>
          <w:rFonts w:hint="eastAsia"/>
        </w:rPr>
        <w:t>2</w:t>
      </w:r>
      <w:r w:rsidR="008C0881">
        <w:rPr>
          <w:rFonts w:hint="eastAsia"/>
        </w:rPr>
        <w:t>項有關其他合理使用的部分，明確要求應註明出處、作者，以免造成未來合理使用案件適用的困擾，畢竟不是所有著作合理使用，都有明示出處、作者的需求；然而，確實可以考慮參考目前部分的合理使用案件，將是否明示出處、作者作為一種「隱性」的合理使用判斷基準，納入綜合考量的範圍。</w:t>
      </w:r>
    </w:p>
    <w:p w:rsidR="0073340D" w:rsidRDefault="003F2A31" w:rsidP="003F2A31">
      <w:pPr>
        <w:pStyle w:val="2"/>
        <w:spacing w:after="180"/>
        <w:rPr>
          <w:rFonts w:hint="eastAsia"/>
        </w:rPr>
      </w:pPr>
      <w:bookmarkStart w:id="223" w:name="_Toc342860130"/>
      <w:r>
        <w:rPr>
          <w:rFonts w:hint="eastAsia"/>
        </w:rPr>
        <w:lastRenderedPageBreak/>
        <w:t>參、</w:t>
      </w:r>
      <w:r w:rsidR="0073340D">
        <w:rPr>
          <w:rFonts w:hint="eastAsia"/>
        </w:rPr>
        <w:t>著作財產權限制值得注意問題</w:t>
      </w:r>
      <w:bookmarkEnd w:id="223"/>
    </w:p>
    <w:p w:rsidR="0073340D" w:rsidRDefault="0073340D" w:rsidP="0073340D">
      <w:pPr>
        <w:pStyle w:val="3"/>
        <w:ind w:left="641" w:hangingChars="200" w:hanging="641"/>
        <w:rPr>
          <w:rFonts w:hint="eastAsia"/>
        </w:rPr>
      </w:pPr>
      <w:bookmarkStart w:id="224" w:name="_Toc342860131"/>
      <w:r>
        <w:rPr>
          <w:rFonts w:hint="eastAsia"/>
        </w:rPr>
        <w:t>一、第</w:t>
      </w:r>
      <w:r>
        <w:rPr>
          <w:rFonts w:hint="eastAsia"/>
        </w:rPr>
        <w:t>46</w:t>
      </w:r>
      <w:r>
        <w:rPr>
          <w:rFonts w:hint="eastAsia"/>
        </w:rPr>
        <w:t>條有過度擴張之嫌</w:t>
      </w:r>
      <w:bookmarkEnd w:id="224"/>
    </w:p>
    <w:p w:rsidR="0073340D" w:rsidRDefault="0073340D" w:rsidP="0073340D">
      <w:pPr>
        <w:pStyle w:val="a3"/>
        <w:rPr>
          <w:rFonts w:hint="eastAsia"/>
        </w:rPr>
      </w:pPr>
      <w:r>
        <w:rPr>
          <w:rFonts w:hint="eastAsia"/>
        </w:rPr>
        <w:t>觀察本研究所選取之案例，司法實務明顯地有意擴張著作權法第</w:t>
      </w:r>
      <w:r>
        <w:rPr>
          <w:rFonts w:hint="eastAsia"/>
        </w:rPr>
        <w:t>46</w:t>
      </w:r>
      <w:r>
        <w:rPr>
          <w:rFonts w:hint="eastAsia"/>
        </w:rPr>
        <w:t>條規定之適用範圍，使大多數與學校教學相關之教學活動均得以適用，其中更以智慧財產法院</w:t>
      </w:r>
      <w:r>
        <w:rPr>
          <w:rFonts w:hint="eastAsia"/>
        </w:rPr>
        <w:t>98</w:t>
      </w:r>
      <w:r>
        <w:rPr>
          <w:rFonts w:hint="eastAsia"/>
        </w:rPr>
        <w:t>年度民著上字第</w:t>
      </w:r>
      <w:r>
        <w:rPr>
          <w:rFonts w:hint="eastAsia"/>
        </w:rPr>
        <w:t>5</w:t>
      </w:r>
      <w:r>
        <w:rPr>
          <w:rFonts w:hint="eastAsia"/>
        </w:rPr>
        <w:t>號民事判決為其極致，明確宣示校園內之教學活動以著作之公開傳輸為之者，仍得主張著作權法第</w:t>
      </w:r>
      <w:r>
        <w:rPr>
          <w:rFonts w:hint="eastAsia"/>
        </w:rPr>
        <w:t>46</w:t>
      </w:r>
      <w:r>
        <w:rPr>
          <w:rFonts w:hint="eastAsia"/>
        </w:rPr>
        <w:t>條；其餘未以著作權法第</w:t>
      </w:r>
      <w:r>
        <w:rPr>
          <w:rFonts w:hint="eastAsia"/>
        </w:rPr>
        <w:t>46</w:t>
      </w:r>
      <w:r>
        <w:rPr>
          <w:rFonts w:hint="eastAsia"/>
        </w:rPr>
        <w:t>條為判決基礎之裁判，只要行為人主張其有教師身分者，法院莫不盡量解釋著作之利用與教學有關，並使著作權法第</w:t>
      </w:r>
      <w:r>
        <w:rPr>
          <w:rFonts w:hint="eastAsia"/>
        </w:rPr>
        <w:t>65</w:t>
      </w:r>
      <w:r>
        <w:rPr>
          <w:rFonts w:hint="eastAsia"/>
        </w:rPr>
        <w:t>條第</w:t>
      </w:r>
      <w:r>
        <w:rPr>
          <w:rFonts w:hint="eastAsia"/>
        </w:rPr>
        <w:t>2</w:t>
      </w:r>
      <w:r>
        <w:rPr>
          <w:rFonts w:hint="eastAsia"/>
        </w:rPr>
        <w:t>項第</w:t>
      </w:r>
      <w:r>
        <w:rPr>
          <w:rFonts w:hint="eastAsia"/>
        </w:rPr>
        <w:t>1</w:t>
      </w:r>
      <w:r>
        <w:rPr>
          <w:rFonts w:hint="eastAsia"/>
        </w:rPr>
        <w:t>款於具體個案之審查取得決定性之地位，亦有將教育之目的予以過度擴張之嫌。本研究認為，使教師授課時利用他人之著作無侵害著作權之後顧之憂，仍必須植基在尊重著作權之正確概念上，而非以法院相關有利見解作為後盾，打著教育目的、教學等旗幟而行恣意侵害著作權之實，否則只會製造更多著作權人與教師之間的緊張關係，使教師之教學活動處在更不確定的陰影之下。因此，著作權專責機關除加強以教師為對象之著作權法治教育之外，應以行政函釋明確界定「學校授課之需要」：參酌伯恩公約第</w:t>
      </w:r>
      <w:r>
        <w:rPr>
          <w:rFonts w:hint="eastAsia"/>
        </w:rPr>
        <w:t>10</w:t>
      </w:r>
      <w:r>
        <w:rPr>
          <w:rFonts w:hint="eastAsia"/>
        </w:rPr>
        <w:t>條第</w:t>
      </w:r>
      <w:r>
        <w:rPr>
          <w:rFonts w:hint="eastAsia"/>
        </w:rPr>
        <w:t>2</w:t>
      </w:r>
      <w:r>
        <w:rPr>
          <w:rFonts w:hint="eastAsia"/>
        </w:rPr>
        <w:t>項、西德著作權法第</w:t>
      </w:r>
      <w:r>
        <w:rPr>
          <w:rFonts w:hint="eastAsia"/>
        </w:rPr>
        <w:t>46</w:t>
      </w:r>
      <w:r>
        <w:rPr>
          <w:rFonts w:hint="eastAsia"/>
        </w:rPr>
        <w:t>條、日本著作權法第</w:t>
      </w:r>
      <w:r>
        <w:rPr>
          <w:rFonts w:hint="eastAsia"/>
        </w:rPr>
        <w:t>35</w:t>
      </w:r>
      <w:r>
        <w:rPr>
          <w:rFonts w:hint="eastAsia"/>
        </w:rPr>
        <w:t>條及韓國著作權法第</w:t>
      </w:r>
      <w:r>
        <w:rPr>
          <w:rFonts w:hint="eastAsia"/>
        </w:rPr>
        <w:t>23</w:t>
      </w:r>
      <w:r>
        <w:rPr>
          <w:rFonts w:hint="eastAsia"/>
        </w:rPr>
        <w:t>條之規定，解釋何謂「學校授課之需要」。既然本條適用主體限於各級學校擔任教學之人，行為則應限於依法設立之各級學校學程內所規劃講授之課程，解釋上不限於實體課堂內之講授，實驗、實習、討論會、體育技能等凡為實現教育計劃，而對學生所為一貫授課過程之使用，均包含在內。但非授課需要之學校課外活動或自主性研討會之使用，則不包含在內</w:t>
      </w:r>
      <w:r w:rsidR="00A80B84">
        <w:rPr>
          <w:rStyle w:val="a8"/>
        </w:rPr>
        <w:footnoteReference w:id="81"/>
      </w:r>
      <w:r>
        <w:rPr>
          <w:rFonts w:hint="eastAsia"/>
        </w:rPr>
        <w:t>。至於本條構成要件之合理範圍，即便以著作權法第</w:t>
      </w:r>
      <w:r>
        <w:rPr>
          <w:rFonts w:hint="eastAsia"/>
        </w:rPr>
        <w:t>65</w:t>
      </w:r>
      <w:r>
        <w:rPr>
          <w:rFonts w:hint="eastAsia"/>
        </w:rPr>
        <w:t>條第</w:t>
      </w:r>
      <w:r>
        <w:rPr>
          <w:rFonts w:hint="eastAsia"/>
        </w:rPr>
        <w:t>2</w:t>
      </w:r>
      <w:r>
        <w:rPr>
          <w:rFonts w:hint="eastAsia"/>
        </w:rPr>
        <w:t>項各款審查標準為之，仍不得逾越教授該教師所任課程之必要性。著作權專責機關同時亦應以反面闡釋：若非為學校授課之直接需要，例如非必要性之補充教材、主題周邊之相關話題、教師個人興趣等等，即便具有教育目的、或教育意義、或教育之效果、或與學校或教師網頁相連結、或為學校或學校以外之教育機構所推介或舉薦，皆無本條適用之餘地，仍應委由法</w:t>
      </w:r>
      <w:r>
        <w:rPr>
          <w:rFonts w:hint="eastAsia"/>
        </w:rPr>
        <w:lastRenderedPageBreak/>
        <w:t>院依著作權法第</w:t>
      </w:r>
      <w:r>
        <w:rPr>
          <w:rFonts w:hint="eastAsia"/>
        </w:rPr>
        <w:t>65</w:t>
      </w:r>
      <w:r>
        <w:rPr>
          <w:rFonts w:hint="eastAsia"/>
        </w:rPr>
        <w:t>條第</w:t>
      </w:r>
      <w:r>
        <w:rPr>
          <w:rFonts w:hint="eastAsia"/>
        </w:rPr>
        <w:t>2</w:t>
      </w:r>
      <w:r>
        <w:rPr>
          <w:rFonts w:hint="eastAsia"/>
        </w:rPr>
        <w:t>項加以審酌。</w:t>
      </w:r>
    </w:p>
    <w:p w:rsidR="0073340D" w:rsidRDefault="0073340D" w:rsidP="0073340D">
      <w:pPr>
        <w:pStyle w:val="a3"/>
        <w:rPr>
          <w:rFonts w:hint="eastAsia"/>
        </w:rPr>
      </w:pPr>
      <w:r>
        <w:rPr>
          <w:rFonts w:hint="eastAsia"/>
        </w:rPr>
        <w:t>就相關規定如何適用於遠距教學以及校園內教學活動等未明文規範之處，的確僅能委由未來著作權法修正案之提出以及司法機關在法律修正完成前之合憲性解釋。</w:t>
      </w:r>
    </w:p>
    <w:p w:rsidR="0035632A" w:rsidRDefault="0073340D" w:rsidP="0073340D">
      <w:pPr>
        <w:pStyle w:val="3"/>
        <w:ind w:left="641" w:hangingChars="200" w:hanging="641"/>
        <w:rPr>
          <w:rFonts w:hint="eastAsia"/>
        </w:rPr>
      </w:pPr>
      <w:bookmarkStart w:id="225" w:name="_Toc342860132"/>
      <w:r>
        <w:rPr>
          <w:rFonts w:hint="eastAsia"/>
        </w:rPr>
        <w:t>二、</w:t>
      </w:r>
      <w:r>
        <w:tab/>
      </w:r>
      <w:r w:rsidR="002678D6">
        <w:rPr>
          <w:rFonts w:hint="eastAsia"/>
        </w:rPr>
        <w:t>新聞媒體案件未必適用第</w:t>
      </w:r>
      <w:r w:rsidR="002678D6">
        <w:rPr>
          <w:rFonts w:hint="eastAsia"/>
        </w:rPr>
        <w:t>49</w:t>
      </w:r>
      <w:r w:rsidR="002678D6">
        <w:rPr>
          <w:rFonts w:hint="eastAsia"/>
        </w:rPr>
        <w:t>條宜積極釐清</w:t>
      </w:r>
      <w:bookmarkEnd w:id="225"/>
    </w:p>
    <w:p w:rsidR="002678D6" w:rsidRDefault="0035632A" w:rsidP="0035632A">
      <w:pPr>
        <w:pStyle w:val="a3"/>
        <w:rPr>
          <w:rFonts w:hint="eastAsia"/>
        </w:rPr>
      </w:pPr>
      <w:r w:rsidRPr="0035632A">
        <w:rPr>
          <w:rFonts w:hint="eastAsia"/>
        </w:rPr>
        <w:t>觀察本研究所選取與新聞報導有關之案例，司法實務在新聞報導使用他人著作，尤其是新聞同業間的相互使用新聞照片與圖片、報導文字等，乃採取極為開放的態度，如此不僅對媒體間之惡性競爭有推波助瀾之嫌，對於言論自由之保障亦無助益，更使一般民眾沾染新聞媒體濫用他人著作之風氣，使尊重著作權之觀念日益弱化。</w:t>
      </w:r>
    </w:p>
    <w:p w:rsidR="0035632A" w:rsidRDefault="0035632A" w:rsidP="0035632A">
      <w:pPr>
        <w:pStyle w:val="a3"/>
        <w:rPr>
          <w:rFonts w:hint="eastAsia"/>
        </w:rPr>
      </w:pPr>
      <w:r w:rsidRPr="0035632A">
        <w:rPr>
          <w:rFonts w:hint="eastAsia"/>
        </w:rPr>
        <w:t>本研究認為，著作權專責機關至少應就「時事報導」、報導過程中所「接觸」之著作等法律概念以行政函釋之方式予以澄清，除可在行政函釋內綜合整理各級法院判決已對此等法律概念所做成之正確見解外，亦可援引伯恩公約第</w:t>
      </w:r>
      <w:r w:rsidRPr="0035632A">
        <w:rPr>
          <w:rFonts w:hint="eastAsia"/>
        </w:rPr>
        <w:t>10</w:t>
      </w:r>
      <w:r w:rsidRPr="0035632A">
        <w:rPr>
          <w:rFonts w:hint="eastAsia"/>
        </w:rPr>
        <w:t>條之</w:t>
      </w:r>
      <w:r w:rsidRPr="0035632A">
        <w:rPr>
          <w:rFonts w:hint="eastAsia"/>
        </w:rPr>
        <w:t>2</w:t>
      </w:r>
      <w:r w:rsidRPr="0035632A">
        <w:rPr>
          <w:rFonts w:hint="eastAsia"/>
        </w:rPr>
        <w:t>第</w:t>
      </w:r>
      <w:r w:rsidRPr="0035632A">
        <w:rPr>
          <w:rFonts w:hint="eastAsia"/>
        </w:rPr>
        <w:t>2</w:t>
      </w:r>
      <w:r w:rsidRPr="0035632A">
        <w:rPr>
          <w:rFonts w:hint="eastAsia"/>
        </w:rPr>
        <w:t>項、德國著作權法第</w:t>
      </w:r>
      <w:r w:rsidRPr="0035632A">
        <w:rPr>
          <w:rFonts w:hint="eastAsia"/>
        </w:rPr>
        <w:t>50</w:t>
      </w:r>
      <w:r w:rsidRPr="0035632A">
        <w:rPr>
          <w:rFonts w:hint="eastAsia"/>
        </w:rPr>
        <w:t>條、日本著作權法第</w:t>
      </w:r>
      <w:r w:rsidRPr="0035632A">
        <w:rPr>
          <w:rFonts w:hint="eastAsia"/>
        </w:rPr>
        <w:t>41</w:t>
      </w:r>
      <w:r w:rsidRPr="0035632A">
        <w:rPr>
          <w:rFonts w:hint="eastAsia"/>
        </w:rPr>
        <w:t>條及韓國著作權法第</w:t>
      </w:r>
      <w:r w:rsidRPr="0035632A">
        <w:rPr>
          <w:rFonts w:hint="eastAsia"/>
        </w:rPr>
        <w:t>24</w:t>
      </w:r>
      <w:r w:rsidRPr="0035632A">
        <w:rPr>
          <w:rFonts w:hint="eastAsia"/>
        </w:rPr>
        <w:t>條等立法例強化其論理上之力度。未來著作權專責機關亦可考慮於著作權法第</w:t>
      </w:r>
      <w:r w:rsidRPr="0035632A">
        <w:rPr>
          <w:rFonts w:hint="eastAsia"/>
        </w:rPr>
        <w:t>49</w:t>
      </w:r>
      <w:r w:rsidRPr="0035632A">
        <w:rPr>
          <w:rFonts w:hint="eastAsia"/>
        </w:rPr>
        <w:t>條之法律修正案中將「接觸」依參考來源之伯恩公約第</w:t>
      </w:r>
      <w:r w:rsidRPr="0035632A">
        <w:rPr>
          <w:rFonts w:hint="eastAsia"/>
        </w:rPr>
        <w:t>10</w:t>
      </w:r>
      <w:r w:rsidRPr="0035632A">
        <w:rPr>
          <w:rFonts w:hint="eastAsia"/>
        </w:rPr>
        <w:t>條改為「見聞」。另有鑑於司法實務就新聞報導以及新聞性節目對於著作權法</w:t>
      </w:r>
      <w:r w:rsidRPr="0035632A">
        <w:rPr>
          <w:rFonts w:hint="eastAsia"/>
        </w:rPr>
        <w:t>52</w:t>
      </w:r>
      <w:r w:rsidRPr="0035632A">
        <w:rPr>
          <w:rFonts w:hint="eastAsia"/>
        </w:rPr>
        <w:t>條及第</w:t>
      </w:r>
      <w:r w:rsidRPr="0035632A">
        <w:rPr>
          <w:rFonts w:hint="eastAsia"/>
        </w:rPr>
        <w:t>49</w:t>
      </w:r>
      <w:r w:rsidRPr="0035632A">
        <w:rPr>
          <w:rFonts w:hint="eastAsia"/>
        </w:rPr>
        <w:t>條之適用標準似時有混淆，著作權專責機關亦可考慮著以行政函釋區別具體案型如「即時發生事件之現場連線或轉播報導」、「將相關時事或歷史串輯起來所製作之新聞性節目」，「報導時事同時亦添加其他非屬時事但與時事相關之內容，使報導內容更顯充實，或據以為相關事實之佐證」、「綜合多則時事報導後自行撰寫時事內容，並另外蒐集照片或圖片用以佐證報導之內容」等等新聞媒體常見之著作利用行為，逐一解析著作權法第</w:t>
      </w:r>
      <w:r w:rsidRPr="0035632A">
        <w:rPr>
          <w:rFonts w:hint="eastAsia"/>
        </w:rPr>
        <w:t>49</w:t>
      </w:r>
      <w:r w:rsidRPr="0035632A">
        <w:rPr>
          <w:rFonts w:hint="eastAsia"/>
        </w:rPr>
        <w:t>條與第</w:t>
      </w:r>
      <w:r w:rsidRPr="0035632A">
        <w:rPr>
          <w:rFonts w:hint="eastAsia"/>
        </w:rPr>
        <w:t>52</w:t>
      </w:r>
      <w:r w:rsidRPr="0035632A">
        <w:rPr>
          <w:rFonts w:hint="eastAsia"/>
        </w:rPr>
        <w:t>條之交錯適用關係</w:t>
      </w:r>
      <w:r w:rsidR="00A80B84">
        <w:rPr>
          <w:rStyle w:val="a8"/>
        </w:rPr>
        <w:footnoteReference w:id="82"/>
      </w:r>
      <w:r w:rsidRPr="0035632A">
        <w:rPr>
          <w:rFonts w:hint="eastAsia"/>
        </w:rPr>
        <w:t>。</w:t>
      </w:r>
    </w:p>
    <w:p w:rsidR="002678D6" w:rsidRDefault="002678D6" w:rsidP="0073340D">
      <w:pPr>
        <w:pStyle w:val="3"/>
        <w:ind w:left="641" w:hangingChars="200" w:hanging="641"/>
        <w:rPr>
          <w:rFonts w:hint="eastAsia"/>
        </w:rPr>
      </w:pPr>
      <w:bookmarkStart w:id="226" w:name="_Toc342860133"/>
      <w:r>
        <w:rPr>
          <w:rFonts w:hint="eastAsia"/>
        </w:rPr>
        <w:t>三、第</w:t>
      </w:r>
      <w:r>
        <w:rPr>
          <w:rFonts w:hint="eastAsia"/>
        </w:rPr>
        <w:t>52</w:t>
      </w:r>
      <w:r>
        <w:rPr>
          <w:rFonts w:hint="eastAsia"/>
        </w:rPr>
        <w:t>條宜考慮以註明出處、作者為其要件</w:t>
      </w:r>
      <w:bookmarkEnd w:id="226"/>
    </w:p>
    <w:p w:rsidR="002678D6" w:rsidRPr="002678D6" w:rsidRDefault="002678D6" w:rsidP="002678D6">
      <w:pPr>
        <w:pStyle w:val="a3"/>
        <w:rPr>
          <w:rFonts w:hint="eastAsia"/>
        </w:rPr>
      </w:pPr>
      <w:r w:rsidRPr="002678D6">
        <w:rPr>
          <w:rFonts w:hint="eastAsia"/>
        </w:rPr>
        <w:t>「引用」為著作財產權限制之典型行為態樣，正因如此，不少案例事實中行為人動輒將其抄襲或單純的利用行為援引著作權法第</w:t>
      </w:r>
      <w:r w:rsidRPr="002678D6">
        <w:rPr>
          <w:rFonts w:hint="eastAsia"/>
        </w:rPr>
        <w:t>52</w:t>
      </w:r>
      <w:r w:rsidRPr="002678D6">
        <w:rPr>
          <w:rFonts w:hint="eastAsia"/>
        </w:rPr>
        <w:t>條以</w:t>
      </w:r>
      <w:r w:rsidRPr="002678D6">
        <w:rPr>
          <w:rFonts w:hint="eastAsia"/>
        </w:rPr>
        <w:lastRenderedPageBreak/>
        <w:t>其行為屬合理的「引用行為」作為辯解，甚至不乏法院判決將引用行為之原始定義予以寬濫解釋甚至扭曲，結果造成法院對於「引用行為」之認定愈顯飄忽不定且漫無標準，反而使一般人對構成合理使用的「引用行為」懷抱諸多疑慮，引用他人著作時須受步步驚心的煎熬，對於著作權法鼓勵創作、藉由眾人智慧之累積而更添創作之豐富之意旨無法落實。或許司法機關必須秉持被動的態度，在個案中分別勾勒引用行為的樣貌，本研究建議著作權關專責機關，似可據本研究所蒐集整理最高法院判例以及幾則代表性之法院判決，將引用行為之三個要件以行政函釋之方式明確羅列，俾資遵循。於法律修正案上，如能參考依伯恩公約之法例，將「明示出處」列為著作權法第</w:t>
      </w:r>
      <w:r w:rsidRPr="002678D6">
        <w:rPr>
          <w:rFonts w:hint="eastAsia"/>
        </w:rPr>
        <w:t>52</w:t>
      </w:r>
      <w:r w:rsidRPr="002678D6">
        <w:rPr>
          <w:rFonts w:hint="eastAsia"/>
        </w:rPr>
        <w:t>條要件之一，更可積極地將「重製他人著作作為自己之創作」、「直接複製他人之表達形式作為自己創作之一部但辯稱為掠奪他人見解」等行為排除於第</w:t>
      </w:r>
      <w:r w:rsidRPr="002678D6">
        <w:rPr>
          <w:rFonts w:hint="eastAsia"/>
        </w:rPr>
        <w:t>52</w:t>
      </w:r>
      <w:r w:rsidRPr="002678D6">
        <w:rPr>
          <w:rFonts w:hint="eastAsia"/>
        </w:rPr>
        <w:t>條之規範之外，也可相當程度降低合理使用之構成與著作人格權侵害等之爭議形成。</w:t>
      </w:r>
    </w:p>
    <w:p w:rsidR="00E50005" w:rsidRDefault="002678D6" w:rsidP="0073340D">
      <w:pPr>
        <w:pStyle w:val="3"/>
        <w:ind w:left="641" w:hangingChars="200" w:hanging="641"/>
        <w:rPr>
          <w:rFonts w:hint="eastAsia"/>
        </w:rPr>
      </w:pPr>
      <w:bookmarkStart w:id="227" w:name="_Toc342860134"/>
      <w:r>
        <w:rPr>
          <w:rFonts w:hint="eastAsia"/>
        </w:rPr>
        <w:t>四、</w:t>
      </w:r>
      <w:r w:rsidR="00E50005">
        <w:rPr>
          <w:rFonts w:hint="eastAsia"/>
        </w:rPr>
        <w:t>第</w:t>
      </w:r>
      <w:r w:rsidR="00E50005">
        <w:rPr>
          <w:rFonts w:hint="eastAsia"/>
        </w:rPr>
        <w:t>51</w:t>
      </w:r>
      <w:r w:rsidR="00E50005">
        <w:rPr>
          <w:rFonts w:hint="eastAsia"/>
        </w:rPr>
        <w:t>條實務見解二極化宜以立法途徑解決</w:t>
      </w:r>
      <w:bookmarkEnd w:id="227"/>
    </w:p>
    <w:p w:rsidR="00E50005" w:rsidRDefault="00A179C2" w:rsidP="00E50005">
      <w:pPr>
        <w:pStyle w:val="a3"/>
        <w:rPr>
          <w:rFonts w:hint="eastAsia"/>
        </w:rPr>
      </w:pPr>
      <w:r w:rsidRPr="00A179C2">
        <w:rPr>
          <w:rFonts w:hint="eastAsia"/>
        </w:rPr>
        <w:t>著作權法第</w:t>
      </w:r>
      <w:r w:rsidRPr="00A179C2">
        <w:rPr>
          <w:rFonts w:hint="eastAsia"/>
        </w:rPr>
        <w:t>51</w:t>
      </w:r>
      <w:r w:rsidRPr="00A179C2">
        <w:rPr>
          <w:rFonts w:hint="eastAsia"/>
        </w:rPr>
        <w:t>條規定</w:t>
      </w:r>
      <w:r>
        <w:rPr>
          <w:rFonts w:hint="eastAsia"/>
        </w:rPr>
        <w:t>看似寬鬆</w:t>
      </w:r>
      <w:r w:rsidRPr="00A179C2">
        <w:rPr>
          <w:rFonts w:hint="eastAsia"/>
        </w:rPr>
        <w:t>，</w:t>
      </w:r>
      <w:r>
        <w:rPr>
          <w:rFonts w:hint="eastAsia"/>
        </w:rPr>
        <w:t>實則會面臨第</w:t>
      </w:r>
      <w:r>
        <w:rPr>
          <w:rFonts w:hint="eastAsia"/>
        </w:rPr>
        <w:t>65</w:t>
      </w:r>
      <w:r>
        <w:rPr>
          <w:rFonts w:hint="eastAsia"/>
        </w:rPr>
        <w:t>條第</w:t>
      </w:r>
      <w:r>
        <w:rPr>
          <w:rFonts w:hint="eastAsia"/>
        </w:rPr>
        <w:t>2</w:t>
      </w:r>
      <w:r>
        <w:rPr>
          <w:rFonts w:hint="eastAsia"/>
        </w:rPr>
        <w:t>項適用的問題。倘以合理使用的</w:t>
      </w:r>
      <w:r>
        <w:rPr>
          <w:rFonts w:hint="eastAsia"/>
        </w:rPr>
        <w:t>4</w:t>
      </w:r>
      <w:r>
        <w:rPr>
          <w:rFonts w:hint="eastAsia"/>
        </w:rPr>
        <w:t>款基準進行分析，本研究雖對於臺灣板橋地方法院</w:t>
      </w:r>
      <w:r>
        <w:rPr>
          <w:rFonts w:hint="eastAsia"/>
        </w:rPr>
        <w:t>91</w:t>
      </w:r>
      <w:r>
        <w:rPr>
          <w:rFonts w:hint="eastAsia"/>
        </w:rPr>
        <w:t>年度易字第</w:t>
      </w:r>
      <w:r>
        <w:rPr>
          <w:rFonts w:hint="eastAsia"/>
        </w:rPr>
        <w:t>3361</w:t>
      </w:r>
      <w:r>
        <w:rPr>
          <w:rFonts w:hint="eastAsia"/>
        </w:rPr>
        <w:t>號刑事判決、臺灣臺中地方法院</w:t>
      </w:r>
      <w:r>
        <w:rPr>
          <w:rFonts w:hint="eastAsia"/>
        </w:rPr>
        <w:t>94</w:t>
      </w:r>
      <w:r>
        <w:rPr>
          <w:rFonts w:hint="eastAsia"/>
        </w:rPr>
        <w:t>年度訴字第</w:t>
      </w:r>
      <w:r>
        <w:rPr>
          <w:rFonts w:hint="eastAsia"/>
        </w:rPr>
        <w:t>2808</w:t>
      </w:r>
      <w:r>
        <w:rPr>
          <w:rFonts w:hint="eastAsia"/>
        </w:rPr>
        <w:t>號刑事判決之分析品質予以批評，惟本研究自行利用該</w:t>
      </w:r>
      <w:r>
        <w:rPr>
          <w:rFonts w:hint="eastAsia"/>
        </w:rPr>
        <w:t>4</w:t>
      </w:r>
      <w:r>
        <w:rPr>
          <w:rFonts w:hint="eastAsia"/>
        </w:rPr>
        <w:t>款基準分析，其結果亦將否定消費性私人重製可構成合理使用。然而，此即與第</w:t>
      </w:r>
      <w:r>
        <w:rPr>
          <w:rFonts w:hint="eastAsia"/>
        </w:rPr>
        <w:t>51</w:t>
      </w:r>
      <w:r>
        <w:rPr>
          <w:rFonts w:hint="eastAsia"/>
        </w:rPr>
        <w:t>條立法理由係在承認私人錄音、錄影或影印有所衝突。</w:t>
      </w:r>
      <w:r w:rsidR="00654FA7">
        <w:rPr>
          <w:rFonts w:hint="eastAsia"/>
        </w:rPr>
        <w:t>司法實務在第</w:t>
      </w:r>
      <w:r w:rsidR="00654FA7">
        <w:rPr>
          <w:rFonts w:hint="eastAsia"/>
        </w:rPr>
        <w:t>51</w:t>
      </w:r>
      <w:r w:rsidR="00654FA7">
        <w:rPr>
          <w:rFonts w:hint="eastAsia"/>
        </w:rPr>
        <w:t>條適用之二極化判決，顯然可以理解。然則，類似案件出現二極化判決結果，對於著作權法之公信力將產生相當的負面影響，人民亦可能無所措其手足，故本研究建議宜透過修法處理，以增加消費性私人重製構成要件（即使私人重製適用變得更嚴格）的方式，引導法院在面對此類案件時，儘量使符合要件的案件通過合理使用</w:t>
      </w:r>
      <w:r w:rsidR="00654FA7">
        <w:rPr>
          <w:rFonts w:hint="eastAsia"/>
        </w:rPr>
        <w:t>4</w:t>
      </w:r>
      <w:r w:rsidR="00654FA7">
        <w:rPr>
          <w:rFonts w:hint="eastAsia"/>
        </w:rPr>
        <w:t>款基準的檢驗。另外，宜針對傳統屬於合理使用（公平利用）的私人研究學習另行獨立於消費性私人重製的規定之外，這類利用行為原則上應符合合理使用</w:t>
      </w:r>
      <w:r w:rsidR="00654FA7">
        <w:rPr>
          <w:rFonts w:hint="eastAsia"/>
        </w:rPr>
        <w:t>4</w:t>
      </w:r>
      <w:r w:rsidR="00654FA7">
        <w:rPr>
          <w:rFonts w:hint="eastAsia"/>
        </w:rPr>
        <w:t>款基準的檢驗，然第</w:t>
      </w:r>
      <w:r w:rsidR="00654FA7">
        <w:rPr>
          <w:rFonts w:hint="eastAsia"/>
        </w:rPr>
        <w:t>51</w:t>
      </w:r>
      <w:r w:rsidR="00654FA7">
        <w:rPr>
          <w:rFonts w:hint="eastAsia"/>
        </w:rPr>
        <w:t>條規定限於以「圖書館或非供公眾使用之機器」，無疑課予其不必要之要件，智慧財產法院</w:t>
      </w:r>
      <w:r w:rsidR="00654FA7">
        <w:rPr>
          <w:rFonts w:hint="eastAsia"/>
        </w:rPr>
        <w:t>99</w:t>
      </w:r>
      <w:r w:rsidR="00654FA7">
        <w:rPr>
          <w:rFonts w:hint="eastAsia"/>
        </w:rPr>
        <w:t>年度刑智上易字第</w:t>
      </w:r>
      <w:r w:rsidR="00654FA7">
        <w:rPr>
          <w:rFonts w:hint="eastAsia"/>
        </w:rPr>
        <w:t>61</w:t>
      </w:r>
      <w:r w:rsidR="00A834ED">
        <w:rPr>
          <w:rFonts w:hint="eastAsia"/>
        </w:rPr>
        <w:t>號刑事判決，即嘗試突破該要件，值得吾人注意。</w:t>
      </w:r>
    </w:p>
    <w:p w:rsidR="00256A5B" w:rsidRPr="00E50005" w:rsidRDefault="00256A5B" w:rsidP="00E50005">
      <w:pPr>
        <w:pStyle w:val="a3"/>
        <w:rPr>
          <w:rFonts w:hint="eastAsia"/>
        </w:rPr>
      </w:pPr>
      <w:r>
        <w:rPr>
          <w:rFonts w:hint="eastAsia"/>
        </w:rPr>
        <w:t>由於第</w:t>
      </w:r>
      <w:r>
        <w:rPr>
          <w:rFonts w:hint="eastAsia"/>
        </w:rPr>
        <w:t>51</w:t>
      </w:r>
      <w:r>
        <w:rPr>
          <w:rFonts w:hint="eastAsia"/>
        </w:rPr>
        <w:t>條私人重製的案件存在二極化的判決，目前著作權專責</w:t>
      </w:r>
      <w:r>
        <w:rPr>
          <w:rFonts w:hint="eastAsia"/>
        </w:rPr>
        <w:lastRenderedPageBreak/>
        <w:t>機關涉及私人重製的函釋，多傾向以較寬鬆的方式向民眾說明有構成第</w:t>
      </w:r>
      <w:r>
        <w:rPr>
          <w:rFonts w:hint="eastAsia"/>
        </w:rPr>
        <w:t>51</w:t>
      </w:r>
      <w:r>
        <w:rPr>
          <w:rFonts w:hint="eastAsia"/>
        </w:rPr>
        <w:t>條規定之可能，再輔以個案仍須由法院判斷的方式回覆。本研究理解在現行第</w:t>
      </w:r>
      <w:r>
        <w:rPr>
          <w:rFonts w:hint="eastAsia"/>
        </w:rPr>
        <w:t>51</w:t>
      </w:r>
      <w:r>
        <w:rPr>
          <w:rFonts w:hint="eastAsia"/>
        </w:rPr>
        <w:t>條條文規範無法由著作權專責機關另行增加要件之困難，以及希望以行政函釋引導法院以較寬鬆標準看待消費性私人重製利用案件。但建議仍應增加有關可能被認定為不符合第</w:t>
      </w:r>
      <w:r>
        <w:rPr>
          <w:rFonts w:hint="eastAsia"/>
        </w:rPr>
        <w:t>51</w:t>
      </w:r>
      <w:r>
        <w:rPr>
          <w:rFonts w:hint="eastAsia"/>
        </w:rPr>
        <w:t>條規定風險之說明，以避免民眾過度自行擴張第</w:t>
      </w:r>
      <w:r>
        <w:rPr>
          <w:rFonts w:hint="eastAsia"/>
        </w:rPr>
        <w:t>51</w:t>
      </w:r>
      <w:r>
        <w:rPr>
          <w:rFonts w:hint="eastAsia"/>
        </w:rPr>
        <w:t>條適用範圍，反而不利於著作權法制長期健全發展。</w:t>
      </w:r>
    </w:p>
    <w:p w:rsidR="0073340D" w:rsidRDefault="00E50005" w:rsidP="0073340D">
      <w:pPr>
        <w:pStyle w:val="3"/>
        <w:ind w:left="641" w:hangingChars="200" w:hanging="641"/>
      </w:pPr>
      <w:bookmarkStart w:id="228" w:name="_Toc342860135"/>
      <w:r>
        <w:rPr>
          <w:rFonts w:hint="eastAsia"/>
        </w:rPr>
        <w:t>五、</w:t>
      </w:r>
      <w:r>
        <w:tab/>
      </w:r>
      <w:r w:rsidR="0073340D">
        <w:rPr>
          <w:rFonts w:hint="eastAsia"/>
        </w:rPr>
        <w:t>第</w:t>
      </w:r>
      <w:r w:rsidR="0073340D">
        <w:rPr>
          <w:rFonts w:hint="eastAsia"/>
        </w:rPr>
        <w:t>59</w:t>
      </w:r>
      <w:r w:rsidR="0073340D">
        <w:rPr>
          <w:rFonts w:hint="eastAsia"/>
        </w:rPr>
        <w:t>條之</w:t>
      </w:r>
      <w:r w:rsidR="0073340D">
        <w:rPr>
          <w:rFonts w:hint="eastAsia"/>
        </w:rPr>
        <w:t>1</w:t>
      </w:r>
      <w:r w:rsidR="0073340D">
        <w:rPr>
          <w:rFonts w:hint="eastAsia"/>
        </w:rPr>
        <w:t>及第</w:t>
      </w:r>
      <w:r w:rsidR="0073340D">
        <w:rPr>
          <w:rFonts w:hint="eastAsia"/>
        </w:rPr>
        <w:t>60</w:t>
      </w:r>
      <w:r w:rsidR="0073340D">
        <w:rPr>
          <w:rFonts w:hint="eastAsia"/>
        </w:rPr>
        <w:t>條適用合理使用各款基準分析將產生疑義</w:t>
      </w:r>
      <w:bookmarkEnd w:id="228"/>
    </w:p>
    <w:p w:rsidR="0073340D" w:rsidRPr="00652EDF" w:rsidRDefault="00E50005" w:rsidP="0073340D">
      <w:pPr>
        <w:pStyle w:val="a3"/>
      </w:pPr>
      <w:r>
        <w:rPr>
          <w:rFonts w:hint="eastAsia"/>
        </w:rPr>
        <w:t>我國著作權法第</w:t>
      </w:r>
      <w:r>
        <w:rPr>
          <w:rFonts w:hint="eastAsia"/>
        </w:rPr>
        <w:t>65</w:t>
      </w:r>
      <w:r>
        <w:rPr>
          <w:rFonts w:hint="eastAsia"/>
        </w:rPr>
        <w:t>條第</w:t>
      </w:r>
      <w:r>
        <w:rPr>
          <w:rFonts w:hint="eastAsia"/>
        </w:rPr>
        <w:t>2</w:t>
      </w:r>
      <w:r>
        <w:rPr>
          <w:rFonts w:hint="eastAsia"/>
        </w:rPr>
        <w:t>項</w:t>
      </w:r>
      <w:r>
        <w:rPr>
          <w:rFonts w:hint="eastAsia"/>
        </w:rPr>
        <w:t>4</w:t>
      </w:r>
      <w:r>
        <w:rPr>
          <w:rFonts w:hint="eastAsia"/>
        </w:rPr>
        <w:t>款基準參考自美國著作權法第</w:t>
      </w:r>
      <w:r>
        <w:rPr>
          <w:rFonts w:hint="eastAsia"/>
        </w:rPr>
        <w:t>107</w:t>
      </w:r>
      <w:r>
        <w:rPr>
          <w:rFonts w:hint="eastAsia"/>
        </w:rPr>
        <w:t>條，惟該條文規定，「</w:t>
      </w:r>
      <w:r w:rsidRPr="00E50005">
        <w:rPr>
          <w:rFonts w:hint="eastAsia"/>
        </w:rPr>
        <w:t>不論第</w:t>
      </w:r>
      <w:r w:rsidRPr="00E50005">
        <w:rPr>
          <w:rFonts w:hint="eastAsia"/>
        </w:rPr>
        <w:t xml:space="preserve"> 106 </w:t>
      </w:r>
      <w:r w:rsidRPr="00E50005">
        <w:rPr>
          <w:rFonts w:hint="eastAsia"/>
        </w:rPr>
        <w:t>條及第</w:t>
      </w:r>
      <w:r w:rsidRPr="00E50005">
        <w:rPr>
          <w:rFonts w:hint="eastAsia"/>
        </w:rPr>
        <w:t xml:space="preserve"> 106A </w:t>
      </w:r>
      <w:r w:rsidRPr="00E50005">
        <w:rPr>
          <w:rFonts w:hint="eastAsia"/>
        </w:rPr>
        <w:t>條如何規定，</w:t>
      </w:r>
      <w:r>
        <w:rPr>
          <w:rFonts w:hint="eastAsia"/>
        </w:rPr>
        <w:t>受</w:t>
      </w:r>
      <w:r w:rsidRPr="00E50005">
        <w:rPr>
          <w:rFonts w:hint="eastAsia"/>
        </w:rPr>
        <w:t>著作權</w:t>
      </w:r>
      <w:r>
        <w:rPr>
          <w:rFonts w:hint="eastAsia"/>
        </w:rPr>
        <w:t>保護</w:t>
      </w:r>
      <w:r w:rsidRPr="00E50005">
        <w:rPr>
          <w:rFonts w:hint="eastAsia"/>
        </w:rPr>
        <w:t>著作之合理使用，包括重製為重製物或影音著作或該條所定之其他使用方法，為批評、評論、新聞報導、教學</w:t>
      </w:r>
      <w:r>
        <w:rPr>
          <w:rFonts w:hint="eastAsia"/>
        </w:rPr>
        <w:t>（</w:t>
      </w:r>
      <w:r w:rsidRPr="00E50005">
        <w:rPr>
          <w:rFonts w:hint="eastAsia"/>
        </w:rPr>
        <w:t>包括為課堂使用之多數重製物</w:t>
      </w:r>
      <w:r>
        <w:rPr>
          <w:rFonts w:hint="eastAsia"/>
        </w:rPr>
        <w:t>）</w:t>
      </w:r>
      <w:r w:rsidRPr="00E50005">
        <w:rPr>
          <w:rFonts w:hint="eastAsia"/>
        </w:rPr>
        <w:t>、學術、或研究之目的者，非屬著作權之侵害。</w:t>
      </w:r>
      <w:r w:rsidR="00E30B83">
        <w:rPr>
          <w:rStyle w:val="a8"/>
        </w:rPr>
        <w:footnoteReference w:id="83"/>
      </w:r>
      <w:r>
        <w:rPr>
          <w:rFonts w:hint="eastAsia"/>
        </w:rPr>
        <w:t>」</w:t>
      </w:r>
      <w:r w:rsidR="00E30B83">
        <w:rPr>
          <w:rFonts w:hint="eastAsia"/>
        </w:rPr>
        <w:t>可見實際上第</w:t>
      </w:r>
      <w:r w:rsidR="00E30B83">
        <w:rPr>
          <w:rFonts w:hint="eastAsia"/>
        </w:rPr>
        <w:t>65</w:t>
      </w:r>
      <w:r w:rsidR="00E30B83">
        <w:rPr>
          <w:rFonts w:hint="eastAsia"/>
        </w:rPr>
        <w:t>條第</w:t>
      </w:r>
      <w:r w:rsidR="00E30B83">
        <w:rPr>
          <w:rFonts w:hint="eastAsia"/>
        </w:rPr>
        <w:t>2</w:t>
      </w:r>
      <w:r w:rsidR="00E30B83">
        <w:rPr>
          <w:rFonts w:hint="eastAsia"/>
        </w:rPr>
        <w:t>項</w:t>
      </w:r>
      <w:r w:rsidR="00E30B83">
        <w:rPr>
          <w:rFonts w:hint="eastAsia"/>
        </w:rPr>
        <w:t>4</w:t>
      </w:r>
      <w:r w:rsidR="00E30B83">
        <w:rPr>
          <w:rFonts w:hint="eastAsia"/>
        </w:rPr>
        <w:t>款基準，並不適於處理權利耗盡的案件，權利耗盡應以獨立的要件處理。</w:t>
      </w:r>
      <w:r w:rsidR="00D14CD5">
        <w:rPr>
          <w:rFonts w:hint="eastAsia"/>
        </w:rPr>
        <w:t>值得注意的是目前我國相關司法判決，均一致地忽略第</w:t>
      </w:r>
      <w:r w:rsidR="00D14CD5">
        <w:rPr>
          <w:rFonts w:hint="eastAsia"/>
        </w:rPr>
        <w:t>65</w:t>
      </w:r>
      <w:r w:rsidR="00D14CD5">
        <w:rPr>
          <w:rFonts w:hint="eastAsia"/>
        </w:rPr>
        <w:t>條第</w:t>
      </w:r>
      <w:r w:rsidR="00D14CD5">
        <w:rPr>
          <w:rFonts w:hint="eastAsia"/>
        </w:rPr>
        <w:t>2</w:t>
      </w:r>
      <w:r w:rsidR="00D14CD5">
        <w:rPr>
          <w:rFonts w:hint="eastAsia"/>
        </w:rPr>
        <w:t>項規定，然本研究認為此種結果是正確的，但亦無法保證日後相關案件法院不會進行第</w:t>
      </w:r>
      <w:r w:rsidR="00D14CD5">
        <w:rPr>
          <w:rFonts w:hint="eastAsia"/>
        </w:rPr>
        <w:t>65</w:t>
      </w:r>
      <w:r w:rsidR="00D14CD5">
        <w:rPr>
          <w:rFonts w:hint="eastAsia"/>
        </w:rPr>
        <w:t>條第</w:t>
      </w:r>
      <w:r w:rsidR="00D14CD5">
        <w:rPr>
          <w:rFonts w:hint="eastAsia"/>
        </w:rPr>
        <w:t>2</w:t>
      </w:r>
      <w:r w:rsidR="00D14CD5">
        <w:rPr>
          <w:rFonts w:hint="eastAsia"/>
        </w:rPr>
        <w:t>項</w:t>
      </w:r>
      <w:r w:rsidR="00D14CD5">
        <w:rPr>
          <w:rFonts w:hint="eastAsia"/>
        </w:rPr>
        <w:t>4</w:t>
      </w:r>
      <w:r w:rsidR="00D14CD5">
        <w:rPr>
          <w:rFonts w:hint="eastAsia"/>
        </w:rPr>
        <w:t>款基準的分析，屆時分析的結果若符合合理使用規定，則破壞原有之合理使用分析原則，若不符合合理使用規定，則又將陷民於罪，亦不適當。未來修法時，應予處理，以避免條文本質的衝突，影響著作權法制的正當性。</w:t>
      </w:r>
    </w:p>
    <w:p w:rsidR="003F2A31" w:rsidRDefault="0073340D" w:rsidP="003F2A31">
      <w:pPr>
        <w:pStyle w:val="2"/>
        <w:spacing w:after="180"/>
      </w:pPr>
      <w:bookmarkStart w:id="229" w:name="_Toc342860136"/>
      <w:r>
        <w:rPr>
          <w:rFonts w:hint="eastAsia"/>
        </w:rPr>
        <w:lastRenderedPageBreak/>
        <w:t>肆、</w:t>
      </w:r>
      <w:r w:rsidR="003F2A31">
        <w:rPr>
          <w:rFonts w:hint="eastAsia"/>
        </w:rPr>
        <w:t>合理使用各款基準之分析仍待加強</w:t>
      </w:r>
      <w:bookmarkEnd w:id="229"/>
    </w:p>
    <w:p w:rsidR="008A0D53" w:rsidRPr="008A0D53" w:rsidRDefault="0073340D" w:rsidP="00256DE3">
      <w:pPr>
        <w:pStyle w:val="3"/>
        <w:ind w:left="641" w:hangingChars="200" w:hanging="641"/>
      </w:pPr>
      <w:bookmarkStart w:id="230" w:name="_Toc342860137"/>
      <w:r>
        <w:rPr>
          <w:rFonts w:hint="eastAsia"/>
        </w:rPr>
        <w:t>一</w:t>
      </w:r>
      <w:r w:rsidR="008A0D53">
        <w:rPr>
          <w:rFonts w:hint="eastAsia"/>
        </w:rPr>
        <w:t>、</w:t>
      </w:r>
      <w:r w:rsidR="00C51D83">
        <w:rPr>
          <w:rFonts w:hint="eastAsia"/>
        </w:rPr>
        <w:t>利用之目的及性質</w:t>
      </w:r>
      <w:r w:rsidR="00AD2416">
        <w:rPr>
          <w:rFonts w:hint="eastAsia"/>
        </w:rPr>
        <w:t>多數判決仍重在</w:t>
      </w:r>
      <w:r w:rsidR="00C51D83">
        <w:rPr>
          <w:rFonts w:hint="eastAsia"/>
        </w:rPr>
        <w:t>營利</w:t>
      </w:r>
      <w:r w:rsidR="00AD2416">
        <w:rPr>
          <w:rFonts w:hint="eastAsia"/>
        </w:rPr>
        <w:t>或非營利</w:t>
      </w:r>
      <w:bookmarkEnd w:id="230"/>
    </w:p>
    <w:p w:rsidR="00221A7C" w:rsidRDefault="002622E9" w:rsidP="00EB45D5">
      <w:pPr>
        <w:pStyle w:val="a3"/>
        <w:rPr>
          <w:rFonts w:hint="eastAsia"/>
        </w:rPr>
      </w:pPr>
      <w:r>
        <w:rPr>
          <w:rFonts w:hint="eastAsia"/>
        </w:rPr>
        <w:t>本款在較早期的判決中，經常可見重心在判斷該個案為商業目的或非營利教育目的，例如：同屬於私人消費性重製的案件，臺灣板橋地方法院</w:t>
      </w:r>
      <w:r>
        <w:rPr>
          <w:rFonts w:hint="eastAsia"/>
        </w:rPr>
        <w:t>91</w:t>
      </w:r>
      <w:r>
        <w:rPr>
          <w:rFonts w:hint="eastAsia"/>
        </w:rPr>
        <w:t>年度易字第</w:t>
      </w:r>
      <w:r>
        <w:rPr>
          <w:rFonts w:hint="eastAsia"/>
        </w:rPr>
        <w:t>3361</w:t>
      </w:r>
      <w:r>
        <w:rPr>
          <w:rFonts w:hint="eastAsia"/>
        </w:rPr>
        <w:t>號認為「</w:t>
      </w:r>
      <w:r w:rsidRPr="00221A7C">
        <w:rPr>
          <w:rFonts w:ascii="DFKai-SB" w:eastAsia="DFKai-SB" w:hAnsi="DFKai-SB" w:hint="eastAsia"/>
        </w:rPr>
        <w:t>就利用之目的及性質而言：被告難非直接供營利而為商業性使用，惟其亦非屬非營利之教育目的</w:t>
      </w:r>
      <w:r>
        <w:rPr>
          <w:rFonts w:hint="eastAsia"/>
        </w:rPr>
        <w:t>」；臺灣臺中地方法院</w:t>
      </w:r>
      <w:r>
        <w:rPr>
          <w:rFonts w:hint="eastAsia"/>
        </w:rPr>
        <w:t>94</w:t>
      </w:r>
      <w:r>
        <w:rPr>
          <w:rFonts w:hint="eastAsia"/>
        </w:rPr>
        <w:t>年度訴字第</w:t>
      </w:r>
      <w:r>
        <w:rPr>
          <w:rFonts w:hint="eastAsia"/>
        </w:rPr>
        <w:t>2808</w:t>
      </w:r>
      <w:r>
        <w:rPr>
          <w:rFonts w:hint="eastAsia"/>
        </w:rPr>
        <w:t>號則認為「</w:t>
      </w:r>
      <w:r w:rsidRPr="00221A7C">
        <w:rPr>
          <w:rFonts w:ascii="DFKai-SB" w:eastAsia="DFKai-SB" w:hAnsi="DFKai-SB" w:hint="eastAsia"/>
        </w:rPr>
        <w:t>就利用之目的及性質而言：被告雖非直接供營利而為商業性使用，惟其下載之目的乃係供其子女於閒暇之時觀看，係為個人娛樂所用，並因此節省其應支出之購買正版影音光碟片費用，顯非為非營利之教育目的，而可認係具有商業性之娛樂目的。</w:t>
      </w:r>
      <w:r>
        <w:rPr>
          <w:rFonts w:hint="eastAsia"/>
        </w:rPr>
        <w:t>」</w:t>
      </w:r>
      <w:r w:rsidR="00221A7C">
        <w:rPr>
          <w:rFonts w:hint="eastAsia"/>
        </w:rPr>
        <w:t>臺灣高等法院</w:t>
      </w:r>
      <w:r w:rsidR="00221A7C">
        <w:rPr>
          <w:rFonts w:hint="eastAsia"/>
        </w:rPr>
        <w:t>90</w:t>
      </w:r>
      <w:r w:rsidR="00221A7C">
        <w:rPr>
          <w:rFonts w:hint="eastAsia"/>
        </w:rPr>
        <w:t>年度上訴字第</w:t>
      </w:r>
      <w:r w:rsidR="00221A7C">
        <w:rPr>
          <w:rFonts w:hint="eastAsia"/>
        </w:rPr>
        <w:t>3060</w:t>
      </w:r>
      <w:r w:rsidR="00221A7C">
        <w:rPr>
          <w:rFonts w:hint="eastAsia"/>
        </w:rPr>
        <w:t>號則認為「</w:t>
      </w:r>
      <w:r w:rsidR="00221A7C" w:rsidRPr="00221A7C">
        <w:rPr>
          <w:rFonts w:ascii="DFKai-SB" w:eastAsia="DFKai-SB" w:hAnsi="DFKai-SB" w:hint="eastAsia"/>
        </w:rPr>
        <w:t>本院審酌證人與被告係同班同學，其委請被告拷貝之性質亦係供證人自己使用而不具營利性質</w:t>
      </w:r>
      <w:r w:rsidR="000014C3">
        <w:rPr>
          <w:rFonts w:hint="eastAsia"/>
        </w:rPr>
        <w:t>…</w:t>
      </w:r>
      <w:r w:rsidR="00221A7C">
        <w:rPr>
          <w:rFonts w:hint="eastAsia"/>
        </w:rPr>
        <w:t>」</w:t>
      </w:r>
    </w:p>
    <w:p w:rsidR="00221A7C" w:rsidRDefault="00221A7C" w:rsidP="00EB45D5">
      <w:pPr>
        <w:pStyle w:val="a3"/>
        <w:rPr>
          <w:rFonts w:hint="eastAsia"/>
        </w:rPr>
      </w:pPr>
      <w:r>
        <w:rPr>
          <w:rFonts w:hint="eastAsia"/>
        </w:rPr>
        <w:t>然則，</w:t>
      </w:r>
      <w:r w:rsidR="00D43516" w:rsidRPr="00D43516">
        <w:rPr>
          <w:rFonts w:hint="eastAsia"/>
        </w:rPr>
        <w:t>最高法院</w:t>
      </w:r>
      <w:r w:rsidR="00D43516" w:rsidRPr="00D43516">
        <w:rPr>
          <w:rFonts w:hint="eastAsia"/>
        </w:rPr>
        <w:t>94</w:t>
      </w:r>
      <w:r w:rsidR="00D43516" w:rsidRPr="00D43516">
        <w:rPr>
          <w:rFonts w:hint="eastAsia"/>
        </w:rPr>
        <w:t>年度台上字第</w:t>
      </w:r>
      <w:r w:rsidR="00D43516" w:rsidRPr="00D43516">
        <w:rPr>
          <w:rFonts w:hint="eastAsia"/>
        </w:rPr>
        <w:t>7127</w:t>
      </w:r>
      <w:r w:rsidR="00D43516" w:rsidRPr="00D43516">
        <w:rPr>
          <w:rFonts w:hint="eastAsia"/>
        </w:rPr>
        <w:t>號</w:t>
      </w:r>
      <w:r w:rsidR="00D43516">
        <w:rPr>
          <w:rFonts w:hint="eastAsia"/>
        </w:rPr>
        <w:t>判決早已揭櫫著作權法第</w:t>
      </w:r>
      <w:r w:rsidR="00D43516">
        <w:rPr>
          <w:rFonts w:hint="eastAsia"/>
        </w:rPr>
        <w:t>65</w:t>
      </w:r>
      <w:r w:rsidR="00D43516">
        <w:rPr>
          <w:rFonts w:hint="eastAsia"/>
        </w:rPr>
        <w:t>條第</w:t>
      </w:r>
      <w:r w:rsidR="00D43516">
        <w:rPr>
          <w:rFonts w:hint="eastAsia"/>
        </w:rPr>
        <w:t>2</w:t>
      </w:r>
      <w:r w:rsidR="00D43516">
        <w:rPr>
          <w:rFonts w:hint="eastAsia"/>
        </w:rPr>
        <w:t>項第</w:t>
      </w:r>
      <w:r w:rsidR="00D43516">
        <w:rPr>
          <w:rFonts w:hint="eastAsia"/>
        </w:rPr>
        <w:t>1</w:t>
      </w:r>
      <w:r w:rsidR="00D43516">
        <w:rPr>
          <w:rFonts w:hint="eastAsia"/>
        </w:rPr>
        <w:t>款有關利用之目的及性質，「</w:t>
      </w:r>
      <w:r w:rsidR="00D43516" w:rsidRPr="006B297D">
        <w:rPr>
          <w:rFonts w:ascii="DFKai-SB" w:eastAsia="DFKai-SB" w:hAnsi="DFKai-SB" w:hint="eastAsia"/>
        </w:rPr>
        <w:t>應以著作權法第一條所規定之立法精神解析其使用目的，而非單純二分為商業及非營利（或教育目的），以符合著作權之立法宗旨。申言之，如果使用者之使用目的及性質係有助於調和社會公共利益或國家文化發展，則即使其使用目的非屬於教育目的，亦應予以正面之評價；反之，若其使用目的及性質，對於社會公益或國家文化發展毫無助益，即使使用者並未以之作為營利之手段，亦因該重製行為並未有利於其他更重要之利益，以致於必須犧牲著作財產權人之利益去容許該重製行為，而應給予負面之評價。</w:t>
      </w:r>
      <w:r w:rsidR="00D43516">
        <w:rPr>
          <w:rFonts w:hint="eastAsia"/>
        </w:rPr>
        <w:t>」</w:t>
      </w:r>
    </w:p>
    <w:p w:rsidR="00A30B2E" w:rsidRDefault="00AD2416" w:rsidP="002622E9">
      <w:pPr>
        <w:pStyle w:val="a3"/>
        <w:rPr>
          <w:rFonts w:hint="eastAsia"/>
        </w:rPr>
      </w:pPr>
      <w:r>
        <w:rPr>
          <w:rFonts w:hint="eastAsia"/>
        </w:rPr>
        <w:t>然而，本研究發現</w:t>
      </w:r>
      <w:r w:rsidR="00221A7C">
        <w:rPr>
          <w:rFonts w:hint="eastAsia"/>
        </w:rPr>
        <w:t>即令是智慧財產法院，仍有為</w:t>
      </w:r>
      <w:r>
        <w:rPr>
          <w:rFonts w:hint="eastAsia"/>
        </w:rPr>
        <w:t>數</w:t>
      </w:r>
      <w:r w:rsidR="00221A7C">
        <w:rPr>
          <w:rFonts w:hint="eastAsia"/>
        </w:rPr>
        <w:t>不少</w:t>
      </w:r>
      <w:r>
        <w:rPr>
          <w:rFonts w:hint="eastAsia"/>
        </w:rPr>
        <w:t>合理使用相關判決有關此款基準之論述，仍然著重在營利或非營利的說明，未進一步就該個案著作利用對於促進國家文化發展的影響，而進行正面或負面評價的判斷。例如：智慧財產法院</w:t>
      </w:r>
      <w:r>
        <w:rPr>
          <w:rFonts w:hint="eastAsia"/>
        </w:rPr>
        <w:t>100</w:t>
      </w:r>
      <w:r>
        <w:rPr>
          <w:rFonts w:hint="eastAsia"/>
        </w:rPr>
        <w:t>年度民著上易字第</w:t>
      </w:r>
      <w:r>
        <w:rPr>
          <w:rFonts w:hint="eastAsia"/>
        </w:rPr>
        <w:t>1</w:t>
      </w:r>
      <w:r>
        <w:rPr>
          <w:rFonts w:hint="eastAsia"/>
        </w:rPr>
        <w:t>號民事判決，</w:t>
      </w:r>
      <w:r w:rsidR="002622E9">
        <w:rPr>
          <w:rFonts w:hint="eastAsia"/>
        </w:rPr>
        <w:t>「</w:t>
      </w:r>
      <w:r w:rsidR="002622E9" w:rsidRPr="002622E9">
        <w:rPr>
          <w:rFonts w:ascii="DFKai-SB" w:eastAsia="DFKai-SB" w:hAnsi="DFKai-SB" w:hint="eastAsia"/>
        </w:rPr>
        <w:t>經查，利用他人著作之目的可粗分為商業與非營利教育等類型。非營利性之教育目的與具有商業目的之利用行為兩者相比，前者較容易成立合理使用。或者無生產力之使用，亦較有生產力之使用，易成立合理使用</w:t>
      </w:r>
      <w:r w:rsidR="002622E9">
        <w:rPr>
          <w:rFonts w:hint="eastAsia"/>
        </w:rPr>
        <w:t>。」除了又走回過去本款在適用上強調營利或非營利利用的老路之外，</w:t>
      </w:r>
      <w:r w:rsidR="002622E9">
        <w:rPr>
          <w:rFonts w:hint="eastAsia"/>
        </w:rPr>
        <w:lastRenderedPageBreak/>
        <w:t>後段有關無生產力之使用，亦較有生產力之使用</w:t>
      </w:r>
      <w:r w:rsidR="00221A7C">
        <w:rPr>
          <w:rFonts w:hint="eastAsia"/>
        </w:rPr>
        <w:t>，易成立合理使用，明顯係錯誤的說法，反過來才是對本款正確的理解；智慧財產法院</w:t>
      </w:r>
      <w:r w:rsidR="00221A7C">
        <w:rPr>
          <w:rFonts w:hint="eastAsia"/>
        </w:rPr>
        <w:t>99</w:t>
      </w:r>
      <w:r w:rsidR="00221A7C">
        <w:rPr>
          <w:rFonts w:hint="eastAsia"/>
        </w:rPr>
        <w:t>年度刑智上易字第</w:t>
      </w:r>
      <w:r w:rsidR="00221A7C">
        <w:rPr>
          <w:rFonts w:hint="eastAsia"/>
        </w:rPr>
        <w:t>61</w:t>
      </w:r>
      <w:r w:rsidR="00221A7C">
        <w:rPr>
          <w:rFonts w:hint="eastAsia"/>
        </w:rPr>
        <w:t>號刑事判決，「</w:t>
      </w:r>
      <w:r w:rsidR="00221A7C" w:rsidRPr="00221A7C">
        <w:rPr>
          <w:rFonts w:ascii="DFKai-SB" w:eastAsia="DFKai-SB" w:hAnsi="DFKai-SB" w:hint="eastAsia"/>
        </w:rPr>
        <w:t>各該論文所編輯之位置，均在各講師所製作講義內容之後，顯係供學生研究、參考所用，而非為商業目的</w:t>
      </w:r>
      <w:r w:rsidR="00221A7C">
        <w:rPr>
          <w:rFonts w:hint="eastAsia"/>
        </w:rPr>
        <w:t>。」；智慧財產法院</w:t>
      </w:r>
      <w:r w:rsidR="00221A7C">
        <w:rPr>
          <w:rFonts w:hint="eastAsia"/>
        </w:rPr>
        <w:t>98</w:t>
      </w:r>
      <w:r w:rsidR="00221A7C">
        <w:rPr>
          <w:rFonts w:hint="eastAsia"/>
        </w:rPr>
        <w:t>年度民著訴字第</w:t>
      </w:r>
      <w:r w:rsidR="00221A7C">
        <w:rPr>
          <w:rFonts w:hint="eastAsia"/>
        </w:rPr>
        <w:t>15</w:t>
      </w:r>
      <w:r w:rsidR="00221A7C">
        <w:rPr>
          <w:rFonts w:hint="eastAsia"/>
        </w:rPr>
        <w:t>號民事判決，「</w:t>
      </w:r>
      <w:r w:rsidR="00221A7C" w:rsidRPr="00221A7C">
        <w:rPr>
          <w:rFonts w:ascii="DFKai-SB" w:eastAsia="DFKai-SB" w:hAnsi="DFKai-SB" w:hint="eastAsia"/>
        </w:rPr>
        <w:t>被告之『終生陸戰隊部落格』，</w:t>
      </w:r>
      <w:r w:rsidR="000014C3">
        <w:rPr>
          <w:rFonts w:ascii="DFKai-SB" w:eastAsia="DFKai-SB" w:hAnsi="DFKai-SB" w:hint="eastAsia"/>
        </w:rPr>
        <w:t>…</w:t>
      </w:r>
      <w:r w:rsidR="00221A7C" w:rsidRPr="00221A7C">
        <w:rPr>
          <w:rFonts w:ascii="DFKai-SB" w:eastAsia="DFKai-SB" w:hAnsi="DFKai-SB" w:hint="eastAsia"/>
        </w:rPr>
        <w:t>供自由發表文章、圖片，以與他人</w:t>
      </w:r>
      <w:r w:rsidR="000014C3">
        <w:rPr>
          <w:rFonts w:ascii="DFKai-SB" w:eastAsia="DFKai-SB" w:hAnsi="DFKai-SB" w:hint="eastAsia"/>
        </w:rPr>
        <w:t>…</w:t>
      </w:r>
      <w:r w:rsidR="00221A7C" w:rsidRPr="00221A7C">
        <w:rPr>
          <w:rFonts w:ascii="DFKai-SB" w:eastAsia="DFKai-SB" w:hAnsi="DFKai-SB" w:hint="eastAsia"/>
        </w:rPr>
        <w:t>交流分享，並無提供設立部落格之網民自行招攬廣告營利，被告於部落格重製及公開傳輸原告系爭著作乃屬非營利目的之使用</w:t>
      </w:r>
      <w:r w:rsidR="000014C3">
        <w:rPr>
          <w:rFonts w:hint="eastAsia"/>
        </w:rPr>
        <w:t>…</w:t>
      </w:r>
      <w:r w:rsidR="00221A7C">
        <w:rPr>
          <w:rFonts w:hint="eastAsia"/>
        </w:rPr>
        <w:t>」</w:t>
      </w:r>
      <w:r w:rsidR="000678B6">
        <w:rPr>
          <w:rFonts w:hint="eastAsia"/>
        </w:rPr>
        <w:t>智慧財產法院</w:t>
      </w:r>
      <w:r w:rsidR="000678B6">
        <w:rPr>
          <w:rFonts w:hint="eastAsia"/>
        </w:rPr>
        <w:t>97</w:t>
      </w:r>
      <w:r w:rsidR="000678B6">
        <w:rPr>
          <w:rFonts w:hint="eastAsia"/>
        </w:rPr>
        <w:t>年度民著上易字第</w:t>
      </w:r>
      <w:r w:rsidR="000678B6">
        <w:rPr>
          <w:rFonts w:hint="eastAsia"/>
        </w:rPr>
        <w:t>4</w:t>
      </w:r>
      <w:r w:rsidR="000678B6">
        <w:rPr>
          <w:rFonts w:hint="eastAsia"/>
        </w:rPr>
        <w:t>號，「</w:t>
      </w:r>
      <w:r w:rsidR="000014C3">
        <w:rPr>
          <w:rFonts w:hint="eastAsia"/>
        </w:rPr>
        <w:t>…</w:t>
      </w:r>
      <w:r w:rsidR="000678B6" w:rsidRPr="000678B6">
        <w:rPr>
          <w:rFonts w:ascii="DFKai-SB" w:eastAsia="DFKai-SB" w:hAnsi="DFKai-SB" w:hint="eastAsia"/>
        </w:rPr>
        <w:t>是上開看板確為介紹獅潭觀光之導覽圖無疑，</w:t>
      </w:r>
      <w:r w:rsidR="000014C3">
        <w:rPr>
          <w:rFonts w:ascii="DFKai-SB" w:eastAsia="DFKai-SB" w:hAnsi="DFKai-SB" w:hint="eastAsia"/>
        </w:rPr>
        <w:t>…</w:t>
      </w:r>
      <w:r w:rsidR="000678B6" w:rsidRPr="000678B6">
        <w:rPr>
          <w:rFonts w:ascii="DFKai-SB" w:eastAsia="DFKai-SB" w:hAnsi="DFKai-SB" w:hint="eastAsia"/>
        </w:rPr>
        <w:t>目的無非係為推動全鄉觀光資源</w:t>
      </w:r>
      <w:r w:rsidR="000014C3">
        <w:rPr>
          <w:rFonts w:ascii="DFKai-SB" w:eastAsia="DFKai-SB" w:hAnsi="DFKai-SB" w:hint="eastAsia"/>
        </w:rPr>
        <w:t>…</w:t>
      </w:r>
      <w:r w:rsidR="000678B6" w:rsidRPr="000678B6">
        <w:rPr>
          <w:rFonts w:ascii="DFKai-SB" w:eastAsia="DFKai-SB" w:hAnsi="DFKai-SB" w:hint="eastAsia"/>
        </w:rPr>
        <w:t>尚難謂被告利用前述鳥類照片之目的係出於商業或營利目的</w:t>
      </w:r>
      <w:r w:rsidR="000014C3">
        <w:rPr>
          <w:rFonts w:hint="eastAsia"/>
        </w:rPr>
        <w:t>…</w:t>
      </w:r>
      <w:r w:rsidR="00351091">
        <w:rPr>
          <w:rFonts w:hint="eastAsia"/>
        </w:rPr>
        <w:t>」</w:t>
      </w:r>
    </w:p>
    <w:p w:rsidR="00AD2416" w:rsidRPr="00AD2416" w:rsidRDefault="00351091" w:rsidP="002622E9">
      <w:pPr>
        <w:pStyle w:val="a3"/>
      </w:pPr>
      <w:r>
        <w:rPr>
          <w:rFonts w:hint="eastAsia"/>
        </w:rPr>
        <w:t>智慧財產法院之專業法官尚且如此解釋適用本款，更遑論一般民眾。雖然有不少案例有提及具生產力之使用（積極利用行為）或轉化性之使用（如智慧財產法院</w:t>
      </w:r>
      <w:r>
        <w:rPr>
          <w:rFonts w:hint="eastAsia"/>
        </w:rPr>
        <w:t>100</w:t>
      </w:r>
      <w:r>
        <w:rPr>
          <w:rFonts w:hint="eastAsia"/>
        </w:rPr>
        <w:t>年度刑智上訴字第</w:t>
      </w:r>
      <w:r>
        <w:rPr>
          <w:rFonts w:hint="eastAsia"/>
        </w:rPr>
        <w:t>81</w:t>
      </w:r>
      <w:r>
        <w:rPr>
          <w:rFonts w:hint="eastAsia"/>
        </w:rPr>
        <w:t>號、臺中高分院</w:t>
      </w:r>
      <w:r>
        <w:rPr>
          <w:rFonts w:hint="eastAsia"/>
        </w:rPr>
        <w:t>96</w:t>
      </w:r>
      <w:r>
        <w:rPr>
          <w:rFonts w:hint="eastAsia"/>
        </w:rPr>
        <w:t>年度上訴字第</w:t>
      </w:r>
      <w:r>
        <w:rPr>
          <w:rFonts w:hint="eastAsia"/>
        </w:rPr>
        <w:t>2208</w:t>
      </w:r>
      <w:r>
        <w:rPr>
          <w:rFonts w:hint="eastAsia"/>
        </w:rPr>
        <w:t>號、臺灣高等法院</w:t>
      </w:r>
      <w:r>
        <w:rPr>
          <w:rFonts w:hint="eastAsia"/>
        </w:rPr>
        <w:t>93</w:t>
      </w:r>
      <w:r>
        <w:rPr>
          <w:rFonts w:hint="eastAsia"/>
        </w:rPr>
        <w:t>年度上易字第</w:t>
      </w:r>
      <w:r>
        <w:rPr>
          <w:rFonts w:hint="eastAsia"/>
        </w:rPr>
        <w:t>927</w:t>
      </w:r>
      <w:r>
        <w:rPr>
          <w:rFonts w:hint="eastAsia"/>
        </w:rPr>
        <w:t>號），</w:t>
      </w:r>
      <w:r w:rsidR="000678B6">
        <w:rPr>
          <w:rFonts w:hint="eastAsia"/>
        </w:rPr>
        <w:t>建議著作權專責機關應加強對法官之教育訓練及溝通，避免營利、非營利之二分法，再成合理使用判斷之毒瘤。</w:t>
      </w:r>
    </w:p>
    <w:p w:rsidR="00C51D83" w:rsidRDefault="0073340D" w:rsidP="00256DE3">
      <w:pPr>
        <w:pStyle w:val="3"/>
        <w:ind w:left="641" w:hangingChars="200" w:hanging="641"/>
      </w:pPr>
      <w:bookmarkStart w:id="231" w:name="_Toc342860138"/>
      <w:r>
        <w:rPr>
          <w:rFonts w:hint="eastAsia"/>
        </w:rPr>
        <w:t>二</w:t>
      </w:r>
      <w:r w:rsidR="00C51D83">
        <w:rPr>
          <w:rFonts w:hint="eastAsia"/>
        </w:rPr>
        <w:t>、著作之性質未能在個案中妥適分析</w:t>
      </w:r>
      <w:bookmarkEnd w:id="231"/>
    </w:p>
    <w:p w:rsidR="00C51D83" w:rsidRDefault="00E84DC9" w:rsidP="00EB45D5">
      <w:pPr>
        <w:pStyle w:val="a3"/>
        <w:rPr>
          <w:rFonts w:hint="eastAsia"/>
        </w:rPr>
      </w:pPr>
      <w:r>
        <w:rPr>
          <w:rFonts w:hint="eastAsia"/>
        </w:rPr>
        <w:t>著作之性質為合理使用</w:t>
      </w:r>
      <w:r>
        <w:rPr>
          <w:rFonts w:hint="eastAsia"/>
        </w:rPr>
        <w:t>4</w:t>
      </w:r>
      <w:r>
        <w:rPr>
          <w:rFonts w:hint="eastAsia"/>
        </w:rPr>
        <w:t>款判斷基準中，最為多變而難以處理。事實上，本研究認為並非所有涉及合理使用的案件，著作之性質均有其重要性，亦即，吾人應該要承認，在部分合理使用的案件中，著作之性質可以不需要「刻意」找理由論述，而可以經法院個案評估認為此款在該個案中不具深入分析之意義，而簡單帶過，進入其他款的討論。以私人重製的案件而言，臺灣板橋地方法院</w:t>
      </w:r>
      <w:r>
        <w:rPr>
          <w:rFonts w:hint="eastAsia"/>
        </w:rPr>
        <w:t>91</w:t>
      </w:r>
      <w:r>
        <w:rPr>
          <w:rFonts w:hint="eastAsia"/>
        </w:rPr>
        <w:t>年度易字第</w:t>
      </w:r>
      <w:r>
        <w:rPr>
          <w:rFonts w:hint="eastAsia"/>
        </w:rPr>
        <w:t>3361</w:t>
      </w:r>
      <w:r>
        <w:rPr>
          <w:rFonts w:hint="eastAsia"/>
        </w:rPr>
        <w:t>號、臺灣臺中地方法院</w:t>
      </w:r>
      <w:r>
        <w:rPr>
          <w:rFonts w:hint="eastAsia"/>
        </w:rPr>
        <w:t>94</w:t>
      </w:r>
      <w:r>
        <w:rPr>
          <w:rFonts w:hint="eastAsia"/>
        </w:rPr>
        <w:t>年度</w:t>
      </w:r>
      <w:r>
        <w:rPr>
          <w:rFonts w:hint="eastAsia"/>
        </w:rPr>
        <w:t>2808</w:t>
      </w:r>
      <w:r>
        <w:rPr>
          <w:rFonts w:hint="eastAsia"/>
        </w:rPr>
        <w:t>號所提出之「</w:t>
      </w:r>
      <w:r w:rsidRPr="00E84DC9">
        <w:rPr>
          <w:rFonts w:ascii="DFKai-SB" w:eastAsia="DFKai-SB" w:hAnsi="DFKai-SB" w:hint="eastAsia"/>
        </w:rPr>
        <w:t>就著作之性質而言：被告所重製者係具濃厚商業性、娛樂性之視聽著作</w:t>
      </w:r>
      <w:r>
        <w:rPr>
          <w:rFonts w:hint="eastAsia"/>
        </w:rPr>
        <w:t>」</w:t>
      </w:r>
      <w:r w:rsidR="0040574C">
        <w:rPr>
          <w:rFonts w:hint="eastAsia"/>
        </w:rPr>
        <w:t>，本身就是為了要正當化其判決有罪的理由，而生硬地提出上開著作之性質。事實上，無論是書籍、影視作品、音樂作品、電腦程式等，都是易於被用於消費性私人重製，與其商業性、娛樂性無甚關連，而與著作類型是否容易用家用機器重製有關。</w:t>
      </w:r>
    </w:p>
    <w:p w:rsidR="0040574C" w:rsidRDefault="0040574C" w:rsidP="00EB45D5">
      <w:pPr>
        <w:pStyle w:val="a3"/>
      </w:pPr>
      <w:r>
        <w:rPr>
          <w:rFonts w:hint="eastAsia"/>
        </w:rPr>
        <w:t>然而，不少合理使用的判決，則是對於著作之性質以最概括、簡略</w:t>
      </w:r>
      <w:r>
        <w:rPr>
          <w:rFonts w:hint="eastAsia"/>
        </w:rPr>
        <w:lastRenderedPageBreak/>
        <w:t>的方式忽略不談，這並不是一個好現象。一般談到著作之性質，最常舉例者為教科書</w:t>
      </w:r>
      <w:r w:rsidR="00351091">
        <w:rPr>
          <w:rFonts w:hint="eastAsia"/>
        </w:rPr>
        <w:t>或測驗券與一般書籍，在學校重製時，其合理範圍即可能遭到限縮；哈利波特等幻想式的小說，則與字典、詞典、參考用書此等較多事實性資訊、會參考相同來源的著作，前者成立合理使用的機會較低。不過，國內也有值得贊許的判決，如：臺灣高等法院</w:t>
      </w:r>
      <w:r w:rsidR="00351091">
        <w:rPr>
          <w:rFonts w:hint="eastAsia"/>
        </w:rPr>
        <w:t>93</w:t>
      </w:r>
      <w:r w:rsidR="00351091">
        <w:rPr>
          <w:rFonts w:hint="eastAsia"/>
        </w:rPr>
        <w:t>年度上易字第</w:t>
      </w:r>
      <w:r w:rsidR="00351091">
        <w:rPr>
          <w:rFonts w:hint="eastAsia"/>
        </w:rPr>
        <w:t>927</w:t>
      </w:r>
      <w:r w:rsidR="00351091">
        <w:rPr>
          <w:rFonts w:hint="eastAsia"/>
        </w:rPr>
        <w:t>號對於唱片包裝封面的著作性質的論述</w:t>
      </w:r>
      <w:r w:rsidR="00A30B2E">
        <w:rPr>
          <w:rFonts w:hint="eastAsia"/>
        </w:rPr>
        <w:t>。事實上，照片翻拍或重製若要成立合理引用，亦可著墨此款基準，惟類似案件中均未見法院深入探究。反而是在智慧財產法院</w:t>
      </w:r>
      <w:r w:rsidR="00A30B2E">
        <w:rPr>
          <w:rFonts w:hint="eastAsia"/>
        </w:rPr>
        <w:t>100</w:t>
      </w:r>
      <w:r w:rsidR="00A30B2E">
        <w:rPr>
          <w:rFonts w:hint="eastAsia"/>
        </w:rPr>
        <w:t>年度民著上易字第</w:t>
      </w:r>
      <w:r w:rsidR="00A30B2E">
        <w:rPr>
          <w:rFonts w:hint="eastAsia"/>
        </w:rPr>
        <w:t>1</w:t>
      </w:r>
      <w:r w:rsidR="00A30B2E">
        <w:rPr>
          <w:rFonts w:hint="eastAsia"/>
        </w:rPr>
        <w:t>號民事判決中認為，</w:t>
      </w:r>
      <w:r w:rsidR="00A30B2E">
        <w:rPr>
          <w:rFonts w:hint="eastAsia"/>
          <w:kern w:val="0"/>
        </w:rPr>
        <w:t>「</w:t>
      </w:r>
      <w:r w:rsidR="000014C3">
        <w:rPr>
          <w:rFonts w:hint="eastAsia"/>
          <w:kern w:val="0"/>
        </w:rPr>
        <w:t>…</w:t>
      </w:r>
      <w:r w:rsidR="00A30B2E" w:rsidRPr="00A30B2E">
        <w:rPr>
          <w:rFonts w:ascii="DFKai-SB" w:eastAsia="DFKai-SB" w:hAnsi="DFKai-SB" w:hint="eastAsia"/>
          <w:kern w:val="0"/>
        </w:rPr>
        <w:t>所謂著作之性質，係指被利用著作之性質而言。基於權益衡量，創作性越高之著作應給予較高度之保護，故他人主張對該著作之合理使用的機會越低。本件被上訴人即附帶上訴人耗費經年，深入臺灣山區部落，拍攝日據時代之臺籍斷臂老兵為攝影之主題，以真實故事描述錯亂與悲劇時代，凸顯</w:t>
      </w:r>
      <w:r w:rsidR="00941B5B">
        <w:rPr>
          <w:rFonts w:ascii="DFKai-SB" w:eastAsia="DFKai-SB" w:hAnsi="DFKai-SB" w:hint="eastAsia"/>
          <w:kern w:val="0"/>
        </w:rPr>
        <w:t>臺灣</w:t>
      </w:r>
      <w:r w:rsidR="00A30B2E" w:rsidRPr="00A30B2E">
        <w:rPr>
          <w:rFonts w:ascii="DFKai-SB" w:eastAsia="DFKai-SB" w:hAnsi="DFKai-SB" w:hint="eastAsia"/>
          <w:kern w:val="0"/>
        </w:rPr>
        <w:t>人過往之歷史</w:t>
      </w:r>
      <w:r w:rsidR="000014C3">
        <w:rPr>
          <w:rFonts w:ascii="DFKai-SB" w:eastAsia="DFKai-SB" w:hAnsi="DFKai-SB"/>
          <w:kern w:val="0"/>
        </w:rPr>
        <w:t>…</w:t>
      </w:r>
      <w:r w:rsidR="00A30B2E" w:rsidRPr="00A30B2E">
        <w:rPr>
          <w:rFonts w:ascii="DFKai-SB" w:eastAsia="DFKai-SB" w:hAnsi="DFKai-SB" w:hint="eastAsia"/>
          <w:kern w:val="0"/>
        </w:rPr>
        <w:t>。其與一般攝影著作相比，顯有相當程度之創意，自應受較高之保護，賦予較大之獨占地位，以排除他人任意利用</w:t>
      </w:r>
      <w:r w:rsidR="00A30B2E" w:rsidRPr="00125E2B">
        <w:rPr>
          <w:rFonts w:hint="eastAsia"/>
          <w:kern w:val="0"/>
        </w:rPr>
        <w:t>。</w:t>
      </w:r>
      <w:r w:rsidR="00A30B2E">
        <w:rPr>
          <w:rFonts w:hint="eastAsia"/>
          <w:kern w:val="0"/>
        </w:rPr>
        <w:t>」並非就其「創作性」或「原創性」較高而進行評估，而是以該照片拍攝的投資或困難度為由，若接受此論述，則無疑將「著作之價值」與「著作之性質」混淆，第</w:t>
      </w:r>
      <w:r w:rsidR="00A30B2E">
        <w:rPr>
          <w:rFonts w:hint="eastAsia"/>
          <w:kern w:val="0"/>
        </w:rPr>
        <w:t>2</w:t>
      </w:r>
      <w:r w:rsidR="00A30B2E">
        <w:rPr>
          <w:rFonts w:hint="eastAsia"/>
          <w:kern w:val="0"/>
        </w:rPr>
        <w:t>款與第</w:t>
      </w:r>
      <w:r w:rsidR="00A30B2E">
        <w:rPr>
          <w:rFonts w:hint="eastAsia"/>
          <w:kern w:val="0"/>
        </w:rPr>
        <w:t>4</w:t>
      </w:r>
      <w:r w:rsidR="00A30B2E">
        <w:rPr>
          <w:rFonts w:hint="eastAsia"/>
          <w:kern w:val="0"/>
        </w:rPr>
        <w:t>款就更難區辨，並不合宜。</w:t>
      </w:r>
      <w:r w:rsidR="00391D4C">
        <w:rPr>
          <w:rFonts w:hint="eastAsia"/>
          <w:kern w:val="0"/>
        </w:rPr>
        <w:t>智慧財產法院</w:t>
      </w:r>
      <w:r w:rsidR="00391D4C">
        <w:rPr>
          <w:rFonts w:hint="eastAsia"/>
          <w:kern w:val="0"/>
        </w:rPr>
        <w:t>101</w:t>
      </w:r>
      <w:r w:rsidR="00391D4C">
        <w:rPr>
          <w:rFonts w:hint="eastAsia"/>
          <w:kern w:val="0"/>
        </w:rPr>
        <w:t>年度刑智上訴第</w:t>
      </w:r>
      <w:r w:rsidR="00391D4C">
        <w:rPr>
          <w:rFonts w:hint="eastAsia"/>
          <w:kern w:val="0"/>
        </w:rPr>
        <w:t>27</w:t>
      </w:r>
      <w:r w:rsidR="00391D4C">
        <w:rPr>
          <w:rFonts w:hint="eastAsia"/>
          <w:kern w:val="0"/>
        </w:rPr>
        <w:t>號在著作之性質的判斷時，亦有傾向於與「價值」混為一談的問題，值得吾人注意。</w:t>
      </w:r>
    </w:p>
    <w:p w:rsidR="00C51D83" w:rsidRDefault="0073340D" w:rsidP="00256DE3">
      <w:pPr>
        <w:pStyle w:val="3"/>
        <w:ind w:left="641" w:hangingChars="200" w:hanging="641"/>
      </w:pPr>
      <w:bookmarkStart w:id="232" w:name="_Toc342860139"/>
      <w:r>
        <w:rPr>
          <w:rFonts w:hint="eastAsia"/>
        </w:rPr>
        <w:t>三</w:t>
      </w:r>
      <w:r w:rsidR="00C51D83">
        <w:rPr>
          <w:rFonts w:hint="eastAsia"/>
        </w:rPr>
        <w:t>、</w:t>
      </w:r>
      <w:r w:rsidR="00C51D83" w:rsidRPr="00C51D83">
        <w:rPr>
          <w:rFonts w:hint="eastAsia"/>
        </w:rPr>
        <w:t>所利用之質量及其在整個著作所占之比例</w:t>
      </w:r>
      <w:r w:rsidR="00C51D83">
        <w:rPr>
          <w:rFonts w:hint="eastAsia"/>
        </w:rPr>
        <w:t>分析容有誤解或刻意忽略</w:t>
      </w:r>
      <w:bookmarkEnd w:id="232"/>
    </w:p>
    <w:p w:rsidR="00C51D83" w:rsidRDefault="00B2491A" w:rsidP="00EB45D5">
      <w:pPr>
        <w:pStyle w:val="a3"/>
        <w:rPr>
          <w:rFonts w:hint="eastAsia"/>
        </w:rPr>
      </w:pPr>
      <w:r>
        <w:rPr>
          <w:rFonts w:hint="eastAsia"/>
        </w:rPr>
        <w:t>本款在合理使用的案例中，最容易進行具體討論，但問題點也不少。第一是所利用之質量及其在「整個著作」所占之比例，條文所稱「整個著作」，係指被利用的著作（即主張著作權遭侵害的著作），而非利用人所完成之著作（即被指稱為侵權的著作），惟不少案件在討論本款時，將主張著作權遭侵害的著作占「被指稱為侵權之著作」</w:t>
      </w:r>
      <w:r w:rsidR="0069787A">
        <w:rPr>
          <w:rFonts w:hint="eastAsia"/>
        </w:rPr>
        <w:t>的比例進行論述，本研究雖認為第</w:t>
      </w:r>
      <w:r w:rsidR="0069787A">
        <w:rPr>
          <w:rFonts w:hint="eastAsia"/>
        </w:rPr>
        <w:t>65</w:t>
      </w:r>
      <w:r w:rsidR="0069787A">
        <w:rPr>
          <w:rFonts w:hint="eastAsia"/>
        </w:rPr>
        <w:t>條第</w:t>
      </w:r>
      <w:r w:rsidR="0069787A">
        <w:rPr>
          <w:rFonts w:hint="eastAsia"/>
        </w:rPr>
        <w:t>2</w:t>
      </w:r>
      <w:r w:rsidR="0069787A">
        <w:rPr>
          <w:rFonts w:hint="eastAsia"/>
        </w:rPr>
        <w:t>項乃是「</w:t>
      </w:r>
      <w:r w:rsidR="0069787A" w:rsidRPr="0069787A">
        <w:rPr>
          <w:rFonts w:hint="eastAsia"/>
        </w:rPr>
        <w:t>審酌一切情狀</w:t>
      </w:r>
      <w:r w:rsidR="0069787A">
        <w:rPr>
          <w:rFonts w:hint="eastAsia"/>
        </w:rPr>
        <w:t>」，自不排除將此一情事亦納入審酌範圍，惟論述時不應列於此款進行討論，宜另立一款討論，較符合法條文意；其二則是在諸多利用他人照片的案件中，若法院認定該利用行為應符合合理使用之規定，則多「刻意」忽略本款之討論。亦</w:t>
      </w:r>
      <w:r w:rsidR="0069787A">
        <w:rPr>
          <w:rFonts w:hint="eastAsia"/>
        </w:rPr>
        <w:lastRenderedPageBreak/>
        <w:t>即，照片通常屬於百分之百的利用，</w:t>
      </w:r>
      <w:r w:rsidR="00CC7434">
        <w:rPr>
          <w:rFonts w:hint="eastAsia"/>
        </w:rPr>
        <w:t>法院為避免在本款給予利用人負面評價，影響其判決遭不利一方作為上訴理由，即略予不提，此無怪乎合理使用之</w:t>
      </w:r>
      <w:r w:rsidR="00CC7434">
        <w:rPr>
          <w:rFonts w:hint="eastAsia"/>
        </w:rPr>
        <w:t>4</w:t>
      </w:r>
      <w:r w:rsidR="00CC7434">
        <w:rPr>
          <w:rFonts w:hint="eastAsia"/>
        </w:rPr>
        <w:t>款基準的論述，經常被</w:t>
      </w:r>
      <w:r w:rsidR="00391D4C">
        <w:rPr>
          <w:rFonts w:hint="eastAsia"/>
        </w:rPr>
        <w:t>稱為先射箭再劃靶。若欲提昇著作權合理使用相關案件之判決品質，法院應儘可能避免僅將合理使用</w:t>
      </w:r>
      <w:r w:rsidR="00391D4C">
        <w:rPr>
          <w:rFonts w:hint="eastAsia"/>
        </w:rPr>
        <w:t>4</w:t>
      </w:r>
      <w:r w:rsidR="00391D4C">
        <w:rPr>
          <w:rFonts w:hint="eastAsia"/>
        </w:rPr>
        <w:t>款基準作為「點綴」，而應發揮其指引判決方向的分析作用。</w:t>
      </w:r>
    </w:p>
    <w:p w:rsidR="00391D4C" w:rsidRPr="00391D4C" w:rsidRDefault="00391D4C" w:rsidP="00EB45D5">
      <w:pPr>
        <w:pStyle w:val="a3"/>
      </w:pPr>
      <w:r>
        <w:rPr>
          <w:rFonts w:hint="eastAsia"/>
        </w:rPr>
        <w:t>除了前開二點較值得批評的狀況外，有關質量的問題，通常法院呈現仍以「量」先於「質」，或是僅談「量」，未談「質」，正因為「質」較難論斷，本研究不排斥當所利用的</w:t>
      </w:r>
      <w:r w:rsidR="00AC6E3E">
        <w:rPr>
          <w:rFonts w:hint="eastAsia"/>
        </w:rPr>
        <w:t>「</w:t>
      </w:r>
      <w:r>
        <w:rPr>
          <w:rFonts w:hint="eastAsia"/>
        </w:rPr>
        <w:t>量</w:t>
      </w:r>
      <w:r w:rsidR="00AC6E3E">
        <w:rPr>
          <w:rFonts w:hint="eastAsia"/>
        </w:rPr>
        <w:t>」</w:t>
      </w:r>
      <w:r>
        <w:rPr>
          <w:rFonts w:hint="eastAsia"/>
        </w:rPr>
        <w:t>到達一定程度，</w:t>
      </w:r>
      <w:r w:rsidR="00AC6E3E">
        <w:rPr>
          <w:rFonts w:hint="eastAsia"/>
        </w:rPr>
        <w:t>「</w:t>
      </w:r>
      <w:r>
        <w:rPr>
          <w:rFonts w:hint="eastAsia"/>
        </w:rPr>
        <w:t>質</w:t>
      </w:r>
      <w:r w:rsidR="00AC6E3E">
        <w:rPr>
          <w:rFonts w:hint="eastAsia"/>
        </w:rPr>
        <w:t>」</w:t>
      </w:r>
      <w:r>
        <w:rPr>
          <w:rFonts w:hint="eastAsia"/>
        </w:rPr>
        <w:t>的部分可以簡單帶過，</w:t>
      </w:r>
      <w:r w:rsidR="00AC6E3E">
        <w:rPr>
          <w:rFonts w:hint="eastAsia"/>
        </w:rPr>
        <w:t>但仍應避免一般民眾誤解純粹僅進行「量」的衡量。目前與「質」較有關的案件，主要來自於照片的解析度，部分判決強調照片暫網頁或書籍版面的比例較小，而認為雖看似使用全部，但就其質而言仍可給予正面評價，而在</w:t>
      </w:r>
      <w:r w:rsidR="00AC6E3E" w:rsidRPr="00AC6E3E">
        <w:rPr>
          <w:rFonts w:hint="eastAsia"/>
        </w:rPr>
        <w:t>臺灣高等法院</w:t>
      </w:r>
      <w:r w:rsidR="00AC6E3E" w:rsidRPr="00AC6E3E">
        <w:rPr>
          <w:rFonts w:hint="eastAsia"/>
        </w:rPr>
        <w:t>96</w:t>
      </w:r>
      <w:r w:rsidR="00AC6E3E" w:rsidRPr="00AC6E3E">
        <w:rPr>
          <w:rFonts w:hint="eastAsia"/>
        </w:rPr>
        <w:t>年度上易字第</w:t>
      </w:r>
      <w:r w:rsidR="00AC6E3E" w:rsidRPr="00AC6E3E">
        <w:rPr>
          <w:rFonts w:hint="eastAsia"/>
        </w:rPr>
        <w:t>740</w:t>
      </w:r>
      <w:r w:rsidR="00AC6E3E" w:rsidRPr="00AC6E3E">
        <w:rPr>
          <w:rFonts w:hint="eastAsia"/>
        </w:rPr>
        <w:t>號刑事判決</w:t>
      </w:r>
      <w:r w:rsidR="00AC6E3E">
        <w:rPr>
          <w:rFonts w:hint="eastAsia"/>
        </w:rPr>
        <w:t>中，被告雖然亦有提出此方面主張，認為所提供之</w:t>
      </w:r>
      <w:r w:rsidR="00AC6E3E">
        <w:rPr>
          <w:rFonts w:hint="eastAsia"/>
        </w:rPr>
        <w:t>rm</w:t>
      </w:r>
      <w:r w:rsidR="00AC6E3E">
        <w:rPr>
          <w:rFonts w:hint="eastAsia"/>
        </w:rPr>
        <w:t>檔案品質較差，但法院仍認定具有市場替代性，仍予負面評價，應予肯定，但細節的部分可以再加強。</w:t>
      </w:r>
    </w:p>
    <w:p w:rsidR="00C51D83" w:rsidRDefault="0073340D" w:rsidP="00256DE3">
      <w:pPr>
        <w:pStyle w:val="3"/>
        <w:ind w:left="641" w:hangingChars="200" w:hanging="641"/>
      </w:pPr>
      <w:bookmarkStart w:id="233" w:name="_Toc342860140"/>
      <w:r>
        <w:rPr>
          <w:rFonts w:hint="eastAsia"/>
        </w:rPr>
        <w:t>四</w:t>
      </w:r>
      <w:r w:rsidR="00C51D83">
        <w:rPr>
          <w:rFonts w:hint="eastAsia"/>
        </w:rPr>
        <w:t>、</w:t>
      </w:r>
      <w:r w:rsidR="00C51D83" w:rsidRPr="00C51D83">
        <w:rPr>
          <w:rFonts w:hint="eastAsia"/>
        </w:rPr>
        <w:t>著作潛在市場與現在價值</w:t>
      </w:r>
      <w:r w:rsidR="00C51D83">
        <w:rPr>
          <w:rFonts w:hint="eastAsia"/>
        </w:rPr>
        <w:t>僅有少數亮點多未能具體論述</w:t>
      </w:r>
      <w:bookmarkEnd w:id="233"/>
    </w:p>
    <w:p w:rsidR="000014C3" w:rsidRDefault="000014C3" w:rsidP="00EB45D5">
      <w:pPr>
        <w:pStyle w:val="a3"/>
        <w:rPr>
          <w:rFonts w:hint="eastAsia"/>
        </w:rPr>
      </w:pPr>
      <w:r w:rsidRPr="000014C3">
        <w:rPr>
          <w:rFonts w:hint="eastAsia"/>
        </w:rPr>
        <w:t>利用結果對著作潛在市場與現在價值之影響</w:t>
      </w:r>
      <w:r>
        <w:rPr>
          <w:rFonts w:hint="eastAsia"/>
        </w:rPr>
        <w:t>，比較簡單的案件，是以市場替代性進行判斷，一但認為利用者的著作具有市場替代性，則可以不用再進一步論述對於潛在市場的影響</w:t>
      </w:r>
      <w:r w:rsidR="0010140C">
        <w:rPr>
          <w:rFonts w:hint="eastAsia"/>
        </w:rPr>
        <w:t>，但不附論述理由</w:t>
      </w:r>
      <w:r w:rsidR="00D84844">
        <w:rPr>
          <w:rFonts w:hint="eastAsia"/>
        </w:rPr>
        <w:t>而僅概括一語帶過</w:t>
      </w:r>
      <w:r w:rsidR="0010140C">
        <w:rPr>
          <w:rFonts w:hint="eastAsia"/>
        </w:rPr>
        <w:t>的案件亦不在少數</w:t>
      </w:r>
      <w:r w:rsidR="00355F1E">
        <w:rPr>
          <w:rFonts w:hint="eastAsia"/>
        </w:rPr>
        <w:t>，仍有相當大改善的空間</w:t>
      </w:r>
      <w:r>
        <w:rPr>
          <w:rFonts w:hint="eastAsia"/>
        </w:rPr>
        <w:t>。</w:t>
      </w:r>
      <w:r w:rsidR="00355F1E">
        <w:rPr>
          <w:rFonts w:hint="eastAsia"/>
        </w:rPr>
        <w:t>當然</w:t>
      </w:r>
      <w:r>
        <w:rPr>
          <w:rFonts w:hint="eastAsia"/>
        </w:rPr>
        <w:t>，</w:t>
      </w:r>
      <w:r w:rsidR="00355F1E">
        <w:rPr>
          <w:rFonts w:hint="eastAsia"/>
        </w:rPr>
        <w:t>更值得注意的是</w:t>
      </w:r>
      <w:r>
        <w:rPr>
          <w:rFonts w:hint="eastAsia"/>
        </w:rPr>
        <w:t>多數法院</w:t>
      </w:r>
      <w:r w:rsidR="00355F1E">
        <w:rPr>
          <w:rFonts w:hint="eastAsia"/>
        </w:rPr>
        <w:t>若</w:t>
      </w:r>
      <w:r>
        <w:rPr>
          <w:rFonts w:hint="eastAsia"/>
        </w:rPr>
        <w:t>認定為合理使用的案件，幾乎對於本款都是以極簡化的方式帶過。例如：</w:t>
      </w:r>
      <w:r w:rsidR="00E44C17">
        <w:rPr>
          <w:rFonts w:hint="eastAsia"/>
        </w:rPr>
        <w:t>「</w:t>
      </w:r>
      <w:r w:rsidR="00E44C17" w:rsidRPr="00E44C17">
        <w:rPr>
          <w:rFonts w:ascii="DFKai-SB" w:eastAsia="DFKai-SB" w:hAnsi="DFKai-SB" w:hint="eastAsia"/>
        </w:rPr>
        <w:t>又被告之重製及公開傳輸行為不屬商業販售行為，亦無將系爭攝影著作出版販售之資料，應不致對原告攝影著作之潛在市場或現在價值造成影響</w:t>
      </w:r>
      <w:r w:rsidR="00E44C17">
        <w:rPr>
          <w:rFonts w:hint="eastAsia"/>
        </w:rPr>
        <w:t>」、「</w:t>
      </w:r>
      <w:r w:rsidR="00E44C17" w:rsidRPr="00FB6912">
        <w:rPr>
          <w:rFonts w:ascii="DFKai-SB" w:eastAsia="DFKai-SB" w:hAnsi="DFKai-SB" w:hint="eastAsia"/>
        </w:rPr>
        <w:t>應不致對上訴人攝影著作之衍生著作之潛在市場或現在價值造成影響</w:t>
      </w:r>
      <w:r w:rsidR="00E44C17">
        <w:rPr>
          <w:rFonts w:hint="eastAsia"/>
        </w:rPr>
        <w:t>」</w:t>
      </w:r>
      <w:r w:rsidR="00B1076E">
        <w:rPr>
          <w:rFonts w:hint="eastAsia"/>
        </w:rPr>
        <w:t>等，均等於未為任何具體論述，實有檢討的必要。</w:t>
      </w:r>
    </w:p>
    <w:p w:rsidR="00E44C17" w:rsidRPr="00C51D83" w:rsidRDefault="00B1076E" w:rsidP="00EB45D5">
      <w:pPr>
        <w:pStyle w:val="a3"/>
      </w:pPr>
      <w:r>
        <w:rPr>
          <w:rFonts w:hint="eastAsia"/>
        </w:rPr>
        <w:t>另</w:t>
      </w:r>
      <w:r w:rsidR="000014C3" w:rsidRPr="00BA3E2A">
        <w:rPr>
          <w:rFonts w:hint="eastAsia"/>
        </w:rPr>
        <w:t>智慧財產法院</w:t>
      </w:r>
      <w:r w:rsidR="000014C3" w:rsidRPr="00BA3E2A">
        <w:rPr>
          <w:rFonts w:hint="eastAsia"/>
        </w:rPr>
        <w:t>98</w:t>
      </w:r>
      <w:r w:rsidR="000014C3" w:rsidRPr="00BA3E2A">
        <w:rPr>
          <w:rFonts w:hint="eastAsia"/>
        </w:rPr>
        <w:t>年民著訴字第</w:t>
      </w:r>
      <w:r w:rsidR="000014C3" w:rsidRPr="00BA3E2A">
        <w:rPr>
          <w:rFonts w:hint="eastAsia"/>
        </w:rPr>
        <w:t>5</w:t>
      </w:r>
      <w:r w:rsidR="000014C3" w:rsidRPr="00BA3E2A">
        <w:rPr>
          <w:rFonts w:hint="eastAsia"/>
        </w:rPr>
        <w:t>號民事判決</w:t>
      </w:r>
      <w:r w:rsidR="00E44C17">
        <w:rPr>
          <w:rFonts w:hint="eastAsia"/>
        </w:rPr>
        <w:t>雖有較多論述</w:t>
      </w:r>
      <w:r w:rsidR="000014C3">
        <w:rPr>
          <w:rFonts w:hint="eastAsia"/>
        </w:rPr>
        <w:t>，「</w:t>
      </w:r>
      <w:r w:rsidR="000014C3" w:rsidRPr="000014C3">
        <w:rPr>
          <w:rFonts w:ascii="DFKai-SB" w:eastAsia="DFKai-SB" w:hAnsi="DFKai-SB"/>
        </w:rPr>
        <w:t>是以由被告…個人網頁「牛津室的收集品」，並無法連結至系爭鳥照片之網頁，至為明確，亦徵被告…所辯系爭著作雖經重製、公開傳輸，然並未對外連結等語，應屬可採。…本案網頁非經刻意搜尋，難以發現其存在，是被告…辯稱系爭網頁為學校網頁，並未有對外連結等情，堪以採</w:t>
      </w:r>
      <w:r w:rsidR="000014C3" w:rsidRPr="000014C3">
        <w:rPr>
          <w:rFonts w:ascii="DFKai-SB" w:eastAsia="DFKai-SB" w:hAnsi="DFKai-SB"/>
        </w:rPr>
        <w:lastRenderedPageBreak/>
        <w:t>信，足見系爭著作雖重製於系爭網頁，…非經刻意搜尋，難以發現其存在，顯見被告…將系爭圖像於網際網路公開傳輸，對系爭著作之影響甚微</w:t>
      </w:r>
      <w:r w:rsidR="000014C3">
        <w:rPr>
          <w:rFonts w:ascii="DFKai-SB" w:eastAsia="DFKai-SB" w:hAnsi="DFKai-SB" w:hint="eastAsia"/>
        </w:rPr>
        <w:t>。」</w:t>
      </w:r>
      <w:r w:rsidR="00E44C17">
        <w:rPr>
          <w:rFonts w:asciiTheme="minorEastAsia" w:eastAsiaTheme="minorEastAsia" w:hAnsiTheme="minorEastAsia" w:hint="eastAsia"/>
        </w:rPr>
        <w:t>但</w:t>
      </w:r>
      <w:r w:rsidR="00995E57">
        <w:rPr>
          <w:rFonts w:asciiTheme="minorEastAsia" w:eastAsiaTheme="minorEastAsia" w:hAnsiTheme="minorEastAsia" w:hint="eastAsia"/>
        </w:rPr>
        <w:t>未就公開傳輸所可能導致該著作潛在市場受影響納入考量，亦顯有不足。</w:t>
      </w:r>
      <w:r>
        <w:rPr>
          <w:rFonts w:hint="eastAsia"/>
        </w:rPr>
        <w:t>事實上，類似的案件，智慧財產法院</w:t>
      </w:r>
      <w:r>
        <w:rPr>
          <w:rFonts w:hint="eastAsia"/>
        </w:rPr>
        <w:t>99</w:t>
      </w:r>
      <w:r>
        <w:rPr>
          <w:rFonts w:hint="eastAsia"/>
        </w:rPr>
        <w:t>年度民著訴字第</w:t>
      </w:r>
      <w:r>
        <w:rPr>
          <w:rFonts w:hint="eastAsia"/>
        </w:rPr>
        <w:t>73</w:t>
      </w:r>
      <w:r>
        <w:rPr>
          <w:rFonts w:hint="eastAsia"/>
        </w:rPr>
        <w:t>號民事判決則較具參考性：「</w:t>
      </w:r>
      <w:r>
        <w:rPr>
          <w:rFonts w:ascii="DFKai-SB" w:eastAsia="DFKai-SB" w:hAnsi="DFKai-SB" w:hint="eastAsia"/>
        </w:rPr>
        <w:t>…</w:t>
      </w:r>
      <w:r w:rsidRPr="006008C9">
        <w:rPr>
          <w:rFonts w:ascii="DFKai-SB" w:eastAsia="DFKai-SB" w:hAnsi="DFKai-SB" w:hint="eastAsia"/>
        </w:rPr>
        <w:t>原告費盡心思拍攝系爭著作，並無任何明示或默示同意他人任意利用系爭著作，而單張攝影著作亦構成</w:t>
      </w:r>
      <w:r w:rsidRPr="006008C9">
        <w:rPr>
          <w:rFonts w:ascii="DFKai-SB" w:eastAsia="DFKai-SB" w:hAnsi="DFKai-SB"/>
        </w:rPr>
        <w:t>1</w:t>
      </w:r>
      <w:r w:rsidRPr="006008C9">
        <w:rPr>
          <w:rFonts w:ascii="DFKai-SB" w:eastAsia="DFKai-SB" w:hAnsi="DFKai-SB" w:hint="eastAsia"/>
        </w:rPr>
        <w:t>件著作，被告逕自將系爭著作完全重製於前開部落格個人相簿中，所利用系爭著作之質量即為百分之百，且其擅自重製，供不特人瀏覽之結果，亦會降低他人向原告尋求授權使用系爭著作之機會，對原告以系爭著作收取授權金之潛在經濟價值難謂毫無影響，自難謂其利用尚在合理範圍內。</w:t>
      </w:r>
      <w:r>
        <w:rPr>
          <w:rFonts w:ascii="DFKai-SB" w:eastAsia="DFKai-SB" w:hAnsi="DFKai-SB" w:hint="eastAsia"/>
        </w:rPr>
        <w:t>…</w:t>
      </w:r>
      <w:r>
        <w:rPr>
          <w:rFonts w:hint="eastAsia"/>
        </w:rPr>
        <w:t>」</w:t>
      </w:r>
    </w:p>
    <w:bookmarkEnd w:id="21"/>
    <w:p w:rsidR="009713E9" w:rsidRDefault="009713E9" w:rsidP="00844251">
      <w:pPr>
        <w:pStyle w:val="1"/>
      </w:pPr>
      <w:r>
        <w:br w:type="page"/>
      </w:r>
      <w:bookmarkStart w:id="234" w:name="_Toc342860141"/>
      <w:r>
        <w:rPr>
          <w:rFonts w:hint="eastAsia"/>
        </w:rPr>
        <w:lastRenderedPageBreak/>
        <w:t>參考</w:t>
      </w:r>
      <w:r w:rsidR="004A29E4">
        <w:rPr>
          <w:rFonts w:hint="eastAsia"/>
        </w:rPr>
        <w:t>書目</w:t>
      </w:r>
      <w:bookmarkEnd w:id="234"/>
    </w:p>
    <w:p w:rsidR="009713E9" w:rsidRDefault="00ED3A5D" w:rsidP="009A73D1">
      <w:pPr>
        <w:pStyle w:val="2"/>
        <w:spacing w:after="180"/>
      </w:pPr>
      <w:bookmarkStart w:id="235" w:name="_Toc342860142"/>
      <w:r>
        <w:rPr>
          <w:rFonts w:hint="eastAsia"/>
        </w:rPr>
        <w:t>壹</w:t>
      </w:r>
      <w:r w:rsidR="009713E9">
        <w:rPr>
          <w:rFonts w:hint="eastAsia"/>
        </w:rPr>
        <w:t>、專書</w:t>
      </w:r>
      <w:bookmarkEnd w:id="235"/>
    </w:p>
    <w:p w:rsidR="00AA35CA" w:rsidRDefault="00AA35CA" w:rsidP="009713E9">
      <w:pPr>
        <w:numPr>
          <w:ilvl w:val="0"/>
          <w:numId w:val="1"/>
        </w:numPr>
        <w:rPr>
          <w:sz w:val="25"/>
          <w:szCs w:val="25"/>
        </w:rPr>
      </w:pPr>
      <w:r>
        <w:rPr>
          <w:rFonts w:hint="eastAsia"/>
          <w:sz w:val="25"/>
          <w:szCs w:val="25"/>
        </w:rPr>
        <w:t>蕭雄淋，著作權法論（七版），五南出版社，</w:t>
      </w:r>
      <w:r w:rsidRPr="00AA35CA">
        <w:rPr>
          <w:rFonts w:hint="eastAsia"/>
          <w:sz w:val="25"/>
          <w:szCs w:val="25"/>
        </w:rPr>
        <w:t>2010</w:t>
      </w:r>
      <w:r w:rsidR="00F9146D">
        <w:rPr>
          <w:rFonts w:hint="eastAsia"/>
          <w:sz w:val="25"/>
          <w:szCs w:val="25"/>
        </w:rPr>
        <w:t>年</w:t>
      </w:r>
      <w:r w:rsidRPr="00AA35CA">
        <w:rPr>
          <w:rFonts w:hint="eastAsia"/>
          <w:sz w:val="25"/>
          <w:szCs w:val="25"/>
        </w:rPr>
        <w:t>8</w:t>
      </w:r>
      <w:r w:rsidR="00F9146D">
        <w:rPr>
          <w:rFonts w:hint="eastAsia"/>
          <w:sz w:val="25"/>
          <w:szCs w:val="25"/>
        </w:rPr>
        <w:t>月</w:t>
      </w:r>
    </w:p>
    <w:p w:rsidR="009A2C82" w:rsidRDefault="009A2C82" w:rsidP="009713E9">
      <w:pPr>
        <w:numPr>
          <w:ilvl w:val="0"/>
          <w:numId w:val="1"/>
        </w:numPr>
        <w:rPr>
          <w:sz w:val="25"/>
          <w:szCs w:val="25"/>
        </w:rPr>
      </w:pPr>
      <w:r>
        <w:rPr>
          <w:rFonts w:hint="eastAsia"/>
          <w:sz w:val="25"/>
          <w:szCs w:val="25"/>
        </w:rPr>
        <w:t>羅明通，著作權法論Ⅰ、Ⅱ（第七版），自版，</w:t>
      </w:r>
      <w:r w:rsidR="00F9146D" w:rsidRPr="009A2C82">
        <w:rPr>
          <w:rFonts w:hint="eastAsia"/>
          <w:sz w:val="25"/>
          <w:szCs w:val="25"/>
        </w:rPr>
        <w:t xml:space="preserve"> </w:t>
      </w:r>
      <w:r w:rsidRPr="009A2C82">
        <w:rPr>
          <w:rFonts w:hint="eastAsia"/>
          <w:sz w:val="25"/>
          <w:szCs w:val="25"/>
        </w:rPr>
        <w:t>2009</w:t>
      </w:r>
      <w:r w:rsidR="00F9146D">
        <w:rPr>
          <w:rFonts w:hint="eastAsia"/>
          <w:sz w:val="25"/>
          <w:szCs w:val="25"/>
        </w:rPr>
        <w:t>年</w:t>
      </w:r>
      <w:r w:rsidRPr="009A2C82">
        <w:rPr>
          <w:rFonts w:hint="eastAsia"/>
          <w:sz w:val="25"/>
          <w:szCs w:val="25"/>
        </w:rPr>
        <w:t>9</w:t>
      </w:r>
      <w:r w:rsidR="00F9146D">
        <w:rPr>
          <w:rFonts w:hint="eastAsia"/>
          <w:sz w:val="25"/>
          <w:szCs w:val="25"/>
        </w:rPr>
        <w:t>月</w:t>
      </w:r>
    </w:p>
    <w:p w:rsidR="009713E9" w:rsidRDefault="00ED3A5D" w:rsidP="009A73D1">
      <w:pPr>
        <w:pStyle w:val="2"/>
        <w:spacing w:after="180"/>
      </w:pPr>
      <w:bookmarkStart w:id="236" w:name="_Toc342860143"/>
      <w:r>
        <w:rPr>
          <w:rFonts w:hint="eastAsia"/>
        </w:rPr>
        <w:t>貳</w:t>
      </w:r>
      <w:r w:rsidR="009713E9">
        <w:rPr>
          <w:rFonts w:hint="eastAsia"/>
        </w:rPr>
        <w:t>、碩博士論文</w:t>
      </w:r>
      <w:bookmarkEnd w:id="236"/>
    </w:p>
    <w:p w:rsidR="0085149B" w:rsidRDefault="0085149B" w:rsidP="00E24F30">
      <w:pPr>
        <w:numPr>
          <w:ilvl w:val="0"/>
          <w:numId w:val="2"/>
        </w:numPr>
        <w:rPr>
          <w:sz w:val="25"/>
          <w:szCs w:val="25"/>
        </w:rPr>
      </w:pPr>
      <w:r w:rsidRPr="0085149B">
        <w:rPr>
          <w:rFonts w:hint="eastAsia"/>
          <w:sz w:val="25"/>
          <w:szCs w:val="25"/>
        </w:rPr>
        <w:t>江苑臻</w:t>
      </w:r>
      <w:r>
        <w:rPr>
          <w:rFonts w:hint="eastAsia"/>
          <w:sz w:val="25"/>
          <w:szCs w:val="25"/>
        </w:rPr>
        <w:t>，</w:t>
      </w:r>
      <w:r w:rsidRPr="0085149B">
        <w:rPr>
          <w:rFonts w:hint="eastAsia"/>
          <w:sz w:val="25"/>
          <w:szCs w:val="25"/>
        </w:rPr>
        <w:t>與山姆大叔的著作物貿易</w:t>
      </w:r>
      <w:r w:rsidRPr="0085149B">
        <w:rPr>
          <w:rFonts w:hint="eastAsia"/>
          <w:sz w:val="25"/>
          <w:szCs w:val="25"/>
        </w:rPr>
        <w:t>:</w:t>
      </w:r>
      <w:r w:rsidRPr="0085149B">
        <w:rPr>
          <w:rFonts w:hint="eastAsia"/>
          <w:sz w:val="25"/>
          <w:szCs w:val="25"/>
        </w:rPr>
        <w:t>從平行輸入</w:t>
      </w:r>
      <w:r w:rsidRPr="0085149B">
        <w:rPr>
          <w:rFonts w:hint="eastAsia"/>
          <w:sz w:val="25"/>
          <w:szCs w:val="25"/>
        </w:rPr>
        <w:t>,</w:t>
      </w:r>
      <w:r w:rsidRPr="0085149B">
        <w:rPr>
          <w:rFonts w:hint="eastAsia"/>
          <w:sz w:val="25"/>
          <w:szCs w:val="25"/>
        </w:rPr>
        <w:t>台美貿易與合理使用談起</w:t>
      </w:r>
      <w:r>
        <w:rPr>
          <w:rFonts w:hint="eastAsia"/>
          <w:sz w:val="25"/>
          <w:szCs w:val="25"/>
        </w:rPr>
        <w:t>，</w:t>
      </w:r>
      <w:r w:rsidRPr="0085149B">
        <w:rPr>
          <w:rFonts w:hint="eastAsia"/>
          <w:sz w:val="25"/>
          <w:szCs w:val="25"/>
        </w:rPr>
        <w:t>國立交通大學／科技法律研究所／</w:t>
      </w:r>
      <w:r w:rsidRPr="0085149B">
        <w:rPr>
          <w:rFonts w:hint="eastAsia"/>
          <w:sz w:val="25"/>
          <w:szCs w:val="25"/>
        </w:rPr>
        <w:t>95</w:t>
      </w:r>
    </w:p>
    <w:p w:rsidR="00220BCD" w:rsidRDefault="00220BCD" w:rsidP="00E24F30">
      <w:pPr>
        <w:numPr>
          <w:ilvl w:val="0"/>
          <w:numId w:val="2"/>
        </w:numPr>
        <w:rPr>
          <w:sz w:val="25"/>
          <w:szCs w:val="25"/>
        </w:rPr>
      </w:pPr>
      <w:r w:rsidRPr="00220BCD">
        <w:rPr>
          <w:rFonts w:hint="eastAsia"/>
          <w:sz w:val="25"/>
          <w:szCs w:val="25"/>
        </w:rPr>
        <w:t>林家安</w:t>
      </w:r>
      <w:r>
        <w:rPr>
          <w:rFonts w:hint="eastAsia"/>
          <w:sz w:val="25"/>
          <w:szCs w:val="25"/>
        </w:rPr>
        <w:t>，</w:t>
      </w:r>
      <w:r w:rsidRPr="00220BCD">
        <w:rPr>
          <w:rFonts w:hint="eastAsia"/>
          <w:sz w:val="25"/>
          <w:szCs w:val="25"/>
        </w:rPr>
        <w:t>論著作權之保護與限制─以合理使用為中心</w:t>
      </w:r>
      <w:r>
        <w:rPr>
          <w:rFonts w:hint="eastAsia"/>
          <w:sz w:val="25"/>
          <w:szCs w:val="25"/>
        </w:rPr>
        <w:t>，</w:t>
      </w:r>
      <w:r w:rsidRPr="00220BCD">
        <w:rPr>
          <w:rFonts w:hint="eastAsia"/>
          <w:sz w:val="25"/>
          <w:szCs w:val="25"/>
        </w:rPr>
        <w:t>東吳大學／法律學系／</w:t>
      </w:r>
      <w:r w:rsidRPr="00220BCD">
        <w:rPr>
          <w:rFonts w:hint="eastAsia"/>
          <w:sz w:val="25"/>
          <w:szCs w:val="25"/>
        </w:rPr>
        <w:t>95</w:t>
      </w:r>
    </w:p>
    <w:p w:rsidR="00CD13C8" w:rsidRDefault="00CD13C8" w:rsidP="00E24F30">
      <w:pPr>
        <w:numPr>
          <w:ilvl w:val="0"/>
          <w:numId w:val="2"/>
        </w:numPr>
        <w:rPr>
          <w:sz w:val="25"/>
          <w:szCs w:val="25"/>
        </w:rPr>
      </w:pPr>
      <w:r w:rsidRPr="00CD13C8">
        <w:rPr>
          <w:rFonts w:hint="eastAsia"/>
          <w:sz w:val="25"/>
          <w:szCs w:val="25"/>
        </w:rPr>
        <w:t>陳柏瑋</w:t>
      </w:r>
      <w:r>
        <w:rPr>
          <w:rFonts w:hint="eastAsia"/>
          <w:sz w:val="25"/>
          <w:szCs w:val="25"/>
        </w:rPr>
        <w:t>，</w:t>
      </w:r>
      <w:r w:rsidRPr="00CD13C8">
        <w:rPr>
          <w:rFonts w:hint="eastAsia"/>
          <w:sz w:val="25"/>
          <w:szCs w:val="25"/>
        </w:rPr>
        <w:t>論音樂著作權與合理使用之界限─以法律經濟方法分析之</w:t>
      </w:r>
      <w:r>
        <w:rPr>
          <w:rFonts w:hint="eastAsia"/>
          <w:sz w:val="25"/>
          <w:szCs w:val="25"/>
        </w:rPr>
        <w:t>，</w:t>
      </w:r>
      <w:r w:rsidRPr="00CD13C8">
        <w:rPr>
          <w:rFonts w:hint="eastAsia"/>
          <w:sz w:val="25"/>
          <w:szCs w:val="25"/>
        </w:rPr>
        <w:t>國立高雄第一科技大學／科技法律研究所／</w:t>
      </w:r>
      <w:r w:rsidRPr="00CD13C8">
        <w:rPr>
          <w:rFonts w:hint="eastAsia"/>
          <w:sz w:val="25"/>
          <w:szCs w:val="25"/>
        </w:rPr>
        <w:t>97</w:t>
      </w:r>
    </w:p>
    <w:p w:rsidR="00393905" w:rsidRDefault="00393905" w:rsidP="00E24F30">
      <w:pPr>
        <w:numPr>
          <w:ilvl w:val="0"/>
          <w:numId w:val="2"/>
        </w:numPr>
        <w:rPr>
          <w:sz w:val="25"/>
          <w:szCs w:val="25"/>
        </w:rPr>
      </w:pPr>
      <w:r w:rsidRPr="00393905">
        <w:rPr>
          <w:rFonts w:hint="eastAsia"/>
          <w:sz w:val="25"/>
          <w:szCs w:val="25"/>
        </w:rPr>
        <w:t>黃炫中</w:t>
      </w:r>
      <w:r>
        <w:rPr>
          <w:rFonts w:hint="eastAsia"/>
          <w:sz w:val="25"/>
          <w:szCs w:val="25"/>
        </w:rPr>
        <w:t>，</w:t>
      </w:r>
      <w:r w:rsidRPr="00393905">
        <w:rPr>
          <w:rFonts w:hint="eastAsia"/>
          <w:sz w:val="25"/>
          <w:szCs w:val="25"/>
        </w:rPr>
        <w:t>合理使用原則之探討—以我國實務判決為主軸</w:t>
      </w:r>
      <w:r>
        <w:rPr>
          <w:rFonts w:hint="eastAsia"/>
          <w:sz w:val="25"/>
          <w:szCs w:val="25"/>
        </w:rPr>
        <w:t>，</w:t>
      </w:r>
      <w:r w:rsidRPr="00393905">
        <w:rPr>
          <w:rFonts w:hint="eastAsia"/>
          <w:sz w:val="25"/>
          <w:szCs w:val="25"/>
        </w:rPr>
        <w:t>中興大學／科技法律研究所／</w:t>
      </w:r>
      <w:r w:rsidRPr="00393905">
        <w:rPr>
          <w:rFonts w:hint="eastAsia"/>
          <w:sz w:val="25"/>
          <w:szCs w:val="25"/>
        </w:rPr>
        <w:t>97</w:t>
      </w:r>
    </w:p>
    <w:p w:rsidR="00CD13C8" w:rsidRDefault="00D17A6C" w:rsidP="00E24F30">
      <w:pPr>
        <w:numPr>
          <w:ilvl w:val="0"/>
          <w:numId w:val="2"/>
        </w:numPr>
        <w:rPr>
          <w:sz w:val="25"/>
          <w:szCs w:val="25"/>
        </w:rPr>
      </w:pPr>
      <w:r w:rsidRPr="00D17A6C">
        <w:rPr>
          <w:rFonts w:hint="eastAsia"/>
          <w:sz w:val="25"/>
          <w:szCs w:val="25"/>
        </w:rPr>
        <w:t>蔡惠如</w:t>
      </w:r>
      <w:r>
        <w:rPr>
          <w:rFonts w:hint="eastAsia"/>
          <w:sz w:val="25"/>
          <w:szCs w:val="25"/>
        </w:rPr>
        <w:t>，</w:t>
      </w:r>
      <w:r w:rsidRPr="00D17A6C">
        <w:rPr>
          <w:rFonts w:hint="eastAsia"/>
          <w:sz w:val="25"/>
          <w:szCs w:val="25"/>
        </w:rPr>
        <w:t>著作權合理使用之價值創新與未來展望</w:t>
      </w:r>
      <w:r>
        <w:rPr>
          <w:rFonts w:hint="eastAsia"/>
          <w:sz w:val="25"/>
          <w:szCs w:val="25"/>
        </w:rPr>
        <w:t>，</w:t>
      </w:r>
      <w:r w:rsidRPr="00D17A6C">
        <w:rPr>
          <w:rFonts w:hint="eastAsia"/>
          <w:sz w:val="25"/>
          <w:szCs w:val="25"/>
        </w:rPr>
        <w:t>國立交通大學／科技管理研究所／</w:t>
      </w:r>
      <w:r w:rsidRPr="00D17A6C">
        <w:rPr>
          <w:rFonts w:hint="eastAsia"/>
          <w:sz w:val="25"/>
          <w:szCs w:val="25"/>
        </w:rPr>
        <w:t>95</w:t>
      </w:r>
    </w:p>
    <w:p w:rsidR="00393905" w:rsidRDefault="00393905" w:rsidP="00E24F30">
      <w:pPr>
        <w:numPr>
          <w:ilvl w:val="0"/>
          <w:numId w:val="2"/>
        </w:numPr>
        <w:rPr>
          <w:sz w:val="25"/>
          <w:szCs w:val="25"/>
        </w:rPr>
      </w:pPr>
      <w:r w:rsidRPr="00393905">
        <w:rPr>
          <w:rFonts w:hint="eastAsia"/>
          <w:sz w:val="25"/>
          <w:szCs w:val="25"/>
        </w:rPr>
        <w:t>羅朝根</w:t>
      </w:r>
      <w:r>
        <w:rPr>
          <w:rFonts w:hint="eastAsia"/>
          <w:sz w:val="25"/>
          <w:szCs w:val="25"/>
        </w:rPr>
        <w:t>，</w:t>
      </w:r>
      <w:r w:rsidRPr="00393905">
        <w:rPr>
          <w:rFonts w:hint="eastAsia"/>
          <w:sz w:val="25"/>
          <w:szCs w:val="25"/>
        </w:rPr>
        <w:t>以本於著作權法目的之合理使用原則檢視法院判決</w:t>
      </w:r>
      <w:r w:rsidRPr="00393905">
        <w:rPr>
          <w:rFonts w:hint="eastAsia"/>
          <w:sz w:val="25"/>
          <w:szCs w:val="25"/>
        </w:rPr>
        <w:t xml:space="preserve"> </w:t>
      </w:r>
      <w:r w:rsidRPr="00393905">
        <w:rPr>
          <w:rFonts w:hint="eastAsia"/>
          <w:sz w:val="25"/>
          <w:szCs w:val="25"/>
        </w:rPr>
        <w:t>—</w:t>
      </w:r>
      <w:r w:rsidRPr="00393905">
        <w:rPr>
          <w:rFonts w:hint="eastAsia"/>
          <w:sz w:val="25"/>
          <w:szCs w:val="25"/>
        </w:rPr>
        <w:t xml:space="preserve"> </w:t>
      </w:r>
      <w:r w:rsidRPr="00393905">
        <w:rPr>
          <w:rFonts w:hint="eastAsia"/>
          <w:sz w:val="25"/>
          <w:szCs w:val="25"/>
        </w:rPr>
        <w:t>以新世紀英漢辭典案及其後之判決為例</w:t>
      </w:r>
      <w:r>
        <w:rPr>
          <w:rFonts w:hint="eastAsia"/>
          <w:sz w:val="25"/>
          <w:szCs w:val="25"/>
        </w:rPr>
        <w:t>，世新大學／法律學研究所</w:t>
      </w:r>
      <w:r>
        <w:rPr>
          <w:rFonts w:hint="eastAsia"/>
          <w:sz w:val="25"/>
          <w:szCs w:val="25"/>
        </w:rPr>
        <w:t>/97</w:t>
      </w:r>
    </w:p>
    <w:p w:rsidR="009713E9" w:rsidRDefault="00ED3A5D" w:rsidP="009A73D1">
      <w:pPr>
        <w:pStyle w:val="2"/>
        <w:spacing w:after="180"/>
      </w:pPr>
      <w:bookmarkStart w:id="237" w:name="_Toc342860144"/>
      <w:r>
        <w:rPr>
          <w:rFonts w:hint="eastAsia"/>
        </w:rPr>
        <w:t>參</w:t>
      </w:r>
      <w:r w:rsidR="009713E9">
        <w:rPr>
          <w:rFonts w:hint="eastAsia"/>
        </w:rPr>
        <w:t>、期刊論文</w:t>
      </w:r>
      <w:bookmarkEnd w:id="237"/>
    </w:p>
    <w:p w:rsidR="00281C75" w:rsidRDefault="00281C75" w:rsidP="00530293">
      <w:pPr>
        <w:numPr>
          <w:ilvl w:val="0"/>
          <w:numId w:val="3"/>
        </w:numPr>
        <w:rPr>
          <w:sz w:val="25"/>
          <w:szCs w:val="25"/>
        </w:rPr>
      </w:pPr>
      <w:r w:rsidRPr="00281C75">
        <w:rPr>
          <w:rFonts w:hint="eastAsia"/>
          <w:sz w:val="25"/>
          <w:szCs w:val="25"/>
        </w:rPr>
        <w:t>林首愈</w:t>
      </w:r>
      <w:r>
        <w:rPr>
          <w:rFonts w:hint="eastAsia"/>
          <w:sz w:val="25"/>
          <w:szCs w:val="25"/>
        </w:rPr>
        <w:t>、</w:t>
      </w:r>
      <w:r w:rsidRPr="00281C75">
        <w:rPr>
          <w:rFonts w:hint="eastAsia"/>
          <w:sz w:val="25"/>
          <w:szCs w:val="25"/>
        </w:rPr>
        <w:t>賴文智</w:t>
      </w:r>
      <w:r>
        <w:rPr>
          <w:rFonts w:hint="eastAsia"/>
          <w:sz w:val="25"/>
          <w:szCs w:val="25"/>
        </w:rPr>
        <w:t>，</w:t>
      </w:r>
      <w:r w:rsidRPr="00281C75">
        <w:rPr>
          <w:rFonts w:hint="eastAsia"/>
          <w:sz w:val="25"/>
          <w:szCs w:val="25"/>
        </w:rPr>
        <w:t>我國學名藥品的仿單著作權問題</w:t>
      </w:r>
      <w:r>
        <w:rPr>
          <w:rFonts w:hint="eastAsia"/>
          <w:sz w:val="25"/>
          <w:szCs w:val="25"/>
        </w:rPr>
        <w:t>，智慧財產權月刊，</w:t>
      </w:r>
      <w:r>
        <w:rPr>
          <w:rFonts w:hint="eastAsia"/>
          <w:sz w:val="25"/>
          <w:szCs w:val="25"/>
        </w:rPr>
        <w:t>2007</w:t>
      </w:r>
      <w:r>
        <w:rPr>
          <w:rFonts w:hint="eastAsia"/>
          <w:sz w:val="25"/>
          <w:szCs w:val="25"/>
        </w:rPr>
        <w:t>年</w:t>
      </w:r>
      <w:r>
        <w:rPr>
          <w:rFonts w:hint="eastAsia"/>
          <w:sz w:val="25"/>
          <w:szCs w:val="25"/>
        </w:rPr>
        <w:t>10</w:t>
      </w:r>
      <w:r>
        <w:rPr>
          <w:rFonts w:hint="eastAsia"/>
          <w:sz w:val="25"/>
          <w:szCs w:val="25"/>
        </w:rPr>
        <w:t>月，</w:t>
      </w:r>
      <w:r w:rsidRPr="00281C75">
        <w:rPr>
          <w:rFonts w:hint="eastAsia"/>
          <w:sz w:val="25"/>
          <w:szCs w:val="25"/>
        </w:rPr>
        <w:t>頁</w:t>
      </w:r>
      <w:r w:rsidRPr="00281C75">
        <w:rPr>
          <w:rFonts w:hint="eastAsia"/>
          <w:sz w:val="25"/>
          <w:szCs w:val="25"/>
        </w:rPr>
        <w:t>74-93</w:t>
      </w:r>
    </w:p>
    <w:p w:rsidR="00530293" w:rsidRPr="00530293" w:rsidRDefault="00DC713F" w:rsidP="00530293">
      <w:pPr>
        <w:numPr>
          <w:ilvl w:val="0"/>
          <w:numId w:val="3"/>
        </w:numPr>
        <w:rPr>
          <w:sz w:val="25"/>
          <w:szCs w:val="25"/>
        </w:rPr>
      </w:pPr>
      <w:r>
        <w:rPr>
          <w:rFonts w:hint="eastAsia"/>
          <w:sz w:val="25"/>
          <w:szCs w:val="25"/>
        </w:rPr>
        <w:t>許忠信，</w:t>
      </w:r>
      <w:r w:rsidRPr="00DC713F">
        <w:rPr>
          <w:rFonts w:hint="eastAsia"/>
          <w:sz w:val="25"/>
          <w:szCs w:val="25"/>
        </w:rPr>
        <w:t>論著作財產權合理使用之審酌因素</w:t>
      </w:r>
      <w:r w:rsidRPr="00DC713F">
        <w:rPr>
          <w:rFonts w:hint="eastAsia"/>
          <w:sz w:val="25"/>
          <w:szCs w:val="25"/>
        </w:rPr>
        <w:t>--</w:t>
      </w:r>
      <w:r w:rsidRPr="00DC713F">
        <w:rPr>
          <w:rFonts w:hint="eastAsia"/>
          <w:sz w:val="25"/>
          <w:szCs w:val="25"/>
        </w:rPr>
        <w:t>最高法院九十六年度臺上字第三六八五號刑事判決評析</w:t>
      </w:r>
      <w:r>
        <w:rPr>
          <w:rFonts w:hint="eastAsia"/>
          <w:sz w:val="25"/>
          <w:szCs w:val="25"/>
        </w:rPr>
        <w:t>，月旦法學，</w:t>
      </w:r>
      <w:r>
        <w:rPr>
          <w:rFonts w:hint="eastAsia"/>
          <w:sz w:val="25"/>
          <w:szCs w:val="25"/>
        </w:rPr>
        <w:t>2011</w:t>
      </w:r>
      <w:r>
        <w:rPr>
          <w:rFonts w:hint="eastAsia"/>
          <w:sz w:val="25"/>
          <w:szCs w:val="25"/>
        </w:rPr>
        <w:t>年</w:t>
      </w:r>
      <w:r>
        <w:rPr>
          <w:rFonts w:hint="eastAsia"/>
          <w:sz w:val="25"/>
          <w:szCs w:val="25"/>
        </w:rPr>
        <w:t>1</w:t>
      </w:r>
      <w:r>
        <w:rPr>
          <w:rFonts w:hint="eastAsia"/>
          <w:sz w:val="25"/>
          <w:szCs w:val="25"/>
        </w:rPr>
        <w:t>月，頁</w:t>
      </w:r>
      <w:r>
        <w:rPr>
          <w:rFonts w:hint="eastAsia"/>
          <w:sz w:val="25"/>
          <w:szCs w:val="25"/>
        </w:rPr>
        <w:t>180-200</w:t>
      </w:r>
    </w:p>
    <w:p w:rsidR="00FE6ECC" w:rsidRDefault="00FE6ECC" w:rsidP="00E57815">
      <w:pPr>
        <w:numPr>
          <w:ilvl w:val="0"/>
          <w:numId w:val="3"/>
        </w:numPr>
        <w:rPr>
          <w:sz w:val="25"/>
          <w:szCs w:val="25"/>
        </w:rPr>
      </w:pPr>
      <w:r w:rsidRPr="00FE6ECC">
        <w:rPr>
          <w:rFonts w:hint="eastAsia"/>
          <w:sz w:val="25"/>
          <w:szCs w:val="25"/>
        </w:rPr>
        <w:t>張瑞星</w:t>
      </w:r>
      <w:r>
        <w:rPr>
          <w:rFonts w:hint="eastAsia"/>
          <w:sz w:val="25"/>
          <w:szCs w:val="25"/>
        </w:rPr>
        <w:t>，</w:t>
      </w:r>
      <w:r w:rsidRPr="00FE6ECC">
        <w:rPr>
          <w:rFonts w:hint="eastAsia"/>
          <w:sz w:val="25"/>
          <w:szCs w:val="25"/>
        </w:rPr>
        <w:t>從美國法院案例談著作權合理使用的轉化利用測試</w:t>
      </w:r>
      <w:r>
        <w:rPr>
          <w:rFonts w:hint="eastAsia"/>
          <w:sz w:val="25"/>
          <w:szCs w:val="25"/>
        </w:rPr>
        <w:t>，科技法律評析，</w:t>
      </w:r>
      <w:r>
        <w:rPr>
          <w:rFonts w:hint="eastAsia"/>
          <w:sz w:val="25"/>
          <w:szCs w:val="25"/>
        </w:rPr>
        <w:t>2009</w:t>
      </w:r>
      <w:r>
        <w:rPr>
          <w:rFonts w:hint="eastAsia"/>
          <w:sz w:val="25"/>
          <w:szCs w:val="25"/>
        </w:rPr>
        <w:t>年</w:t>
      </w:r>
      <w:r>
        <w:rPr>
          <w:rFonts w:hint="eastAsia"/>
          <w:sz w:val="25"/>
          <w:szCs w:val="25"/>
        </w:rPr>
        <w:t>6</w:t>
      </w:r>
      <w:r>
        <w:rPr>
          <w:rFonts w:hint="eastAsia"/>
          <w:sz w:val="25"/>
          <w:szCs w:val="25"/>
        </w:rPr>
        <w:t>月，</w:t>
      </w:r>
      <w:r w:rsidRPr="00FE6ECC">
        <w:rPr>
          <w:rFonts w:hint="eastAsia"/>
          <w:sz w:val="25"/>
          <w:szCs w:val="25"/>
        </w:rPr>
        <w:t>頁</w:t>
      </w:r>
      <w:r w:rsidRPr="00FE6ECC">
        <w:rPr>
          <w:rFonts w:hint="eastAsia"/>
          <w:sz w:val="25"/>
          <w:szCs w:val="25"/>
        </w:rPr>
        <w:t>155-202</w:t>
      </w:r>
    </w:p>
    <w:p w:rsidR="00CD7ADD" w:rsidRDefault="00CD7ADD" w:rsidP="00E57815">
      <w:pPr>
        <w:numPr>
          <w:ilvl w:val="0"/>
          <w:numId w:val="3"/>
        </w:numPr>
        <w:rPr>
          <w:sz w:val="25"/>
          <w:szCs w:val="25"/>
        </w:rPr>
      </w:pPr>
      <w:r w:rsidRPr="00CD7ADD">
        <w:rPr>
          <w:rFonts w:hint="eastAsia"/>
          <w:sz w:val="25"/>
          <w:szCs w:val="25"/>
        </w:rPr>
        <w:t>曾音綺</w:t>
      </w:r>
      <w:r>
        <w:rPr>
          <w:rFonts w:hint="eastAsia"/>
          <w:sz w:val="25"/>
          <w:szCs w:val="25"/>
        </w:rPr>
        <w:t>、</w:t>
      </w:r>
      <w:r w:rsidRPr="00CD7ADD">
        <w:rPr>
          <w:rFonts w:hint="eastAsia"/>
          <w:sz w:val="25"/>
          <w:szCs w:val="25"/>
        </w:rPr>
        <w:t>蕭如涵</w:t>
      </w:r>
      <w:r>
        <w:rPr>
          <w:rFonts w:hint="eastAsia"/>
          <w:sz w:val="25"/>
          <w:szCs w:val="25"/>
        </w:rPr>
        <w:t>，</w:t>
      </w:r>
      <w:r w:rsidRPr="00CD7ADD">
        <w:rPr>
          <w:rFonts w:hint="eastAsia"/>
          <w:sz w:val="25"/>
          <w:szCs w:val="25"/>
        </w:rPr>
        <w:t>數位時代下著作權合理使用規範變遷：從臺灣著作權判例談起</w:t>
      </w:r>
      <w:r>
        <w:rPr>
          <w:rFonts w:hint="eastAsia"/>
          <w:sz w:val="25"/>
          <w:szCs w:val="25"/>
        </w:rPr>
        <w:t>，</w:t>
      </w:r>
      <w:r w:rsidRPr="00CD7ADD">
        <w:rPr>
          <w:rFonts w:hint="eastAsia"/>
          <w:sz w:val="25"/>
          <w:szCs w:val="25"/>
        </w:rPr>
        <w:t>玄奘資訊傳播學報</w:t>
      </w:r>
      <w:r>
        <w:rPr>
          <w:rFonts w:hint="eastAsia"/>
          <w:sz w:val="25"/>
          <w:szCs w:val="25"/>
        </w:rPr>
        <w:t>，</w:t>
      </w:r>
      <w:r w:rsidRPr="00CD7ADD">
        <w:rPr>
          <w:rFonts w:hint="eastAsia"/>
          <w:sz w:val="25"/>
          <w:szCs w:val="25"/>
        </w:rPr>
        <w:t>2007</w:t>
      </w:r>
      <w:r>
        <w:rPr>
          <w:rFonts w:hint="eastAsia"/>
          <w:sz w:val="25"/>
          <w:szCs w:val="25"/>
        </w:rPr>
        <w:t>年</w:t>
      </w:r>
      <w:r>
        <w:rPr>
          <w:rFonts w:hint="eastAsia"/>
          <w:sz w:val="25"/>
          <w:szCs w:val="25"/>
        </w:rPr>
        <w:t>7</w:t>
      </w:r>
      <w:r>
        <w:rPr>
          <w:rFonts w:hint="eastAsia"/>
          <w:sz w:val="25"/>
          <w:szCs w:val="25"/>
        </w:rPr>
        <w:t>月，</w:t>
      </w:r>
      <w:r w:rsidRPr="00CD7ADD">
        <w:rPr>
          <w:rFonts w:hint="eastAsia"/>
          <w:sz w:val="25"/>
          <w:szCs w:val="25"/>
        </w:rPr>
        <w:t>頁</w:t>
      </w:r>
      <w:r w:rsidRPr="00CD7ADD">
        <w:rPr>
          <w:rFonts w:hint="eastAsia"/>
          <w:sz w:val="25"/>
          <w:szCs w:val="25"/>
        </w:rPr>
        <w:t>101-124</w:t>
      </w:r>
    </w:p>
    <w:p w:rsidR="006C59BA" w:rsidRDefault="006C59BA" w:rsidP="00E57815">
      <w:pPr>
        <w:numPr>
          <w:ilvl w:val="0"/>
          <w:numId w:val="3"/>
        </w:numPr>
        <w:rPr>
          <w:sz w:val="25"/>
          <w:szCs w:val="25"/>
        </w:rPr>
      </w:pPr>
      <w:r w:rsidRPr="006C59BA">
        <w:rPr>
          <w:rFonts w:hint="eastAsia"/>
          <w:sz w:val="25"/>
          <w:szCs w:val="25"/>
        </w:rPr>
        <w:t>馮震宇</w:t>
      </w:r>
      <w:r>
        <w:rPr>
          <w:rFonts w:hint="eastAsia"/>
          <w:sz w:val="25"/>
          <w:szCs w:val="25"/>
        </w:rPr>
        <w:t>，</w:t>
      </w:r>
      <w:r w:rsidRPr="006C59BA">
        <w:rPr>
          <w:rFonts w:hint="eastAsia"/>
          <w:sz w:val="25"/>
          <w:szCs w:val="25"/>
        </w:rPr>
        <w:t>新世紀的迷惘</w:t>
      </w:r>
      <w:r w:rsidRPr="006C59BA">
        <w:rPr>
          <w:rFonts w:hint="eastAsia"/>
          <w:sz w:val="25"/>
          <w:szCs w:val="25"/>
        </w:rPr>
        <w:t>--</w:t>
      </w:r>
      <w:r w:rsidRPr="006C59BA">
        <w:rPr>
          <w:rFonts w:hint="eastAsia"/>
          <w:sz w:val="25"/>
          <w:szCs w:val="25"/>
        </w:rPr>
        <w:t>從新世紀英漢辭典案的著作權爭議談起</w:t>
      </w:r>
      <w:r>
        <w:rPr>
          <w:rFonts w:hint="eastAsia"/>
          <w:sz w:val="25"/>
          <w:szCs w:val="25"/>
        </w:rPr>
        <w:t>，</w:t>
      </w:r>
      <w:r w:rsidRPr="006C59BA">
        <w:rPr>
          <w:rFonts w:hint="eastAsia"/>
          <w:sz w:val="25"/>
          <w:szCs w:val="25"/>
        </w:rPr>
        <w:t>月旦法學，</w:t>
      </w:r>
      <w:r>
        <w:rPr>
          <w:rFonts w:hint="eastAsia"/>
          <w:sz w:val="25"/>
          <w:szCs w:val="25"/>
        </w:rPr>
        <w:t>2007</w:t>
      </w:r>
      <w:r w:rsidRPr="006C59BA">
        <w:rPr>
          <w:rFonts w:hint="eastAsia"/>
          <w:sz w:val="25"/>
          <w:szCs w:val="25"/>
        </w:rPr>
        <w:t>年</w:t>
      </w:r>
      <w:r>
        <w:rPr>
          <w:rFonts w:hint="eastAsia"/>
          <w:sz w:val="25"/>
          <w:szCs w:val="25"/>
        </w:rPr>
        <w:t>2</w:t>
      </w:r>
      <w:r w:rsidRPr="006C59BA">
        <w:rPr>
          <w:rFonts w:hint="eastAsia"/>
          <w:sz w:val="25"/>
          <w:szCs w:val="25"/>
        </w:rPr>
        <w:t>月，頁</w:t>
      </w:r>
      <w:r w:rsidRPr="006C59BA">
        <w:rPr>
          <w:rFonts w:hint="eastAsia"/>
          <w:sz w:val="25"/>
          <w:szCs w:val="25"/>
        </w:rPr>
        <w:t>253-269</w:t>
      </w:r>
    </w:p>
    <w:p w:rsidR="00CC604D" w:rsidRDefault="00CC604D" w:rsidP="00E57815">
      <w:pPr>
        <w:numPr>
          <w:ilvl w:val="0"/>
          <w:numId w:val="3"/>
        </w:numPr>
        <w:rPr>
          <w:sz w:val="25"/>
          <w:szCs w:val="25"/>
        </w:rPr>
      </w:pPr>
      <w:r w:rsidRPr="00CC604D">
        <w:rPr>
          <w:rFonts w:hint="eastAsia"/>
          <w:sz w:val="25"/>
          <w:szCs w:val="25"/>
        </w:rPr>
        <w:t>陳美玲</w:t>
      </w:r>
      <w:r>
        <w:rPr>
          <w:rFonts w:hint="eastAsia"/>
          <w:sz w:val="25"/>
          <w:szCs w:val="25"/>
        </w:rPr>
        <w:t>、</w:t>
      </w:r>
      <w:r w:rsidRPr="00CC604D">
        <w:rPr>
          <w:rFonts w:hint="eastAsia"/>
          <w:sz w:val="25"/>
          <w:szCs w:val="25"/>
        </w:rPr>
        <w:t>林淑惠</w:t>
      </w:r>
      <w:r>
        <w:rPr>
          <w:rFonts w:hint="eastAsia"/>
          <w:sz w:val="25"/>
          <w:szCs w:val="25"/>
        </w:rPr>
        <w:t>，</w:t>
      </w:r>
      <w:r w:rsidRPr="00CC604D">
        <w:rPr>
          <w:rFonts w:hint="eastAsia"/>
          <w:sz w:val="25"/>
          <w:szCs w:val="25"/>
        </w:rPr>
        <w:t>合理使用是權利嗎？</w:t>
      </w:r>
      <w:r w:rsidRPr="00CC604D">
        <w:rPr>
          <w:rFonts w:hint="eastAsia"/>
          <w:sz w:val="25"/>
          <w:szCs w:val="25"/>
        </w:rPr>
        <w:t>--</w:t>
      </w:r>
      <w:r w:rsidRPr="00CC604D">
        <w:rPr>
          <w:rFonts w:hint="eastAsia"/>
          <w:sz w:val="25"/>
          <w:szCs w:val="25"/>
        </w:rPr>
        <w:t>論臺北地院九十三年度小上字第四號判決</w:t>
      </w:r>
      <w:r>
        <w:rPr>
          <w:rFonts w:hint="eastAsia"/>
          <w:sz w:val="25"/>
          <w:szCs w:val="25"/>
        </w:rPr>
        <w:t>，全國律師，</w:t>
      </w:r>
      <w:r>
        <w:rPr>
          <w:rFonts w:hint="eastAsia"/>
          <w:sz w:val="25"/>
          <w:szCs w:val="25"/>
        </w:rPr>
        <w:t>2004</w:t>
      </w:r>
      <w:r>
        <w:rPr>
          <w:rFonts w:hint="eastAsia"/>
          <w:sz w:val="25"/>
          <w:szCs w:val="25"/>
        </w:rPr>
        <w:t>年</w:t>
      </w:r>
      <w:r w:rsidRPr="00CC604D">
        <w:rPr>
          <w:rFonts w:hint="eastAsia"/>
          <w:sz w:val="25"/>
          <w:szCs w:val="25"/>
        </w:rPr>
        <w:t>11</w:t>
      </w:r>
      <w:r>
        <w:rPr>
          <w:rFonts w:hint="eastAsia"/>
          <w:sz w:val="25"/>
          <w:szCs w:val="25"/>
        </w:rPr>
        <w:t>月，</w:t>
      </w:r>
      <w:r w:rsidRPr="00CC604D">
        <w:rPr>
          <w:rFonts w:hint="eastAsia"/>
          <w:sz w:val="25"/>
          <w:szCs w:val="25"/>
        </w:rPr>
        <w:t>頁</w:t>
      </w:r>
      <w:r w:rsidRPr="00CC604D">
        <w:rPr>
          <w:rFonts w:hint="eastAsia"/>
          <w:sz w:val="25"/>
          <w:szCs w:val="25"/>
        </w:rPr>
        <w:t>99-104</w:t>
      </w:r>
    </w:p>
    <w:p w:rsidR="000E7417" w:rsidRDefault="000E7417" w:rsidP="00E57815">
      <w:pPr>
        <w:numPr>
          <w:ilvl w:val="0"/>
          <w:numId w:val="3"/>
        </w:numPr>
        <w:rPr>
          <w:sz w:val="25"/>
          <w:szCs w:val="25"/>
        </w:rPr>
      </w:pPr>
      <w:r>
        <w:rPr>
          <w:rFonts w:hint="eastAsia"/>
          <w:sz w:val="25"/>
          <w:szCs w:val="25"/>
        </w:rPr>
        <w:t>陳淑美，</w:t>
      </w:r>
      <w:r w:rsidRPr="000E7417">
        <w:rPr>
          <w:rFonts w:hint="eastAsia"/>
          <w:sz w:val="25"/>
          <w:szCs w:val="25"/>
        </w:rPr>
        <w:t>散布權、權利耗盡及合理使用</w:t>
      </w:r>
      <w:r>
        <w:rPr>
          <w:rFonts w:hint="eastAsia"/>
          <w:sz w:val="25"/>
          <w:szCs w:val="25"/>
        </w:rPr>
        <w:t>，</w:t>
      </w:r>
      <w:r w:rsidRPr="000E7417">
        <w:rPr>
          <w:rFonts w:hint="eastAsia"/>
          <w:sz w:val="25"/>
          <w:szCs w:val="25"/>
        </w:rPr>
        <w:t>科技法律透析</w:t>
      </w:r>
      <w:r>
        <w:rPr>
          <w:rFonts w:hint="eastAsia"/>
          <w:sz w:val="25"/>
          <w:szCs w:val="25"/>
        </w:rPr>
        <w:t>，</w:t>
      </w:r>
      <w:r>
        <w:rPr>
          <w:rFonts w:hint="eastAsia"/>
          <w:sz w:val="25"/>
          <w:szCs w:val="25"/>
        </w:rPr>
        <w:t>2004</w:t>
      </w:r>
      <w:r>
        <w:rPr>
          <w:rFonts w:hint="eastAsia"/>
          <w:sz w:val="25"/>
          <w:szCs w:val="25"/>
        </w:rPr>
        <w:t>年</w:t>
      </w:r>
      <w:r w:rsidRPr="000E7417">
        <w:rPr>
          <w:rFonts w:hint="eastAsia"/>
          <w:sz w:val="25"/>
          <w:szCs w:val="25"/>
        </w:rPr>
        <w:t>8</w:t>
      </w:r>
      <w:r>
        <w:rPr>
          <w:rFonts w:hint="eastAsia"/>
          <w:sz w:val="25"/>
          <w:szCs w:val="25"/>
        </w:rPr>
        <w:t>月，</w:t>
      </w:r>
      <w:r w:rsidRPr="000E7417">
        <w:rPr>
          <w:rFonts w:hint="eastAsia"/>
          <w:sz w:val="25"/>
          <w:szCs w:val="25"/>
        </w:rPr>
        <w:t>頁</w:t>
      </w:r>
      <w:r w:rsidRPr="000E7417">
        <w:rPr>
          <w:rFonts w:hint="eastAsia"/>
          <w:sz w:val="25"/>
          <w:szCs w:val="25"/>
        </w:rPr>
        <w:lastRenderedPageBreak/>
        <w:t>44-49</w:t>
      </w:r>
    </w:p>
    <w:p w:rsidR="00E57815" w:rsidRPr="00530293" w:rsidRDefault="00E57815" w:rsidP="00E57815">
      <w:pPr>
        <w:numPr>
          <w:ilvl w:val="0"/>
          <w:numId w:val="3"/>
        </w:numPr>
        <w:rPr>
          <w:sz w:val="25"/>
          <w:szCs w:val="25"/>
        </w:rPr>
      </w:pPr>
      <w:r w:rsidRPr="00530293">
        <w:rPr>
          <w:rFonts w:hint="eastAsia"/>
          <w:sz w:val="25"/>
          <w:szCs w:val="25"/>
        </w:rPr>
        <w:t>謝國廉</w:t>
      </w:r>
      <w:r>
        <w:rPr>
          <w:rFonts w:hint="eastAsia"/>
          <w:sz w:val="25"/>
          <w:szCs w:val="25"/>
        </w:rPr>
        <w:t>，</w:t>
      </w:r>
      <w:r w:rsidRPr="00530293">
        <w:rPr>
          <w:rFonts w:hint="eastAsia"/>
          <w:sz w:val="25"/>
          <w:szCs w:val="25"/>
        </w:rPr>
        <w:t>著作合理使用之判斷基準</w:t>
      </w:r>
      <w:r w:rsidRPr="00530293">
        <w:rPr>
          <w:rFonts w:hint="eastAsia"/>
          <w:sz w:val="25"/>
          <w:szCs w:val="25"/>
        </w:rPr>
        <w:t>--</w:t>
      </w:r>
      <w:r w:rsidRPr="00530293">
        <w:rPr>
          <w:rFonts w:hint="eastAsia"/>
          <w:sz w:val="25"/>
          <w:szCs w:val="25"/>
        </w:rPr>
        <w:t>評最高法院與高等法院「紫微斗數案」之判決月旦法學</w:t>
      </w:r>
      <w:r w:rsidRPr="00530293">
        <w:rPr>
          <w:rFonts w:hint="eastAsia"/>
          <w:sz w:val="25"/>
          <w:szCs w:val="25"/>
        </w:rPr>
        <w:t>182</w:t>
      </w:r>
      <w:r w:rsidRPr="00530293">
        <w:rPr>
          <w:rFonts w:hint="eastAsia"/>
          <w:sz w:val="25"/>
          <w:szCs w:val="25"/>
        </w:rPr>
        <w:t>期</w:t>
      </w:r>
      <w:r>
        <w:rPr>
          <w:rFonts w:hint="eastAsia"/>
          <w:sz w:val="25"/>
          <w:szCs w:val="25"/>
        </w:rPr>
        <w:t>，</w:t>
      </w:r>
      <w:r w:rsidRPr="00530293">
        <w:rPr>
          <w:rFonts w:hint="eastAsia"/>
          <w:sz w:val="25"/>
          <w:szCs w:val="25"/>
        </w:rPr>
        <w:t>2010</w:t>
      </w:r>
      <w:r w:rsidRPr="00530293">
        <w:rPr>
          <w:rFonts w:hint="eastAsia"/>
          <w:sz w:val="25"/>
          <w:szCs w:val="25"/>
        </w:rPr>
        <w:t>年</w:t>
      </w:r>
      <w:r w:rsidRPr="00530293">
        <w:rPr>
          <w:rFonts w:hint="eastAsia"/>
          <w:sz w:val="25"/>
          <w:szCs w:val="25"/>
        </w:rPr>
        <w:t>7</w:t>
      </w:r>
      <w:r w:rsidRPr="00530293">
        <w:rPr>
          <w:rFonts w:hint="eastAsia"/>
          <w:sz w:val="25"/>
          <w:szCs w:val="25"/>
        </w:rPr>
        <w:t>月</w:t>
      </w:r>
      <w:r>
        <w:rPr>
          <w:rFonts w:hint="eastAsia"/>
          <w:sz w:val="25"/>
          <w:szCs w:val="25"/>
        </w:rPr>
        <w:t>，</w:t>
      </w:r>
      <w:r w:rsidRPr="00530293">
        <w:rPr>
          <w:rFonts w:hint="eastAsia"/>
          <w:sz w:val="25"/>
          <w:szCs w:val="25"/>
        </w:rPr>
        <w:t>頁</w:t>
      </w:r>
      <w:r w:rsidRPr="00530293">
        <w:rPr>
          <w:rFonts w:hint="eastAsia"/>
          <w:sz w:val="25"/>
          <w:szCs w:val="25"/>
        </w:rPr>
        <w:t>205-222</w:t>
      </w:r>
    </w:p>
    <w:p w:rsidR="00E57815" w:rsidRPr="00530293" w:rsidRDefault="00E57815" w:rsidP="00E57815">
      <w:pPr>
        <w:numPr>
          <w:ilvl w:val="0"/>
          <w:numId w:val="3"/>
        </w:numPr>
        <w:rPr>
          <w:sz w:val="25"/>
          <w:szCs w:val="25"/>
        </w:rPr>
      </w:pPr>
      <w:r w:rsidRPr="00530293">
        <w:rPr>
          <w:rFonts w:hint="eastAsia"/>
          <w:sz w:val="25"/>
          <w:szCs w:val="25"/>
        </w:rPr>
        <w:t>蔡蕙芳</w:t>
      </w:r>
      <w:r>
        <w:rPr>
          <w:rFonts w:hint="eastAsia"/>
          <w:sz w:val="25"/>
          <w:szCs w:val="25"/>
        </w:rPr>
        <w:t>，</w:t>
      </w:r>
      <w:r w:rsidRPr="00530293">
        <w:rPr>
          <w:rFonts w:hint="eastAsia"/>
          <w:sz w:val="25"/>
          <w:szCs w:val="25"/>
        </w:rPr>
        <w:t>數位時代個人使用之刑罰問題</w:t>
      </w:r>
      <w:r w:rsidRPr="00530293">
        <w:rPr>
          <w:rFonts w:hint="eastAsia"/>
          <w:sz w:val="25"/>
          <w:szCs w:val="25"/>
        </w:rPr>
        <w:t>--</w:t>
      </w:r>
      <w:r w:rsidRPr="00530293">
        <w:rPr>
          <w:rFonts w:hint="eastAsia"/>
          <w:sz w:val="25"/>
          <w:szCs w:val="25"/>
        </w:rPr>
        <w:t>兼評臺北地方法院九十二年度訴字第二一四六號判決</w:t>
      </w:r>
      <w:r>
        <w:rPr>
          <w:rFonts w:hint="eastAsia"/>
          <w:sz w:val="25"/>
          <w:szCs w:val="25"/>
        </w:rPr>
        <w:t>，</w:t>
      </w:r>
      <w:r w:rsidRPr="00530293">
        <w:rPr>
          <w:rFonts w:hint="eastAsia"/>
          <w:sz w:val="25"/>
          <w:szCs w:val="25"/>
        </w:rPr>
        <w:t>政大法學評論</w:t>
      </w:r>
      <w:r w:rsidRPr="00530293">
        <w:rPr>
          <w:rFonts w:hint="eastAsia"/>
          <w:sz w:val="25"/>
          <w:szCs w:val="25"/>
        </w:rPr>
        <w:t>98</w:t>
      </w:r>
      <w:r w:rsidRPr="00530293">
        <w:rPr>
          <w:rFonts w:hint="eastAsia"/>
          <w:sz w:val="25"/>
          <w:szCs w:val="25"/>
        </w:rPr>
        <w:t>期</w:t>
      </w:r>
      <w:r>
        <w:rPr>
          <w:rFonts w:hint="eastAsia"/>
          <w:sz w:val="25"/>
          <w:szCs w:val="25"/>
        </w:rPr>
        <w:t>，</w:t>
      </w:r>
      <w:r w:rsidRPr="00530293">
        <w:rPr>
          <w:rFonts w:hint="eastAsia"/>
          <w:sz w:val="25"/>
          <w:szCs w:val="25"/>
        </w:rPr>
        <w:t>2007</w:t>
      </w:r>
      <w:r w:rsidRPr="00530293">
        <w:rPr>
          <w:rFonts w:hint="eastAsia"/>
          <w:sz w:val="25"/>
          <w:szCs w:val="25"/>
        </w:rPr>
        <w:t>年</w:t>
      </w:r>
      <w:r w:rsidRPr="00530293">
        <w:rPr>
          <w:rFonts w:hint="eastAsia"/>
          <w:sz w:val="25"/>
          <w:szCs w:val="25"/>
        </w:rPr>
        <w:t>8</w:t>
      </w:r>
      <w:r w:rsidRPr="00530293">
        <w:rPr>
          <w:rFonts w:hint="eastAsia"/>
          <w:sz w:val="25"/>
          <w:szCs w:val="25"/>
        </w:rPr>
        <w:t>月</w:t>
      </w:r>
      <w:r>
        <w:rPr>
          <w:rFonts w:hint="eastAsia"/>
          <w:sz w:val="25"/>
          <w:szCs w:val="25"/>
        </w:rPr>
        <w:t>，</w:t>
      </w:r>
      <w:r w:rsidRPr="00530293">
        <w:rPr>
          <w:rFonts w:hint="eastAsia"/>
          <w:sz w:val="25"/>
          <w:szCs w:val="25"/>
        </w:rPr>
        <w:t>頁</w:t>
      </w:r>
      <w:r w:rsidRPr="00530293">
        <w:rPr>
          <w:rFonts w:hint="eastAsia"/>
          <w:sz w:val="25"/>
          <w:szCs w:val="25"/>
        </w:rPr>
        <w:t>231-305</w:t>
      </w:r>
    </w:p>
    <w:p w:rsidR="00890919" w:rsidRDefault="00890919" w:rsidP="00530293">
      <w:pPr>
        <w:numPr>
          <w:ilvl w:val="0"/>
          <w:numId w:val="3"/>
        </w:numPr>
        <w:rPr>
          <w:sz w:val="25"/>
          <w:szCs w:val="25"/>
        </w:rPr>
      </w:pPr>
      <w:r w:rsidRPr="00890919">
        <w:rPr>
          <w:rFonts w:hint="eastAsia"/>
          <w:sz w:val="25"/>
          <w:szCs w:val="25"/>
        </w:rPr>
        <w:t>熊誦梅</w:t>
      </w:r>
      <w:r>
        <w:rPr>
          <w:rFonts w:hint="eastAsia"/>
          <w:sz w:val="25"/>
          <w:szCs w:val="25"/>
        </w:rPr>
        <w:t>，</w:t>
      </w:r>
      <w:r w:rsidRPr="00890919">
        <w:rPr>
          <w:rFonts w:hint="eastAsia"/>
          <w:sz w:val="25"/>
          <w:szCs w:val="25"/>
        </w:rPr>
        <w:t>從藥品仿單談著作權之保護界線及行政法對民刑法之規範效應</w:t>
      </w:r>
      <w:r w:rsidRPr="00890919">
        <w:rPr>
          <w:rFonts w:hint="eastAsia"/>
          <w:sz w:val="25"/>
          <w:szCs w:val="25"/>
        </w:rPr>
        <w:t>--</w:t>
      </w:r>
      <w:r w:rsidRPr="00890919">
        <w:rPr>
          <w:rFonts w:hint="eastAsia"/>
          <w:sz w:val="25"/>
          <w:szCs w:val="25"/>
        </w:rPr>
        <w:t>評學名藥藥品仿單之相關法院裁判及檢察實務</w:t>
      </w:r>
      <w:r>
        <w:rPr>
          <w:rFonts w:hint="eastAsia"/>
          <w:sz w:val="25"/>
          <w:szCs w:val="25"/>
        </w:rPr>
        <w:t>，月旦法學，</w:t>
      </w:r>
      <w:r>
        <w:rPr>
          <w:rFonts w:hint="eastAsia"/>
          <w:sz w:val="25"/>
          <w:szCs w:val="25"/>
        </w:rPr>
        <w:t>2008</w:t>
      </w:r>
      <w:r>
        <w:rPr>
          <w:rFonts w:hint="eastAsia"/>
          <w:sz w:val="25"/>
          <w:szCs w:val="25"/>
        </w:rPr>
        <w:t>年</w:t>
      </w:r>
      <w:r>
        <w:rPr>
          <w:rFonts w:hint="eastAsia"/>
          <w:sz w:val="25"/>
          <w:szCs w:val="25"/>
        </w:rPr>
        <w:t>9</w:t>
      </w:r>
      <w:r>
        <w:rPr>
          <w:rFonts w:hint="eastAsia"/>
          <w:sz w:val="25"/>
          <w:szCs w:val="25"/>
        </w:rPr>
        <w:t>月，頁</w:t>
      </w:r>
      <w:r w:rsidRPr="00890919">
        <w:rPr>
          <w:sz w:val="25"/>
          <w:szCs w:val="25"/>
        </w:rPr>
        <w:t>265-278</w:t>
      </w:r>
    </w:p>
    <w:p w:rsidR="00530293" w:rsidRPr="00530293" w:rsidRDefault="00530293" w:rsidP="00530293">
      <w:pPr>
        <w:numPr>
          <w:ilvl w:val="0"/>
          <w:numId w:val="3"/>
        </w:numPr>
        <w:rPr>
          <w:sz w:val="25"/>
          <w:szCs w:val="25"/>
        </w:rPr>
      </w:pPr>
      <w:r w:rsidRPr="00530293">
        <w:rPr>
          <w:rFonts w:hint="eastAsia"/>
          <w:sz w:val="25"/>
          <w:szCs w:val="25"/>
        </w:rPr>
        <w:t>嚴裕欽</w:t>
      </w:r>
      <w:r>
        <w:rPr>
          <w:rFonts w:hint="eastAsia"/>
          <w:sz w:val="25"/>
          <w:szCs w:val="25"/>
        </w:rPr>
        <w:t>，</w:t>
      </w:r>
      <w:r w:rsidRPr="00530293">
        <w:rPr>
          <w:rFonts w:hint="eastAsia"/>
          <w:sz w:val="25"/>
          <w:szCs w:val="25"/>
        </w:rPr>
        <w:t>司法機關就著作權法合理使用四款法定判斷基準審查原則之探討</w:t>
      </w:r>
      <w:r>
        <w:rPr>
          <w:rFonts w:hint="eastAsia"/>
          <w:sz w:val="25"/>
          <w:szCs w:val="25"/>
        </w:rPr>
        <w:t>，</w:t>
      </w:r>
      <w:r w:rsidRPr="00530293">
        <w:rPr>
          <w:rFonts w:hint="eastAsia"/>
          <w:sz w:val="25"/>
          <w:szCs w:val="25"/>
        </w:rPr>
        <w:t>智慧財產權</w:t>
      </w:r>
      <w:r w:rsidRPr="00530293">
        <w:rPr>
          <w:rFonts w:hint="eastAsia"/>
          <w:sz w:val="25"/>
          <w:szCs w:val="25"/>
        </w:rPr>
        <w:t>116</w:t>
      </w:r>
      <w:r w:rsidRPr="00530293">
        <w:rPr>
          <w:rFonts w:hint="eastAsia"/>
          <w:sz w:val="25"/>
          <w:szCs w:val="25"/>
        </w:rPr>
        <w:t>期</w:t>
      </w:r>
      <w:r>
        <w:rPr>
          <w:rFonts w:hint="eastAsia"/>
          <w:sz w:val="25"/>
          <w:szCs w:val="25"/>
        </w:rPr>
        <w:t>，</w:t>
      </w:r>
      <w:r w:rsidRPr="00530293">
        <w:rPr>
          <w:rFonts w:hint="eastAsia"/>
          <w:sz w:val="25"/>
          <w:szCs w:val="25"/>
        </w:rPr>
        <w:t>頁</w:t>
      </w:r>
      <w:r w:rsidRPr="00530293">
        <w:rPr>
          <w:rFonts w:hint="eastAsia"/>
          <w:sz w:val="25"/>
          <w:szCs w:val="25"/>
        </w:rPr>
        <w:t>75-106</w:t>
      </w:r>
    </w:p>
    <w:p w:rsidR="009713E9" w:rsidRPr="009713E9" w:rsidRDefault="00ED3A5D" w:rsidP="009A73D1">
      <w:pPr>
        <w:pStyle w:val="2"/>
        <w:spacing w:after="180"/>
      </w:pPr>
      <w:bookmarkStart w:id="238" w:name="_Toc342860145"/>
      <w:r>
        <w:rPr>
          <w:rFonts w:hint="eastAsia"/>
        </w:rPr>
        <w:t>肆</w:t>
      </w:r>
      <w:r w:rsidR="009713E9">
        <w:rPr>
          <w:rFonts w:hint="eastAsia"/>
        </w:rPr>
        <w:t>、網路資源</w:t>
      </w:r>
      <w:bookmarkEnd w:id="238"/>
    </w:p>
    <w:p w:rsidR="008A2069" w:rsidRDefault="008A2069" w:rsidP="009C16DF">
      <w:pPr>
        <w:numPr>
          <w:ilvl w:val="0"/>
          <w:numId w:val="4"/>
        </w:numPr>
        <w:rPr>
          <w:sz w:val="25"/>
          <w:szCs w:val="25"/>
        </w:rPr>
      </w:pPr>
      <w:r>
        <w:rPr>
          <w:rFonts w:hint="eastAsia"/>
          <w:sz w:val="25"/>
          <w:szCs w:val="25"/>
        </w:rPr>
        <w:t>智慧財產局，</w:t>
      </w:r>
      <w:hyperlink r:id="rId35" w:history="1">
        <w:r w:rsidR="00466988" w:rsidRPr="00B555AC">
          <w:rPr>
            <w:rStyle w:val="a4"/>
            <w:sz w:val="25"/>
            <w:szCs w:val="25"/>
          </w:rPr>
          <w:t>http://www.tipo.gov.tw</w:t>
        </w:r>
      </w:hyperlink>
    </w:p>
    <w:p w:rsidR="00466988" w:rsidRDefault="00466988" w:rsidP="009C16DF">
      <w:pPr>
        <w:numPr>
          <w:ilvl w:val="0"/>
          <w:numId w:val="4"/>
        </w:numPr>
        <w:rPr>
          <w:sz w:val="25"/>
          <w:szCs w:val="25"/>
        </w:rPr>
      </w:pPr>
      <w:r>
        <w:rPr>
          <w:rFonts w:hint="eastAsia"/>
          <w:sz w:val="25"/>
          <w:szCs w:val="25"/>
        </w:rPr>
        <w:t>著作權筆記，</w:t>
      </w:r>
      <w:hyperlink r:id="rId36" w:history="1">
        <w:r w:rsidRPr="00B555AC">
          <w:rPr>
            <w:rStyle w:val="a4"/>
            <w:sz w:val="25"/>
            <w:szCs w:val="25"/>
          </w:rPr>
          <w:t>http://www.copyrightnote.org</w:t>
        </w:r>
      </w:hyperlink>
    </w:p>
    <w:p w:rsidR="00466988" w:rsidRPr="00863D21" w:rsidRDefault="002B588B" w:rsidP="009C16DF">
      <w:pPr>
        <w:numPr>
          <w:ilvl w:val="0"/>
          <w:numId w:val="4"/>
        </w:numPr>
        <w:rPr>
          <w:sz w:val="25"/>
          <w:szCs w:val="25"/>
        </w:rPr>
      </w:pPr>
      <w:r w:rsidRPr="002B588B">
        <w:rPr>
          <w:rFonts w:hint="eastAsia"/>
          <w:sz w:val="25"/>
          <w:szCs w:val="25"/>
        </w:rPr>
        <w:t>司法院法學資料檢索系統</w:t>
      </w:r>
      <w:r>
        <w:rPr>
          <w:rFonts w:hint="eastAsia"/>
          <w:sz w:val="25"/>
          <w:szCs w:val="25"/>
        </w:rPr>
        <w:t>，</w:t>
      </w:r>
      <w:hyperlink r:id="rId37" w:history="1">
        <w:r w:rsidRPr="00B555AC">
          <w:rPr>
            <w:rStyle w:val="a4"/>
            <w:sz w:val="25"/>
            <w:szCs w:val="25"/>
          </w:rPr>
          <w:t>http://jirs.judicial.gov.tw/FJUD/</w:t>
        </w:r>
      </w:hyperlink>
    </w:p>
    <w:p w:rsidR="00863D21" w:rsidRDefault="00863D21" w:rsidP="00863D21">
      <w:pPr>
        <w:rPr>
          <w:sz w:val="25"/>
          <w:szCs w:val="25"/>
        </w:rPr>
      </w:pPr>
    </w:p>
    <w:p w:rsidR="009E4971" w:rsidRDefault="009E4971" w:rsidP="00863D21">
      <w:pPr>
        <w:widowControl/>
        <w:sectPr w:rsidR="009E4971" w:rsidSect="003C7F3A">
          <w:pgSz w:w="11906" w:h="16838"/>
          <w:pgMar w:top="1440" w:right="1800" w:bottom="1440" w:left="1800" w:header="851" w:footer="992" w:gutter="0"/>
          <w:pgNumType w:start="1"/>
          <w:cols w:space="425"/>
          <w:docGrid w:type="lines" w:linePitch="360"/>
        </w:sectPr>
      </w:pPr>
    </w:p>
    <w:p w:rsidR="009E4971" w:rsidRPr="003E2BED" w:rsidRDefault="009E4971" w:rsidP="009E4971">
      <w:pPr>
        <w:pStyle w:val="1"/>
        <w:ind w:left="991" w:hanging="989"/>
        <w:rPr>
          <w:rFonts w:ascii="PMingLiU" w:hAnsi="PMingLiU"/>
          <w:sz w:val="28"/>
          <w:szCs w:val="28"/>
        </w:rPr>
      </w:pPr>
      <w:bookmarkStart w:id="239" w:name="_Toc342860146"/>
      <w:r>
        <w:rPr>
          <w:rFonts w:ascii="PMingLiU" w:hAnsi="PMingLiU" w:hint="eastAsia"/>
          <w:sz w:val="28"/>
          <w:szCs w:val="28"/>
        </w:rPr>
        <w:lastRenderedPageBreak/>
        <w:t>附表：</w:t>
      </w:r>
      <w:r w:rsidRPr="003E2BED">
        <w:rPr>
          <w:rFonts w:ascii="PMingLiU" w:hAnsi="PMingLiU" w:hint="eastAsia"/>
          <w:sz w:val="28"/>
          <w:szCs w:val="28"/>
        </w:rPr>
        <w:t>著作權合理使用案例民刑事比較表</w:t>
      </w:r>
      <w:bookmarkEnd w:id="239"/>
    </w:p>
    <w:p w:rsidR="009E4971" w:rsidRPr="003E2BED" w:rsidRDefault="009E4971">
      <w:pPr>
        <w:rPr>
          <w:rFonts w:ascii="PMingLiU" w:hAnsi="PMingLiU"/>
          <w:b/>
        </w:rPr>
      </w:pPr>
      <w:r w:rsidRPr="003E2BED">
        <w:rPr>
          <w:rFonts w:ascii="PMingLiU" w:hAnsi="PMingLiU" w:hint="eastAsia"/>
          <w:b/>
        </w:rPr>
        <w:t>機關內部參考（44）</w:t>
      </w:r>
    </w:p>
    <w:tbl>
      <w:tblPr>
        <w:tblStyle w:val="af2"/>
        <w:tblW w:w="0" w:type="auto"/>
        <w:tblLook w:val="01A0"/>
      </w:tblPr>
      <w:tblGrid>
        <w:gridCol w:w="1584"/>
        <w:gridCol w:w="3440"/>
        <w:gridCol w:w="1395"/>
        <w:gridCol w:w="2898"/>
        <w:gridCol w:w="3274"/>
        <w:gridCol w:w="1583"/>
      </w:tblGrid>
      <w:tr w:rsidR="009E4971" w:rsidRPr="003E2BED" w:rsidTr="00DC1461">
        <w:trPr>
          <w:tblHeader/>
        </w:trPr>
        <w:tc>
          <w:tcPr>
            <w:tcW w:w="0" w:type="auto"/>
            <w:gridSpan w:val="6"/>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r>
      <w:tr w:rsidR="009E4971" w:rsidRPr="003E2BED" w:rsidTr="00DC1461">
        <w:trPr>
          <w:tblHeader/>
        </w:trPr>
        <w:tc>
          <w:tcPr>
            <w:tcW w:w="0" w:type="auto"/>
            <w:shd w:val="clear" w:color="auto" w:fill="EEECE1" w:themeFill="background2"/>
          </w:tcPr>
          <w:p w:rsidR="009E4971" w:rsidRPr="003E2BED" w:rsidRDefault="009E4971">
            <w:pPr>
              <w:rPr>
                <w:rFonts w:ascii="PMingLiU" w:eastAsia="PMingLiU" w:hAnsi="PMingLiU"/>
              </w:rPr>
            </w:pPr>
            <w:r w:rsidRPr="003E2BED">
              <w:rPr>
                <w:rFonts w:ascii="PMingLiU" w:eastAsia="PMingLiU" w:hAnsi="PMingLiU" w:hint="eastAsia"/>
              </w:rPr>
              <w:t>案名</w:t>
            </w:r>
          </w:p>
        </w:tc>
        <w:tc>
          <w:tcPr>
            <w:tcW w:w="0" w:type="auto"/>
            <w:shd w:val="clear" w:color="auto" w:fill="EEECE1" w:themeFill="background2"/>
          </w:tcPr>
          <w:p w:rsidR="009E4971" w:rsidRPr="003E2BED" w:rsidRDefault="009E4971">
            <w:pPr>
              <w:rPr>
                <w:rFonts w:ascii="PMingLiU" w:eastAsia="PMingLiU" w:hAnsi="PMingLiU"/>
              </w:rPr>
            </w:pPr>
            <w:r w:rsidRPr="003E2BED">
              <w:rPr>
                <w:rFonts w:ascii="PMingLiU" w:eastAsia="PMingLiU" w:hAnsi="PMingLiU" w:hint="eastAsia"/>
              </w:rPr>
              <w:t>案號</w:t>
            </w:r>
          </w:p>
        </w:tc>
        <w:tc>
          <w:tcPr>
            <w:tcW w:w="0" w:type="auto"/>
            <w:shd w:val="clear" w:color="auto" w:fill="EEECE1" w:themeFill="background2"/>
          </w:tcPr>
          <w:p w:rsidR="009E4971" w:rsidRPr="003E2BED" w:rsidRDefault="009E4971">
            <w:pPr>
              <w:rPr>
                <w:rFonts w:ascii="PMingLiU" w:eastAsia="PMingLiU" w:hAnsi="PMingLiU"/>
              </w:rPr>
            </w:pPr>
            <w:r w:rsidRPr="003E2BED">
              <w:rPr>
                <w:rFonts w:ascii="PMingLiU" w:eastAsia="PMingLiU" w:hAnsi="PMingLiU" w:hint="eastAsia"/>
              </w:rPr>
              <w:t>判決結果</w:t>
            </w:r>
          </w:p>
        </w:tc>
        <w:tc>
          <w:tcPr>
            <w:tcW w:w="0" w:type="auto"/>
            <w:shd w:val="clear" w:color="auto" w:fill="EEECE1" w:themeFill="background2"/>
          </w:tcPr>
          <w:p w:rsidR="009E4971" w:rsidRPr="003E2BED" w:rsidRDefault="009E4971">
            <w:pPr>
              <w:rPr>
                <w:rFonts w:ascii="PMingLiU" w:eastAsia="PMingLiU" w:hAnsi="PMingLiU"/>
              </w:rPr>
            </w:pPr>
            <w:r w:rsidRPr="003E2BED">
              <w:rPr>
                <w:rFonts w:ascii="PMingLiU" w:eastAsia="PMingLiU" w:hAnsi="PMingLiU" w:hint="eastAsia"/>
              </w:rPr>
              <w:t>構成著作財產權限制或合理使用</w:t>
            </w:r>
          </w:p>
        </w:tc>
        <w:tc>
          <w:tcPr>
            <w:tcW w:w="0" w:type="auto"/>
            <w:shd w:val="clear" w:color="auto" w:fill="EEECE1" w:themeFill="background2"/>
          </w:tcPr>
          <w:p w:rsidR="009E4971" w:rsidRPr="003E2BED" w:rsidRDefault="009E4971">
            <w:pPr>
              <w:rPr>
                <w:rFonts w:ascii="PMingLiU" w:eastAsia="PMingLiU" w:hAnsi="PMingLiU"/>
              </w:rPr>
            </w:pPr>
            <w:r w:rsidRPr="003E2BED">
              <w:rPr>
                <w:rFonts w:ascii="PMingLiU" w:eastAsia="PMingLiU" w:hAnsi="PMingLiU" w:hint="eastAsia"/>
              </w:rPr>
              <w:t>未標示姓名仍認定未侵害著作人格權</w:t>
            </w:r>
          </w:p>
        </w:tc>
        <w:tc>
          <w:tcPr>
            <w:tcW w:w="0" w:type="auto"/>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備註</w:t>
            </w:r>
          </w:p>
        </w:tc>
      </w:tr>
      <w:tr w:rsidR="009E4971" w:rsidRPr="003E2BED" w:rsidTr="00DC1461">
        <w:trPr>
          <w:trHeight w:val="780"/>
        </w:trPr>
        <w:tc>
          <w:tcPr>
            <w:tcW w:w="0" w:type="auto"/>
            <w:vMerge w:val="restart"/>
          </w:tcPr>
          <w:p w:rsidR="009E4971" w:rsidRPr="003E2BED" w:rsidRDefault="009E4971">
            <w:pPr>
              <w:rPr>
                <w:rFonts w:ascii="PMingLiU" w:eastAsia="PMingLiU" w:hAnsi="PMingLiU"/>
              </w:rPr>
            </w:pPr>
            <w:r w:rsidRPr="003E2BED">
              <w:rPr>
                <w:rFonts w:ascii="PMingLiU" w:eastAsia="PMingLiU" w:hAnsi="PMingLiU" w:cs="細明體" w:hint="eastAsia"/>
                <w:color w:val="000000"/>
                <w:kern w:val="0"/>
                <w:szCs w:val="24"/>
              </w:rPr>
              <w:t>青年國是會議案</w:t>
            </w:r>
          </w:p>
        </w:tc>
        <w:tc>
          <w:tcPr>
            <w:tcW w:w="0" w:type="auto"/>
          </w:tcPr>
          <w:p w:rsidR="009E4971" w:rsidRPr="003E2BED" w:rsidRDefault="009E4971" w:rsidP="00DC1461">
            <w:pPr>
              <w:rPr>
                <w:rFonts w:ascii="PMingLiU" w:eastAsia="PMingLiU" w:hAnsi="PMingLiU"/>
              </w:rPr>
            </w:pPr>
            <w:r w:rsidRPr="003E2BED">
              <w:rPr>
                <w:rFonts w:ascii="PMingLiU" w:eastAsia="PMingLiU" w:hAnsi="PMingLiU" w:cs="細明體" w:hint="eastAsia"/>
                <w:color w:val="000000"/>
                <w:kern w:val="0"/>
                <w:szCs w:val="24"/>
              </w:rPr>
              <w:t>臺灣士林地方法院95年度智字第25號</w:t>
            </w:r>
          </w:p>
        </w:tc>
        <w:tc>
          <w:tcPr>
            <w:tcW w:w="0" w:type="auto"/>
          </w:tcPr>
          <w:p w:rsidR="009E4971" w:rsidRPr="003E2BED" w:rsidRDefault="009E4971" w:rsidP="00DC1461">
            <w:pPr>
              <w:rPr>
                <w:rFonts w:ascii="PMingLiU" w:eastAsia="PMingLiU" w:hAnsi="PMingLiU"/>
              </w:rPr>
            </w:pPr>
            <w:r w:rsidRPr="003E2BED">
              <w:rPr>
                <w:rFonts w:ascii="PMingLiU" w:eastAsia="PMingLiU" w:hAnsi="PMingLiU" w:hint="eastAsia"/>
              </w:rPr>
              <w:t>原告之訴駁回</w:t>
            </w:r>
          </w:p>
        </w:tc>
        <w:tc>
          <w:tcPr>
            <w:tcW w:w="0" w:type="auto"/>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0" w:type="auto"/>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0" w:type="auto"/>
            <w:vMerge w:val="restart"/>
          </w:tcPr>
          <w:p w:rsidR="009E4971" w:rsidRPr="003E2BED" w:rsidRDefault="009E4971">
            <w:pPr>
              <w:rPr>
                <w:rFonts w:ascii="PMingLiU" w:eastAsia="PMingLiU" w:hAnsi="PMingLiU"/>
              </w:rPr>
            </w:pPr>
            <w:r w:rsidRPr="003E2BED">
              <w:rPr>
                <w:rFonts w:ascii="PMingLiU" w:eastAsia="PMingLiU" w:hAnsi="PMingLiU" w:hint="eastAsia"/>
              </w:rPr>
              <w:t>刑事部分不起訴</w:t>
            </w:r>
          </w:p>
        </w:tc>
      </w:tr>
      <w:tr w:rsidR="009E4971" w:rsidRPr="003E2BED" w:rsidTr="00DC1461">
        <w:trPr>
          <w:trHeight w:val="834"/>
        </w:trPr>
        <w:tc>
          <w:tcPr>
            <w:tcW w:w="0" w:type="auto"/>
            <w:vMerge/>
          </w:tcPr>
          <w:p w:rsidR="009E4971" w:rsidRPr="003E2BED" w:rsidRDefault="009E4971">
            <w:pPr>
              <w:rPr>
                <w:rFonts w:ascii="PMingLiU" w:eastAsia="PMingLiU" w:hAnsi="PMingLiU"/>
              </w:rPr>
            </w:pPr>
          </w:p>
        </w:tc>
        <w:tc>
          <w:tcPr>
            <w:tcW w:w="0" w:type="auto"/>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臺灣高等法院97年度智上易字第14號</w:t>
            </w:r>
          </w:p>
        </w:tc>
        <w:tc>
          <w:tcPr>
            <w:tcW w:w="0" w:type="auto"/>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0" w:type="auto"/>
            <w:vMerge/>
          </w:tcPr>
          <w:p w:rsidR="009E4971" w:rsidRPr="003E2BED" w:rsidRDefault="009E4971">
            <w:pPr>
              <w:rPr>
                <w:rFonts w:ascii="PMingLiU" w:eastAsia="PMingLiU" w:hAnsi="PMingLiU"/>
              </w:rPr>
            </w:pPr>
          </w:p>
        </w:tc>
        <w:tc>
          <w:tcPr>
            <w:tcW w:w="0" w:type="auto"/>
            <w:vMerge/>
          </w:tcPr>
          <w:p w:rsidR="009E4971" w:rsidRPr="003E2BED" w:rsidRDefault="009E4971">
            <w:pPr>
              <w:rPr>
                <w:rFonts w:ascii="PMingLiU" w:eastAsia="PMingLiU" w:hAnsi="PMingLiU"/>
              </w:rPr>
            </w:pPr>
          </w:p>
        </w:tc>
        <w:tc>
          <w:tcPr>
            <w:tcW w:w="0" w:type="auto"/>
            <w:vMerge/>
          </w:tcPr>
          <w:p w:rsidR="009E4971" w:rsidRPr="003E2BED" w:rsidRDefault="009E4971">
            <w:pPr>
              <w:rPr>
                <w:rFonts w:ascii="PMingLiU" w:eastAsia="PMingLiU" w:hAnsi="PMingLiU"/>
              </w:rPr>
            </w:pPr>
          </w:p>
        </w:tc>
      </w:tr>
    </w:tbl>
    <w:p w:rsidR="009E4971" w:rsidRPr="003E2BED" w:rsidRDefault="009E4971">
      <w:pPr>
        <w:rPr>
          <w:rFonts w:ascii="PMingLiU" w:hAnsi="PMingLiU"/>
          <w:b/>
        </w:rPr>
      </w:pPr>
    </w:p>
    <w:p w:rsidR="009E4971" w:rsidRDefault="009E4971">
      <w:pPr>
        <w:widowControl/>
        <w:rPr>
          <w:rFonts w:ascii="PMingLiU" w:hAnsi="PMingLiU"/>
          <w:b/>
        </w:rPr>
      </w:pPr>
      <w:r>
        <w:rPr>
          <w:rFonts w:ascii="PMingLiU" w:hAnsi="PMingLiU"/>
          <w:b/>
        </w:rPr>
        <w:br w:type="page"/>
      </w:r>
    </w:p>
    <w:p w:rsidR="009E4971" w:rsidRPr="003E2BED" w:rsidRDefault="009E4971">
      <w:pPr>
        <w:rPr>
          <w:rFonts w:ascii="PMingLiU" w:hAnsi="PMingLiU"/>
          <w:b/>
        </w:rPr>
      </w:pPr>
      <w:r w:rsidRPr="003E2BED">
        <w:rPr>
          <w:rFonts w:ascii="PMingLiU" w:hAnsi="PMingLiU" w:hint="eastAsia"/>
          <w:b/>
        </w:rPr>
        <w:lastRenderedPageBreak/>
        <w:t>教學使用（46.47）</w:t>
      </w:r>
    </w:p>
    <w:tbl>
      <w:tblPr>
        <w:tblStyle w:val="af2"/>
        <w:tblW w:w="0" w:type="auto"/>
        <w:tblLook w:val="01A0"/>
      </w:tblPr>
      <w:tblGrid>
        <w:gridCol w:w="794"/>
        <w:gridCol w:w="2018"/>
        <w:gridCol w:w="961"/>
        <w:gridCol w:w="1354"/>
        <w:gridCol w:w="1635"/>
        <w:gridCol w:w="825"/>
        <w:gridCol w:w="1626"/>
        <w:gridCol w:w="1354"/>
        <w:gridCol w:w="1223"/>
        <w:gridCol w:w="1487"/>
        <w:gridCol w:w="897"/>
      </w:tblGrid>
      <w:tr w:rsidR="009E4971" w:rsidRPr="003E2BED" w:rsidTr="0006631A">
        <w:trPr>
          <w:trHeight w:val="434"/>
        </w:trPr>
        <w:tc>
          <w:tcPr>
            <w:tcW w:w="6762"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c>
          <w:tcPr>
            <w:tcW w:w="7412" w:type="dxa"/>
            <w:gridSpan w:val="6"/>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06631A">
        <w:trPr>
          <w:trHeight w:val="1440"/>
        </w:trPr>
        <w:tc>
          <w:tcPr>
            <w:tcW w:w="79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2018"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961"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35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635"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c>
          <w:tcPr>
            <w:tcW w:w="825"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62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35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22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48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c>
          <w:tcPr>
            <w:tcW w:w="89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備註</w:t>
            </w:r>
          </w:p>
        </w:tc>
      </w:tr>
      <w:tr w:rsidR="009E4971" w:rsidRPr="003E2BED" w:rsidTr="0006631A">
        <w:trPr>
          <w:trHeight w:val="1410"/>
        </w:trPr>
        <w:tc>
          <w:tcPr>
            <w:tcW w:w="794" w:type="dxa"/>
            <w:vMerge w:val="restart"/>
          </w:tcPr>
          <w:p w:rsidR="009E4971" w:rsidRPr="003E2BED" w:rsidRDefault="009E4971">
            <w:pPr>
              <w:rPr>
                <w:rFonts w:ascii="PMingLiU" w:eastAsia="PMingLiU" w:hAnsi="PMingLiU"/>
              </w:rPr>
            </w:pPr>
            <w:r w:rsidRPr="003E2BED">
              <w:rPr>
                <w:rFonts w:ascii="PMingLiU" w:eastAsia="PMingLiU" w:hAnsi="PMingLiU" w:cs="細明體" w:hint="eastAsia"/>
                <w:color w:val="222222"/>
                <w:kern w:val="0"/>
                <w:sz w:val="23"/>
                <w:szCs w:val="23"/>
              </w:rPr>
              <w:t>生物教學網站案</w:t>
            </w:r>
          </w:p>
        </w:tc>
        <w:tc>
          <w:tcPr>
            <w:tcW w:w="2018"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color w:val="222222"/>
                <w:kern w:val="0"/>
                <w:sz w:val="23"/>
                <w:szCs w:val="23"/>
              </w:rPr>
              <w:t>臺灣臺中地方法</w:t>
            </w:r>
            <w:r w:rsidRPr="003E2BED">
              <w:rPr>
                <w:rFonts w:ascii="PMingLiU" w:eastAsia="PMingLiU" w:hAnsi="PMingLiU" w:cs="細明體" w:hint="eastAsia"/>
                <w:color w:val="222222"/>
                <w:kern w:val="0"/>
                <w:sz w:val="23"/>
                <w:szCs w:val="23"/>
              </w:rPr>
              <w:t>院</w:t>
            </w:r>
            <w:r w:rsidRPr="003E2BED">
              <w:rPr>
                <w:rFonts w:ascii="PMingLiU" w:eastAsia="PMingLiU" w:hAnsi="PMingLiU" w:cs="細明體"/>
                <w:color w:val="222222"/>
                <w:kern w:val="0"/>
                <w:sz w:val="23"/>
                <w:szCs w:val="23"/>
              </w:rPr>
              <w:t>95年度智字第24號</w:t>
            </w:r>
          </w:p>
        </w:tc>
        <w:tc>
          <w:tcPr>
            <w:tcW w:w="961" w:type="dxa"/>
            <w:vMerge w:val="restart"/>
          </w:tcPr>
          <w:p w:rsidR="009E4971" w:rsidRPr="003E2BED" w:rsidRDefault="009E4971">
            <w:pPr>
              <w:rPr>
                <w:rFonts w:ascii="PMingLiU" w:eastAsia="PMingLiU" w:hAnsi="PMingLiU"/>
              </w:rPr>
            </w:pPr>
            <w:r w:rsidRPr="003E2BED">
              <w:rPr>
                <w:rFonts w:ascii="PMingLiU" w:eastAsia="PMingLiU" w:hAnsi="PMingLiU" w:hint="eastAsia"/>
              </w:rPr>
              <w:t>原告之訴駁回</w:t>
            </w:r>
          </w:p>
        </w:tc>
        <w:tc>
          <w:tcPr>
            <w:tcW w:w="1354"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1635"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825"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rPr>
            </w:pPr>
            <w:r w:rsidRPr="003E2BED">
              <w:rPr>
                <w:rFonts w:ascii="PMingLiU" w:eastAsia="PMingLiU" w:hAnsi="PMingLiU" w:hint="eastAsia"/>
              </w:rPr>
              <w:t>大學通識教科書案</w:t>
            </w:r>
          </w:p>
          <w:p w:rsidR="009E4971" w:rsidRPr="003E2BED" w:rsidRDefault="009E4971" w:rsidP="00DC1461">
            <w:pPr>
              <w:rPr>
                <w:rFonts w:ascii="PMingLiU" w:eastAsia="PMingLiU" w:hAnsi="PMingLiU"/>
              </w:rPr>
            </w:pPr>
          </w:p>
          <w:p w:rsidR="009E4971" w:rsidRPr="003E2BED" w:rsidRDefault="009E4971" w:rsidP="00DC1461">
            <w:pPr>
              <w:rPr>
                <w:rFonts w:ascii="PMingLiU" w:eastAsia="PMingLiU" w:hAnsi="PMingLiU"/>
              </w:rPr>
            </w:pPr>
          </w:p>
          <w:p w:rsidR="009E4971" w:rsidRPr="003E2BED" w:rsidRDefault="009E4971" w:rsidP="00DC1461">
            <w:pPr>
              <w:rPr>
                <w:rFonts w:ascii="PMingLiU" w:eastAsia="PMingLiU" w:hAnsi="PMingLiU"/>
              </w:rPr>
            </w:pPr>
          </w:p>
        </w:tc>
        <w:tc>
          <w:tcPr>
            <w:tcW w:w="1626" w:type="dxa"/>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rPr>
            </w:pPr>
            <w:r w:rsidRPr="003E2BED">
              <w:rPr>
                <w:rFonts w:ascii="PMingLiU" w:eastAsia="PMingLiU" w:hAnsi="PMingLiU" w:hint="eastAsia"/>
              </w:rPr>
              <w:t>臺灣臺北地方法院99年度自字第86號</w:t>
            </w:r>
          </w:p>
        </w:tc>
        <w:tc>
          <w:tcPr>
            <w:tcW w:w="1354" w:type="dxa"/>
          </w:tcPr>
          <w:p w:rsidR="009E4971" w:rsidRPr="003E2BED" w:rsidRDefault="009E4971">
            <w:pPr>
              <w:rPr>
                <w:rFonts w:ascii="PMingLiU" w:eastAsia="PMingLiU" w:hAnsi="PMingLiU"/>
              </w:rPr>
            </w:pPr>
            <w:r w:rsidRPr="003E2BED">
              <w:rPr>
                <w:rFonts w:ascii="PMingLiU" w:eastAsia="PMingLiU" w:hAnsi="PMingLiU" w:hint="eastAsia"/>
              </w:rPr>
              <w:t>自訴駁回</w:t>
            </w:r>
            <w:r w:rsidRPr="003E2BED">
              <w:rPr>
                <w:rFonts w:ascii="PMingLiU" w:eastAsia="PMingLiU" w:hAnsi="PMingLiU" w:hint="eastAsia"/>
                <w:vertAlign w:val="subscript"/>
              </w:rPr>
              <w:t>+</w:t>
            </w:r>
            <w:r w:rsidRPr="003E2BED">
              <w:rPr>
                <w:rFonts w:ascii="PMingLiU" w:eastAsia="PMingLiU" w:hAnsi="PMingLiU" w:hint="eastAsia"/>
              </w:rPr>
              <w:t>被告無罪</w:t>
            </w:r>
          </w:p>
        </w:tc>
        <w:tc>
          <w:tcPr>
            <w:tcW w:w="1223" w:type="dxa"/>
            <w:vMerge w:val="restart"/>
          </w:tcPr>
          <w:p w:rsidR="009E4971" w:rsidRPr="003E2BED" w:rsidRDefault="009E4971">
            <w:pPr>
              <w:rPr>
                <w:rFonts w:ascii="PMingLiU" w:eastAsia="PMingLiU" w:hAnsi="PMingLiU"/>
              </w:rPr>
            </w:pPr>
            <w:r w:rsidRPr="003E2BED">
              <w:rPr>
                <w:rFonts w:ascii="PMingLiU" w:eastAsia="PMingLiU" w:hAnsi="PMingLiU" w:hint="eastAsia"/>
              </w:rPr>
              <w:t>X</w:t>
            </w:r>
          </w:p>
        </w:tc>
        <w:tc>
          <w:tcPr>
            <w:tcW w:w="1487" w:type="dxa"/>
            <w:vMerge w:val="restart"/>
          </w:tcPr>
          <w:p w:rsidR="009E4971" w:rsidRPr="003E2BED" w:rsidRDefault="009E4971">
            <w:pPr>
              <w:rPr>
                <w:rFonts w:ascii="PMingLiU" w:eastAsia="PMingLiU" w:hAnsi="PMingLiU"/>
              </w:rPr>
            </w:pPr>
            <w:r w:rsidRPr="003E2BED">
              <w:rPr>
                <w:rFonts w:ascii="PMingLiU" w:eastAsia="PMingLiU" w:hAnsi="PMingLiU" w:hint="eastAsia"/>
              </w:rPr>
              <w:t>未爭執</w:t>
            </w:r>
          </w:p>
        </w:tc>
        <w:tc>
          <w:tcPr>
            <w:tcW w:w="897"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因被告並無主觀故意</w:t>
            </w:r>
          </w:p>
        </w:tc>
      </w:tr>
      <w:tr w:rsidR="009E4971" w:rsidRPr="003E2BED" w:rsidTr="0006631A">
        <w:trPr>
          <w:trHeight w:val="122"/>
        </w:trPr>
        <w:tc>
          <w:tcPr>
            <w:tcW w:w="794" w:type="dxa"/>
            <w:vMerge/>
          </w:tcPr>
          <w:p w:rsidR="009E4971" w:rsidRPr="003E2BED" w:rsidRDefault="009E4971">
            <w:pPr>
              <w:rPr>
                <w:rFonts w:ascii="PMingLiU" w:eastAsia="PMingLiU" w:hAnsi="PMingLiU"/>
              </w:rPr>
            </w:pPr>
          </w:p>
        </w:tc>
        <w:tc>
          <w:tcPr>
            <w:tcW w:w="2018" w:type="dxa"/>
            <w:vMerge/>
          </w:tcPr>
          <w:p w:rsidR="009E4971" w:rsidRPr="003E2BED" w:rsidRDefault="009E4971" w:rsidP="00DC1461">
            <w:pPr>
              <w:rPr>
                <w:rFonts w:ascii="PMingLiU" w:eastAsia="PMingLiU" w:hAnsi="PMingLiU" w:cs="細明體"/>
                <w:color w:val="222222"/>
                <w:kern w:val="0"/>
                <w:sz w:val="23"/>
                <w:szCs w:val="23"/>
              </w:rPr>
            </w:pPr>
          </w:p>
        </w:tc>
        <w:tc>
          <w:tcPr>
            <w:tcW w:w="961" w:type="dxa"/>
            <w:vMerge/>
          </w:tcPr>
          <w:p w:rsidR="009E4971" w:rsidRPr="003E2BED" w:rsidRDefault="009E4971">
            <w:pPr>
              <w:rPr>
                <w:rFonts w:ascii="PMingLiU" w:eastAsia="PMingLiU" w:hAnsi="PMingLiU"/>
              </w:rPr>
            </w:pPr>
          </w:p>
        </w:tc>
        <w:tc>
          <w:tcPr>
            <w:tcW w:w="1354" w:type="dxa"/>
            <w:vMerge/>
          </w:tcPr>
          <w:p w:rsidR="009E4971" w:rsidRPr="003E2BED" w:rsidRDefault="009E4971">
            <w:pPr>
              <w:rPr>
                <w:rFonts w:ascii="PMingLiU" w:eastAsia="PMingLiU" w:hAnsi="PMingLiU"/>
              </w:rPr>
            </w:pPr>
          </w:p>
        </w:tc>
        <w:tc>
          <w:tcPr>
            <w:tcW w:w="1635" w:type="dxa"/>
            <w:vMerge/>
          </w:tcPr>
          <w:p w:rsidR="009E4971" w:rsidRPr="003E2BED" w:rsidRDefault="009E4971">
            <w:pPr>
              <w:rPr>
                <w:rFonts w:ascii="PMingLiU" w:eastAsia="PMingLiU" w:hAnsi="PMingLiU"/>
              </w:rPr>
            </w:pPr>
          </w:p>
        </w:tc>
        <w:tc>
          <w:tcPr>
            <w:tcW w:w="825" w:type="dxa"/>
            <w:vMerge/>
          </w:tcPr>
          <w:p w:rsidR="009E4971" w:rsidRPr="003E2BED" w:rsidRDefault="009E4971" w:rsidP="00DC1461">
            <w:pPr>
              <w:rPr>
                <w:rFonts w:ascii="PMingLiU" w:eastAsia="PMingLiU" w:hAnsi="PMingLiU"/>
              </w:rPr>
            </w:pPr>
          </w:p>
        </w:tc>
        <w:tc>
          <w:tcPr>
            <w:tcW w:w="1626" w:type="dxa"/>
            <w:vMerge w:val="restart"/>
          </w:tcPr>
          <w:p w:rsidR="009E4971" w:rsidRPr="003E2BED" w:rsidRDefault="009E4971" w:rsidP="00DC1461">
            <w:pPr>
              <w:pStyle w:val="HTML"/>
              <w:rPr>
                <w:rFonts w:ascii="PMingLiU" w:eastAsia="PMingLiU" w:hAnsi="PMingLiU"/>
                <w:szCs w:val="24"/>
              </w:rPr>
            </w:pPr>
            <w:r w:rsidRPr="003E2BED">
              <w:rPr>
                <w:rFonts w:ascii="PMingLiU" w:eastAsia="PMingLiU" w:hAnsi="PMingLiU" w:hint="eastAsia"/>
                <w:szCs w:val="24"/>
              </w:rPr>
              <w:t>智慧財產法院</w:t>
            </w:r>
            <w:r w:rsidRPr="003E2BED">
              <w:rPr>
                <w:rFonts w:ascii="PMingLiU" w:eastAsia="PMingLiU" w:hAnsi="PMingLiU" w:cs="細明體" w:hint="eastAsia"/>
                <w:color w:val="000000"/>
                <w:szCs w:val="24"/>
              </w:rPr>
              <w:t>100年度刑智上訴字第81號</w:t>
            </w:r>
          </w:p>
        </w:tc>
        <w:tc>
          <w:tcPr>
            <w:tcW w:w="1354" w:type="dxa"/>
            <w:tcBorders>
              <w:bottom w:val="nil"/>
            </w:tcBorders>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223" w:type="dxa"/>
            <w:vMerge/>
            <w:tcBorders>
              <w:bottom w:val="nil"/>
            </w:tcBorders>
          </w:tcPr>
          <w:p w:rsidR="009E4971" w:rsidRPr="003E2BED" w:rsidRDefault="009E4971">
            <w:pPr>
              <w:rPr>
                <w:rFonts w:ascii="PMingLiU" w:eastAsia="PMingLiU" w:hAnsi="PMingLiU"/>
              </w:rPr>
            </w:pPr>
          </w:p>
        </w:tc>
        <w:tc>
          <w:tcPr>
            <w:tcW w:w="1487" w:type="dxa"/>
            <w:vMerge/>
            <w:tcBorders>
              <w:bottom w:val="nil"/>
            </w:tcBorders>
          </w:tcPr>
          <w:p w:rsidR="009E4971" w:rsidRPr="003E2BED" w:rsidRDefault="009E4971">
            <w:pPr>
              <w:rPr>
                <w:rFonts w:ascii="PMingLiU" w:eastAsia="PMingLiU" w:hAnsi="PMingLiU"/>
              </w:rPr>
            </w:pPr>
          </w:p>
        </w:tc>
        <w:tc>
          <w:tcPr>
            <w:tcW w:w="897" w:type="dxa"/>
            <w:vMerge/>
            <w:tcBorders>
              <w:bottom w:val="nil"/>
            </w:tcBorders>
          </w:tcPr>
          <w:p w:rsidR="009E4971" w:rsidRPr="003E2BED" w:rsidRDefault="009E4971">
            <w:pPr>
              <w:rPr>
                <w:rFonts w:ascii="PMingLiU" w:eastAsia="PMingLiU" w:hAnsi="PMingLiU"/>
              </w:rPr>
            </w:pPr>
          </w:p>
        </w:tc>
      </w:tr>
      <w:tr w:rsidR="009E4971" w:rsidRPr="003E2BED" w:rsidTr="0006631A">
        <w:trPr>
          <w:trHeight w:val="1110"/>
        </w:trPr>
        <w:tc>
          <w:tcPr>
            <w:tcW w:w="794" w:type="dxa"/>
            <w:vMerge w:val="restart"/>
            <w:tcBorders>
              <w:top w:val="nil"/>
            </w:tcBorders>
          </w:tcPr>
          <w:p w:rsidR="009E4971" w:rsidRPr="003E2BED" w:rsidRDefault="00941B5B">
            <w:pPr>
              <w:rPr>
                <w:rFonts w:ascii="PMingLiU" w:eastAsia="PMingLiU" w:hAnsi="PMingLiU"/>
              </w:rPr>
            </w:pPr>
            <w:r>
              <w:rPr>
                <w:rFonts w:ascii="PMingLiU" w:eastAsia="PMingLiU" w:hAnsi="PMingLiU" w:cs="細明體" w:hint="eastAsia"/>
                <w:color w:val="222222"/>
                <w:kern w:val="0"/>
                <w:sz w:val="23"/>
                <w:szCs w:val="23"/>
              </w:rPr>
              <w:t>臺灣</w:t>
            </w:r>
            <w:r w:rsidR="009E4971" w:rsidRPr="003E2BED">
              <w:rPr>
                <w:rFonts w:ascii="PMingLiU" w:eastAsia="PMingLiU" w:hAnsi="PMingLiU" w:cs="細明體" w:hint="eastAsia"/>
                <w:color w:val="222222"/>
                <w:kern w:val="0"/>
                <w:sz w:val="23"/>
                <w:szCs w:val="23"/>
              </w:rPr>
              <w:t>鄉土鳥誌案</w:t>
            </w:r>
          </w:p>
        </w:tc>
        <w:tc>
          <w:tcPr>
            <w:tcW w:w="2018"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臺灣彰化地方法院94年度智字第13號</w:t>
            </w:r>
          </w:p>
        </w:tc>
        <w:tc>
          <w:tcPr>
            <w:tcW w:w="961" w:type="dxa"/>
          </w:tcPr>
          <w:p w:rsidR="009E4971" w:rsidRPr="003E2BED" w:rsidRDefault="009E4971">
            <w:pPr>
              <w:rPr>
                <w:rFonts w:ascii="PMingLiU" w:eastAsia="PMingLiU" w:hAnsi="PMingLiU"/>
              </w:rPr>
            </w:pPr>
            <w:r w:rsidRPr="003E2BED">
              <w:rPr>
                <w:rFonts w:ascii="PMingLiU" w:eastAsia="PMingLiU" w:hAnsi="PMingLiU" w:hint="eastAsia"/>
              </w:rPr>
              <w:t>原告之訴駁回</w:t>
            </w:r>
          </w:p>
        </w:tc>
        <w:tc>
          <w:tcPr>
            <w:tcW w:w="135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635"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825" w:type="dxa"/>
            <w:vMerge/>
          </w:tcPr>
          <w:p w:rsidR="009E4971" w:rsidRPr="003E2BED" w:rsidRDefault="009E4971" w:rsidP="00DC1461">
            <w:pPr>
              <w:rPr>
                <w:rFonts w:ascii="PMingLiU" w:eastAsia="PMingLiU" w:hAnsi="PMingLiU"/>
              </w:rPr>
            </w:pPr>
          </w:p>
        </w:tc>
        <w:tc>
          <w:tcPr>
            <w:tcW w:w="1626" w:type="dxa"/>
            <w:vMerge/>
          </w:tcPr>
          <w:p w:rsidR="009E4971" w:rsidRPr="003E2BED" w:rsidRDefault="009E4971" w:rsidP="00DC1461">
            <w:pPr>
              <w:rPr>
                <w:rFonts w:ascii="PMingLiU" w:eastAsia="PMingLiU" w:hAnsi="PMingLiU"/>
              </w:rPr>
            </w:pPr>
          </w:p>
        </w:tc>
        <w:tc>
          <w:tcPr>
            <w:tcW w:w="1354" w:type="dxa"/>
            <w:vMerge w:val="restart"/>
            <w:tcBorders>
              <w:top w:val="nil"/>
            </w:tcBorders>
          </w:tcPr>
          <w:p w:rsidR="009E4971" w:rsidRPr="003E2BED" w:rsidRDefault="009E4971" w:rsidP="00DC1461">
            <w:pPr>
              <w:rPr>
                <w:rFonts w:ascii="PMingLiU" w:eastAsia="PMingLiU" w:hAnsi="PMingLiU"/>
              </w:rPr>
            </w:pPr>
          </w:p>
        </w:tc>
        <w:tc>
          <w:tcPr>
            <w:tcW w:w="1223" w:type="dxa"/>
            <w:vMerge w:val="restart"/>
            <w:tcBorders>
              <w:top w:val="nil"/>
            </w:tcBorders>
          </w:tcPr>
          <w:p w:rsidR="009E4971" w:rsidRPr="003E2BED" w:rsidRDefault="009E4971" w:rsidP="00DC1461">
            <w:pPr>
              <w:rPr>
                <w:rFonts w:ascii="PMingLiU" w:eastAsia="PMingLiU" w:hAnsi="PMingLiU"/>
              </w:rPr>
            </w:pPr>
          </w:p>
        </w:tc>
        <w:tc>
          <w:tcPr>
            <w:tcW w:w="1487" w:type="dxa"/>
            <w:vMerge w:val="restart"/>
            <w:tcBorders>
              <w:top w:val="nil"/>
            </w:tcBorders>
          </w:tcPr>
          <w:p w:rsidR="009E4971" w:rsidRPr="003E2BED" w:rsidRDefault="009E4971" w:rsidP="00DC1461">
            <w:pPr>
              <w:rPr>
                <w:rFonts w:ascii="PMingLiU" w:eastAsia="PMingLiU" w:hAnsi="PMingLiU"/>
              </w:rPr>
            </w:pPr>
          </w:p>
        </w:tc>
        <w:tc>
          <w:tcPr>
            <w:tcW w:w="897" w:type="dxa"/>
            <w:vMerge w:val="restart"/>
            <w:tcBorders>
              <w:top w:val="nil"/>
            </w:tcBorders>
          </w:tcPr>
          <w:p w:rsidR="009E4971" w:rsidRPr="003E2BED" w:rsidRDefault="009E4971" w:rsidP="00DC1461">
            <w:pPr>
              <w:rPr>
                <w:rFonts w:ascii="PMingLiU" w:eastAsia="PMingLiU" w:hAnsi="PMingLiU"/>
              </w:rPr>
            </w:pPr>
          </w:p>
        </w:tc>
      </w:tr>
      <w:tr w:rsidR="009E4971" w:rsidRPr="003E2BED" w:rsidTr="0006631A">
        <w:trPr>
          <w:trHeight w:val="1035"/>
        </w:trPr>
        <w:tc>
          <w:tcPr>
            <w:tcW w:w="794" w:type="dxa"/>
            <w:vMerge/>
          </w:tcPr>
          <w:p w:rsidR="009E4971" w:rsidRPr="003E2BED" w:rsidRDefault="009E4971">
            <w:pPr>
              <w:rPr>
                <w:rFonts w:ascii="PMingLiU" w:eastAsia="PMingLiU" w:hAnsi="PMingLiU"/>
              </w:rPr>
            </w:pPr>
          </w:p>
        </w:tc>
        <w:tc>
          <w:tcPr>
            <w:tcW w:w="2018"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臺灣高等法院臺中分院95年度智上字第6號</w:t>
            </w:r>
          </w:p>
        </w:tc>
        <w:tc>
          <w:tcPr>
            <w:tcW w:w="961" w:type="dxa"/>
          </w:tcPr>
          <w:p w:rsidR="009E4971" w:rsidRPr="003E2BED" w:rsidRDefault="009E4971">
            <w:pPr>
              <w:rPr>
                <w:rFonts w:ascii="PMingLiU" w:eastAsia="PMingLiU" w:hAnsi="PMingLiU"/>
              </w:rPr>
            </w:pPr>
            <w:r w:rsidRPr="003E2BED">
              <w:rPr>
                <w:rFonts w:ascii="PMingLiU" w:eastAsia="PMingLiU" w:hAnsi="PMingLiU" w:hint="eastAsia"/>
              </w:rPr>
              <w:t>損害賠償2.2萬</w:t>
            </w:r>
          </w:p>
        </w:tc>
        <w:tc>
          <w:tcPr>
            <w:tcW w:w="135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635" w:type="dxa"/>
          </w:tcPr>
          <w:p w:rsidR="009E4971" w:rsidRPr="003E2BED" w:rsidRDefault="009E4971">
            <w:pPr>
              <w:rPr>
                <w:rFonts w:ascii="PMingLiU" w:eastAsia="PMingLiU" w:hAnsi="PMingLiU"/>
              </w:rPr>
            </w:pPr>
            <w:r w:rsidRPr="003E2BED">
              <w:rPr>
                <w:rFonts w:ascii="PMingLiU" w:eastAsia="PMingLiU" w:hAnsi="PMingLiU" w:hint="eastAsia"/>
              </w:rPr>
              <w:t>X</w:t>
            </w:r>
          </w:p>
        </w:tc>
        <w:tc>
          <w:tcPr>
            <w:tcW w:w="825" w:type="dxa"/>
            <w:vMerge/>
          </w:tcPr>
          <w:p w:rsidR="009E4971" w:rsidRPr="003E2BED" w:rsidRDefault="009E4971" w:rsidP="00DC1461">
            <w:pPr>
              <w:rPr>
                <w:rFonts w:ascii="PMingLiU" w:eastAsia="PMingLiU" w:hAnsi="PMingLiU"/>
              </w:rPr>
            </w:pPr>
          </w:p>
        </w:tc>
        <w:tc>
          <w:tcPr>
            <w:tcW w:w="1626" w:type="dxa"/>
            <w:vMerge/>
          </w:tcPr>
          <w:p w:rsidR="009E4971" w:rsidRPr="003E2BED" w:rsidRDefault="009E4971" w:rsidP="00DC1461">
            <w:pPr>
              <w:rPr>
                <w:rFonts w:ascii="PMingLiU" w:eastAsia="PMingLiU" w:hAnsi="PMingLiU"/>
              </w:rPr>
            </w:pPr>
          </w:p>
        </w:tc>
        <w:tc>
          <w:tcPr>
            <w:tcW w:w="1354" w:type="dxa"/>
            <w:vMerge/>
          </w:tcPr>
          <w:p w:rsidR="009E4971" w:rsidRPr="003E2BED" w:rsidRDefault="009E4971" w:rsidP="00DC1461">
            <w:pPr>
              <w:rPr>
                <w:rFonts w:ascii="PMingLiU" w:eastAsia="PMingLiU" w:hAnsi="PMingLiU"/>
              </w:rPr>
            </w:pPr>
          </w:p>
        </w:tc>
        <w:tc>
          <w:tcPr>
            <w:tcW w:w="1223" w:type="dxa"/>
            <w:vMerge/>
          </w:tcPr>
          <w:p w:rsidR="009E4971" w:rsidRPr="003E2BED" w:rsidRDefault="009E4971" w:rsidP="00DC1461">
            <w:pPr>
              <w:rPr>
                <w:rFonts w:ascii="PMingLiU" w:eastAsia="PMingLiU" w:hAnsi="PMingLiU"/>
              </w:rPr>
            </w:pPr>
          </w:p>
        </w:tc>
        <w:tc>
          <w:tcPr>
            <w:tcW w:w="1487" w:type="dxa"/>
            <w:vMerge/>
          </w:tcPr>
          <w:p w:rsidR="009E4971" w:rsidRPr="003E2BED" w:rsidRDefault="009E4971" w:rsidP="00DC1461">
            <w:pPr>
              <w:rPr>
                <w:rFonts w:ascii="PMingLiU" w:eastAsia="PMingLiU" w:hAnsi="PMingLiU"/>
              </w:rPr>
            </w:pPr>
          </w:p>
        </w:tc>
        <w:tc>
          <w:tcPr>
            <w:tcW w:w="897" w:type="dxa"/>
            <w:vMerge/>
          </w:tcPr>
          <w:p w:rsidR="009E4971" w:rsidRPr="003E2BED" w:rsidRDefault="009E4971" w:rsidP="00DC1461">
            <w:pPr>
              <w:rPr>
                <w:rFonts w:ascii="PMingLiU" w:eastAsia="PMingLiU" w:hAnsi="PMingLiU"/>
              </w:rPr>
            </w:pPr>
          </w:p>
        </w:tc>
      </w:tr>
      <w:tr w:rsidR="009E4971" w:rsidRPr="003E2BED" w:rsidTr="0006631A">
        <w:trPr>
          <w:trHeight w:val="1020"/>
        </w:trPr>
        <w:tc>
          <w:tcPr>
            <w:tcW w:w="794" w:type="dxa"/>
            <w:vMerge w:val="restart"/>
          </w:tcPr>
          <w:p w:rsidR="009E4971" w:rsidRPr="003E2BED" w:rsidRDefault="009E4971" w:rsidP="00DC1461">
            <w:pPr>
              <w:rPr>
                <w:rFonts w:ascii="PMingLiU" w:eastAsia="PMingLiU" w:hAnsi="PMingLiU"/>
              </w:rPr>
            </w:pPr>
            <w:r w:rsidRPr="003E2BED">
              <w:rPr>
                <w:rFonts w:ascii="PMingLiU" w:eastAsia="PMingLiU" w:hAnsi="PMingLiU" w:cs="細明體" w:hint="eastAsia"/>
                <w:color w:val="222222"/>
                <w:kern w:val="0"/>
                <w:sz w:val="23"/>
                <w:szCs w:val="23"/>
              </w:rPr>
              <w:t>天頂的星案</w:t>
            </w:r>
          </w:p>
        </w:tc>
        <w:tc>
          <w:tcPr>
            <w:tcW w:w="2018"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臺灣臺北地方法院94年度智字第53號</w:t>
            </w:r>
          </w:p>
        </w:tc>
        <w:tc>
          <w:tcPr>
            <w:tcW w:w="961" w:type="dxa"/>
          </w:tcPr>
          <w:p w:rsidR="009E4971" w:rsidRPr="003E2BED" w:rsidRDefault="009E4971">
            <w:pPr>
              <w:rPr>
                <w:rFonts w:ascii="PMingLiU" w:eastAsia="PMingLiU" w:hAnsi="PMingLiU"/>
              </w:rPr>
            </w:pPr>
            <w:r w:rsidRPr="003E2BED">
              <w:rPr>
                <w:rFonts w:ascii="PMingLiU" w:eastAsia="PMingLiU" w:hAnsi="PMingLiU" w:hint="eastAsia"/>
              </w:rPr>
              <w:t>損害賠償20萬</w:t>
            </w:r>
          </w:p>
        </w:tc>
        <w:tc>
          <w:tcPr>
            <w:tcW w:w="135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635" w:type="dxa"/>
          </w:tcPr>
          <w:p w:rsidR="009E4971" w:rsidRPr="003E2BED" w:rsidRDefault="009E4971">
            <w:pPr>
              <w:rPr>
                <w:rFonts w:ascii="PMingLiU" w:eastAsia="PMingLiU" w:hAnsi="PMingLiU"/>
              </w:rPr>
            </w:pPr>
            <w:r w:rsidRPr="003E2BED">
              <w:rPr>
                <w:rFonts w:ascii="PMingLiU" w:eastAsia="PMingLiU" w:hAnsi="PMingLiU" w:hint="eastAsia"/>
              </w:rPr>
              <w:t>X</w:t>
            </w:r>
          </w:p>
        </w:tc>
        <w:tc>
          <w:tcPr>
            <w:tcW w:w="825" w:type="dxa"/>
            <w:vMerge/>
          </w:tcPr>
          <w:p w:rsidR="009E4971" w:rsidRPr="003E2BED" w:rsidRDefault="009E4971" w:rsidP="00DC1461">
            <w:pPr>
              <w:rPr>
                <w:rFonts w:ascii="PMingLiU" w:eastAsia="PMingLiU" w:hAnsi="PMingLiU"/>
              </w:rPr>
            </w:pPr>
          </w:p>
        </w:tc>
        <w:tc>
          <w:tcPr>
            <w:tcW w:w="1626" w:type="dxa"/>
            <w:vMerge/>
          </w:tcPr>
          <w:p w:rsidR="009E4971" w:rsidRPr="003E2BED" w:rsidRDefault="009E4971" w:rsidP="00DC1461">
            <w:pPr>
              <w:rPr>
                <w:rFonts w:ascii="PMingLiU" w:eastAsia="PMingLiU" w:hAnsi="PMingLiU"/>
              </w:rPr>
            </w:pPr>
          </w:p>
        </w:tc>
        <w:tc>
          <w:tcPr>
            <w:tcW w:w="1354" w:type="dxa"/>
            <w:vMerge/>
          </w:tcPr>
          <w:p w:rsidR="009E4971" w:rsidRPr="003E2BED" w:rsidRDefault="009E4971" w:rsidP="00DC1461">
            <w:pPr>
              <w:rPr>
                <w:rFonts w:ascii="PMingLiU" w:eastAsia="PMingLiU" w:hAnsi="PMingLiU"/>
              </w:rPr>
            </w:pPr>
          </w:p>
        </w:tc>
        <w:tc>
          <w:tcPr>
            <w:tcW w:w="1223" w:type="dxa"/>
            <w:vMerge/>
          </w:tcPr>
          <w:p w:rsidR="009E4971" w:rsidRPr="003E2BED" w:rsidRDefault="009E4971" w:rsidP="00DC1461">
            <w:pPr>
              <w:rPr>
                <w:rFonts w:ascii="PMingLiU" w:eastAsia="PMingLiU" w:hAnsi="PMingLiU"/>
              </w:rPr>
            </w:pPr>
          </w:p>
        </w:tc>
        <w:tc>
          <w:tcPr>
            <w:tcW w:w="1487" w:type="dxa"/>
            <w:vMerge/>
          </w:tcPr>
          <w:p w:rsidR="009E4971" w:rsidRPr="003E2BED" w:rsidRDefault="009E4971" w:rsidP="00DC1461">
            <w:pPr>
              <w:rPr>
                <w:rFonts w:ascii="PMingLiU" w:eastAsia="PMingLiU" w:hAnsi="PMingLiU"/>
              </w:rPr>
            </w:pPr>
          </w:p>
        </w:tc>
        <w:tc>
          <w:tcPr>
            <w:tcW w:w="897" w:type="dxa"/>
            <w:vMerge/>
          </w:tcPr>
          <w:p w:rsidR="009E4971" w:rsidRPr="003E2BED" w:rsidRDefault="009E4971" w:rsidP="00DC1461">
            <w:pPr>
              <w:rPr>
                <w:rFonts w:ascii="PMingLiU" w:eastAsia="PMingLiU" w:hAnsi="PMingLiU"/>
              </w:rPr>
            </w:pPr>
          </w:p>
        </w:tc>
      </w:tr>
      <w:tr w:rsidR="009E4971" w:rsidRPr="003E2BED" w:rsidTr="0006631A">
        <w:trPr>
          <w:trHeight w:val="754"/>
        </w:trPr>
        <w:tc>
          <w:tcPr>
            <w:tcW w:w="794" w:type="dxa"/>
            <w:vMerge/>
          </w:tcPr>
          <w:p w:rsidR="009E4971" w:rsidRPr="003E2BED" w:rsidRDefault="009E4971">
            <w:pPr>
              <w:rPr>
                <w:rFonts w:ascii="PMingLiU" w:eastAsia="PMingLiU" w:hAnsi="PMingLiU"/>
              </w:rPr>
            </w:pPr>
          </w:p>
        </w:tc>
        <w:tc>
          <w:tcPr>
            <w:tcW w:w="2018"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臺灣高等法院94年度智上字第4號</w:t>
            </w:r>
          </w:p>
        </w:tc>
        <w:tc>
          <w:tcPr>
            <w:tcW w:w="96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35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635" w:type="dxa"/>
          </w:tcPr>
          <w:p w:rsidR="009E4971" w:rsidRPr="003E2BED" w:rsidRDefault="009E4971">
            <w:pPr>
              <w:rPr>
                <w:rFonts w:ascii="PMingLiU" w:eastAsia="PMingLiU" w:hAnsi="PMingLiU"/>
              </w:rPr>
            </w:pPr>
            <w:r w:rsidRPr="003E2BED">
              <w:rPr>
                <w:rFonts w:ascii="PMingLiU" w:eastAsia="PMingLiU" w:hAnsi="PMingLiU" w:hint="eastAsia"/>
              </w:rPr>
              <w:t>X（但罹於時效）</w:t>
            </w:r>
          </w:p>
        </w:tc>
        <w:tc>
          <w:tcPr>
            <w:tcW w:w="825" w:type="dxa"/>
            <w:vMerge/>
          </w:tcPr>
          <w:p w:rsidR="009E4971" w:rsidRPr="003E2BED" w:rsidRDefault="009E4971">
            <w:pPr>
              <w:rPr>
                <w:rFonts w:ascii="PMingLiU" w:eastAsia="PMingLiU" w:hAnsi="PMingLiU"/>
              </w:rPr>
            </w:pPr>
          </w:p>
        </w:tc>
        <w:tc>
          <w:tcPr>
            <w:tcW w:w="1626" w:type="dxa"/>
            <w:vMerge/>
          </w:tcPr>
          <w:p w:rsidR="009E4971" w:rsidRPr="003E2BED" w:rsidRDefault="009E4971">
            <w:pPr>
              <w:rPr>
                <w:rFonts w:ascii="PMingLiU" w:eastAsia="PMingLiU" w:hAnsi="PMingLiU"/>
              </w:rPr>
            </w:pPr>
          </w:p>
        </w:tc>
        <w:tc>
          <w:tcPr>
            <w:tcW w:w="1354" w:type="dxa"/>
            <w:vMerge/>
          </w:tcPr>
          <w:p w:rsidR="009E4971" w:rsidRPr="003E2BED" w:rsidRDefault="009E4971">
            <w:pPr>
              <w:rPr>
                <w:rFonts w:ascii="PMingLiU" w:eastAsia="PMingLiU" w:hAnsi="PMingLiU"/>
              </w:rPr>
            </w:pPr>
          </w:p>
        </w:tc>
        <w:tc>
          <w:tcPr>
            <w:tcW w:w="1223" w:type="dxa"/>
            <w:vMerge/>
          </w:tcPr>
          <w:p w:rsidR="009E4971" w:rsidRPr="003E2BED" w:rsidRDefault="009E4971">
            <w:pPr>
              <w:rPr>
                <w:rFonts w:ascii="PMingLiU" w:eastAsia="PMingLiU" w:hAnsi="PMingLiU"/>
              </w:rPr>
            </w:pPr>
          </w:p>
        </w:tc>
        <w:tc>
          <w:tcPr>
            <w:tcW w:w="1487" w:type="dxa"/>
            <w:vMerge/>
          </w:tcPr>
          <w:p w:rsidR="009E4971" w:rsidRPr="003E2BED" w:rsidRDefault="009E4971">
            <w:pPr>
              <w:rPr>
                <w:rFonts w:ascii="PMingLiU" w:eastAsia="PMingLiU" w:hAnsi="PMingLiU"/>
              </w:rPr>
            </w:pPr>
          </w:p>
        </w:tc>
        <w:tc>
          <w:tcPr>
            <w:tcW w:w="897" w:type="dxa"/>
            <w:vMerge/>
          </w:tcPr>
          <w:p w:rsidR="009E4971" w:rsidRPr="003E2BED" w:rsidRDefault="009E4971">
            <w:pPr>
              <w:rPr>
                <w:rFonts w:ascii="PMingLiU" w:eastAsia="PMingLiU" w:hAnsi="PMingLiU"/>
              </w:rPr>
            </w:pPr>
          </w:p>
        </w:tc>
      </w:tr>
      <w:tr w:rsidR="0006631A" w:rsidRPr="0006631A" w:rsidTr="0006631A">
        <w:tblPrEx>
          <w:tblLook w:val="04A0"/>
        </w:tblPrEx>
        <w:trPr>
          <w:trHeight w:val="754"/>
        </w:trPr>
        <w:tc>
          <w:tcPr>
            <w:tcW w:w="794" w:type="dxa"/>
          </w:tcPr>
          <w:p w:rsidR="0006631A" w:rsidRPr="0006631A" w:rsidRDefault="0006631A" w:rsidP="0059650E">
            <w:pPr>
              <w:rPr>
                <w:rFonts w:ascii="新細明體" w:hAnsi="新細明體"/>
              </w:rPr>
            </w:pPr>
            <w:r w:rsidRPr="0006631A">
              <w:rPr>
                <w:rFonts w:ascii="新細明體" w:hAnsi="新細明體" w:hint="eastAsia"/>
              </w:rPr>
              <w:lastRenderedPageBreak/>
              <w:t>五色鳥案</w:t>
            </w:r>
          </w:p>
        </w:tc>
        <w:tc>
          <w:tcPr>
            <w:tcW w:w="2018" w:type="dxa"/>
          </w:tcPr>
          <w:p w:rsidR="0006631A" w:rsidRPr="0006631A" w:rsidRDefault="0006631A" w:rsidP="0059650E">
            <w:pPr>
              <w:rPr>
                <w:rFonts w:asciiTheme="minorEastAsia" w:hAnsiTheme="minorEastAsia" w:cs="細明體"/>
                <w:kern w:val="0"/>
                <w:sz w:val="23"/>
                <w:szCs w:val="23"/>
              </w:rPr>
            </w:pPr>
            <w:r w:rsidRPr="0006631A">
              <w:rPr>
                <w:rFonts w:asciiTheme="minorEastAsia" w:hAnsiTheme="minorEastAsia" w:cs="細明體" w:hint="eastAsia"/>
                <w:kern w:val="0"/>
                <w:sz w:val="23"/>
                <w:szCs w:val="23"/>
              </w:rPr>
              <w:t>智慧財產法院98年度民著訴字第5號</w:t>
            </w:r>
          </w:p>
        </w:tc>
        <w:tc>
          <w:tcPr>
            <w:tcW w:w="961" w:type="dxa"/>
          </w:tcPr>
          <w:p w:rsidR="0006631A" w:rsidRPr="0006631A" w:rsidRDefault="0006631A" w:rsidP="0059650E">
            <w:pPr>
              <w:rPr>
                <w:rFonts w:ascii="新細明體" w:hAnsi="新細明體"/>
              </w:rPr>
            </w:pPr>
            <w:r w:rsidRPr="0006631A">
              <w:rPr>
                <w:rFonts w:ascii="新細明體" w:hAnsi="新細明體" w:hint="eastAsia"/>
              </w:rPr>
              <w:t>原告之訴駁回</w:t>
            </w:r>
          </w:p>
        </w:tc>
        <w:tc>
          <w:tcPr>
            <w:tcW w:w="1354" w:type="dxa"/>
          </w:tcPr>
          <w:p w:rsidR="0006631A" w:rsidRPr="0006631A" w:rsidRDefault="0006631A" w:rsidP="0059650E">
            <w:pPr>
              <w:rPr>
                <w:rFonts w:ascii="新細明體" w:hAnsi="新細明體"/>
              </w:rPr>
            </w:pPr>
            <w:r w:rsidRPr="0006631A">
              <w:rPr>
                <w:rFonts w:ascii="新細明體" w:hAnsi="新細明體" w:hint="eastAsia"/>
              </w:rPr>
              <w:t>●</w:t>
            </w:r>
          </w:p>
        </w:tc>
        <w:tc>
          <w:tcPr>
            <w:tcW w:w="1635" w:type="dxa"/>
          </w:tcPr>
          <w:p w:rsidR="0006631A" w:rsidRPr="0006631A" w:rsidRDefault="0006631A" w:rsidP="0059650E">
            <w:pPr>
              <w:rPr>
                <w:rFonts w:ascii="新細明體" w:hAnsi="新細明體"/>
              </w:rPr>
            </w:pPr>
            <w:r w:rsidRPr="0006631A">
              <w:rPr>
                <w:rFonts w:ascii="新細明體" w:hAnsi="新細明體" w:hint="eastAsia"/>
              </w:rPr>
              <w:t>未爭執</w:t>
            </w:r>
          </w:p>
        </w:tc>
        <w:tc>
          <w:tcPr>
            <w:tcW w:w="825" w:type="dxa"/>
            <w:vMerge w:val="restart"/>
          </w:tcPr>
          <w:p w:rsidR="0006631A" w:rsidRPr="0006631A" w:rsidRDefault="0006631A" w:rsidP="0059650E">
            <w:pPr>
              <w:rPr>
                <w:rFonts w:ascii="新細明體" w:hAnsi="新細明體"/>
              </w:rPr>
            </w:pPr>
          </w:p>
        </w:tc>
        <w:tc>
          <w:tcPr>
            <w:tcW w:w="1626" w:type="dxa"/>
            <w:vMerge w:val="restart"/>
          </w:tcPr>
          <w:p w:rsidR="0006631A" w:rsidRPr="0006631A" w:rsidRDefault="0006631A" w:rsidP="0059650E">
            <w:pPr>
              <w:rPr>
                <w:rFonts w:ascii="新細明體" w:hAnsi="新細明體"/>
              </w:rPr>
            </w:pPr>
          </w:p>
        </w:tc>
        <w:tc>
          <w:tcPr>
            <w:tcW w:w="1354" w:type="dxa"/>
            <w:vMerge w:val="restart"/>
          </w:tcPr>
          <w:p w:rsidR="0006631A" w:rsidRPr="0006631A" w:rsidRDefault="0006631A" w:rsidP="0059650E">
            <w:pPr>
              <w:rPr>
                <w:rFonts w:ascii="新細明體" w:hAnsi="新細明體"/>
              </w:rPr>
            </w:pPr>
          </w:p>
        </w:tc>
        <w:tc>
          <w:tcPr>
            <w:tcW w:w="1223" w:type="dxa"/>
            <w:vMerge w:val="restart"/>
          </w:tcPr>
          <w:p w:rsidR="0006631A" w:rsidRPr="0006631A" w:rsidRDefault="0006631A" w:rsidP="0059650E">
            <w:pPr>
              <w:rPr>
                <w:rFonts w:ascii="新細明體" w:hAnsi="新細明體"/>
              </w:rPr>
            </w:pPr>
          </w:p>
        </w:tc>
        <w:tc>
          <w:tcPr>
            <w:tcW w:w="1487" w:type="dxa"/>
            <w:vMerge w:val="restart"/>
          </w:tcPr>
          <w:p w:rsidR="0006631A" w:rsidRPr="0006631A" w:rsidRDefault="0006631A" w:rsidP="0059650E">
            <w:pPr>
              <w:rPr>
                <w:rFonts w:ascii="新細明體" w:hAnsi="新細明體"/>
              </w:rPr>
            </w:pPr>
          </w:p>
        </w:tc>
        <w:tc>
          <w:tcPr>
            <w:tcW w:w="897" w:type="dxa"/>
            <w:vMerge w:val="restart"/>
          </w:tcPr>
          <w:p w:rsidR="0006631A" w:rsidRPr="0006631A" w:rsidRDefault="0006631A" w:rsidP="0059650E">
            <w:pPr>
              <w:rPr>
                <w:rFonts w:ascii="新細明體" w:hAnsi="新細明體"/>
              </w:rPr>
            </w:pPr>
          </w:p>
          <w:p w:rsidR="0006631A" w:rsidRPr="0006631A" w:rsidRDefault="0006631A" w:rsidP="0059650E">
            <w:pPr>
              <w:rPr>
                <w:rFonts w:ascii="新細明體" w:hAnsi="新細明體"/>
              </w:rPr>
            </w:pPr>
          </w:p>
        </w:tc>
      </w:tr>
      <w:tr w:rsidR="0006631A" w:rsidRPr="0006631A" w:rsidTr="0006631A">
        <w:tblPrEx>
          <w:tblLook w:val="04A0"/>
        </w:tblPrEx>
        <w:trPr>
          <w:trHeight w:val="416"/>
        </w:trPr>
        <w:tc>
          <w:tcPr>
            <w:tcW w:w="794" w:type="dxa"/>
          </w:tcPr>
          <w:p w:rsidR="0006631A" w:rsidRPr="0006631A" w:rsidRDefault="0006631A" w:rsidP="0059650E">
            <w:pPr>
              <w:rPr>
                <w:rFonts w:ascii="新細明體" w:hAnsi="新細明體"/>
              </w:rPr>
            </w:pPr>
            <w:r w:rsidRPr="0006631A">
              <w:rPr>
                <w:rFonts w:ascii="新細明體" w:hAnsi="新細明體" w:hint="eastAsia"/>
              </w:rPr>
              <w:t>昆蟲圖鑑案</w:t>
            </w:r>
          </w:p>
        </w:tc>
        <w:tc>
          <w:tcPr>
            <w:tcW w:w="2018" w:type="dxa"/>
          </w:tcPr>
          <w:p w:rsidR="0006631A" w:rsidRPr="0006631A" w:rsidRDefault="0006631A" w:rsidP="0059650E">
            <w:pPr>
              <w:rPr>
                <w:rFonts w:asciiTheme="minorEastAsia" w:hAnsiTheme="minorEastAsia" w:cs="細明體"/>
                <w:kern w:val="0"/>
                <w:sz w:val="23"/>
                <w:szCs w:val="23"/>
              </w:rPr>
            </w:pPr>
            <w:r w:rsidRPr="0006631A">
              <w:rPr>
                <w:rFonts w:asciiTheme="minorEastAsia" w:hAnsiTheme="minorEastAsia" w:cs="細明體" w:hint="eastAsia"/>
                <w:kern w:val="0"/>
                <w:sz w:val="23"/>
                <w:szCs w:val="23"/>
              </w:rPr>
              <w:t>臺灣花蓮地方法院96年度智字第1號</w:t>
            </w:r>
          </w:p>
        </w:tc>
        <w:tc>
          <w:tcPr>
            <w:tcW w:w="961" w:type="dxa"/>
          </w:tcPr>
          <w:p w:rsidR="0006631A" w:rsidRPr="0006631A" w:rsidRDefault="0006631A" w:rsidP="0059650E">
            <w:pPr>
              <w:rPr>
                <w:rFonts w:ascii="新細明體" w:hAnsi="新細明體"/>
              </w:rPr>
            </w:pPr>
            <w:r w:rsidRPr="0006631A">
              <w:rPr>
                <w:rFonts w:ascii="新細明體" w:hAnsi="新細明體" w:hint="eastAsia"/>
              </w:rPr>
              <w:t>原告之訴駁回</w:t>
            </w:r>
          </w:p>
        </w:tc>
        <w:tc>
          <w:tcPr>
            <w:tcW w:w="1354" w:type="dxa"/>
          </w:tcPr>
          <w:p w:rsidR="0006631A" w:rsidRPr="0006631A" w:rsidRDefault="0006631A" w:rsidP="0059650E">
            <w:pPr>
              <w:rPr>
                <w:rFonts w:ascii="新細明體" w:hAnsi="新細明體"/>
              </w:rPr>
            </w:pPr>
            <w:r w:rsidRPr="0006631A">
              <w:rPr>
                <w:rFonts w:ascii="新細明體" w:hAnsi="新細明體" w:hint="eastAsia"/>
              </w:rPr>
              <w:t>●</w:t>
            </w:r>
          </w:p>
        </w:tc>
        <w:tc>
          <w:tcPr>
            <w:tcW w:w="1635" w:type="dxa"/>
          </w:tcPr>
          <w:p w:rsidR="0006631A" w:rsidRPr="0006631A" w:rsidRDefault="0006631A" w:rsidP="0059650E">
            <w:pPr>
              <w:rPr>
                <w:rFonts w:ascii="新細明體" w:hAnsi="新細明體"/>
              </w:rPr>
            </w:pPr>
            <w:r w:rsidRPr="0006631A">
              <w:rPr>
                <w:rFonts w:ascii="新細明體" w:hAnsi="新細明體" w:hint="eastAsia"/>
              </w:rPr>
              <w:t>未爭執</w:t>
            </w:r>
          </w:p>
        </w:tc>
        <w:tc>
          <w:tcPr>
            <w:tcW w:w="825" w:type="dxa"/>
            <w:vMerge/>
          </w:tcPr>
          <w:p w:rsidR="0006631A" w:rsidRPr="0006631A" w:rsidRDefault="0006631A" w:rsidP="0059650E">
            <w:pPr>
              <w:rPr>
                <w:rFonts w:ascii="新細明體" w:hAnsi="新細明體"/>
              </w:rPr>
            </w:pPr>
          </w:p>
        </w:tc>
        <w:tc>
          <w:tcPr>
            <w:tcW w:w="1626" w:type="dxa"/>
            <w:vMerge/>
          </w:tcPr>
          <w:p w:rsidR="0006631A" w:rsidRPr="0006631A" w:rsidRDefault="0006631A" w:rsidP="0059650E">
            <w:pPr>
              <w:rPr>
                <w:rFonts w:ascii="新細明體" w:hAnsi="新細明體"/>
              </w:rPr>
            </w:pPr>
          </w:p>
        </w:tc>
        <w:tc>
          <w:tcPr>
            <w:tcW w:w="1354" w:type="dxa"/>
            <w:vMerge/>
          </w:tcPr>
          <w:p w:rsidR="0006631A" w:rsidRPr="0006631A" w:rsidRDefault="0006631A" w:rsidP="0059650E">
            <w:pPr>
              <w:rPr>
                <w:rFonts w:ascii="新細明體" w:hAnsi="新細明體"/>
              </w:rPr>
            </w:pPr>
          </w:p>
        </w:tc>
        <w:tc>
          <w:tcPr>
            <w:tcW w:w="1223" w:type="dxa"/>
            <w:vMerge/>
          </w:tcPr>
          <w:p w:rsidR="0006631A" w:rsidRPr="0006631A" w:rsidRDefault="0006631A" w:rsidP="0059650E">
            <w:pPr>
              <w:rPr>
                <w:rFonts w:ascii="新細明體" w:hAnsi="新細明體"/>
              </w:rPr>
            </w:pPr>
          </w:p>
        </w:tc>
        <w:tc>
          <w:tcPr>
            <w:tcW w:w="1487" w:type="dxa"/>
            <w:vMerge/>
          </w:tcPr>
          <w:p w:rsidR="0006631A" w:rsidRPr="0006631A" w:rsidRDefault="0006631A" w:rsidP="0059650E">
            <w:pPr>
              <w:rPr>
                <w:rFonts w:ascii="新細明體" w:hAnsi="新細明體"/>
              </w:rPr>
            </w:pPr>
          </w:p>
        </w:tc>
        <w:tc>
          <w:tcPr>
            <w:tcW w:w="897" w:type="dxa"/>
            <w:vMerge/>
          </w:tcPr>
          <w:p w:rsidR="0006631A" w:rsidRPr="0006631A" w:rsidRDefault="0006631A" w:rsidP="0059650E">
            <w:pPr>
              <w:rPr>
                <w:rFonts w:ascii="新細明體" w:hAnsi="新細明體"/>
              </w:rPr>
            </w:pPr>
          </w:p>
        </w:tc>
      </w:tr>
    </w:tbl>
    <w:p w:rsidR="009E4971" w:rsidRPr="003E2BED" w:rsidRDefault="009E4971" w:rsidP="00DC1461">
      <w:pPr>
        <w:widowControl/>
        <w:rPr>
          <w:rFonts w:ascii="PMingLiU" w:hAnsi="PMingLiU"/>
          <w:b/>
        </w:rPr>
      </w:pPr>
      <w:r>
        <w:rPr>
          <w:rFonts w:ascii="PMingLiU" w:hAnsi="PMingLiU"/>
          <w:b/>
        </w:rPr>
        <w:br w:type="page"/>
      </w:r>
      <w:r w:rsidRPr="003E2BED">
        <w:rPr>
          <w:rFonts w:ascii="PMingLiU" w:hAnsi="PMingLiU" w:hint="eastAsia"/>
          <w:b/>
        </w:rPr>
        <w:lastRenderedPageBreak/>
        <w:t>新聞使用（49）</w:t>
      </w:r>
    </w:p>
    <w:tbl>
      <w:tblPr>
        <w:tblStyle w:val="af2"/>
        <w:tblW w:w="0" w:type="auto"/>
        <w:tblLook w:val="01A0"/>
      </w:tblPr>
      <w:tblGrid>
        <w:gridCol w:w="796"/>
        <w:gridCol w:w="1236"/>
        <w:gridCol w:w="963"/>
        <w:gridCol w:w="1365"/>
        <w:gridCol w:w="1766"/>
        <w:gridCol w:w="1231"/>
        <w:gridCol w:w="1919"/>
        <w:gridCol w:w="1492"/>
        <w:gridCol w:w="1767"/>
        <w:gridCol w:w="1639"/>
      </w:tblGrid>
      <w:tr w:rsidR="009E4971" w:rsidRPr="003E2BED" w:rsidTr="00DC1461">
        <w:trPr>
          <w:trHeight w:val="434"/>
        </w:trPr>
        <w:tc>
          <w:tcPr>
            <w:tcW w:w="6345"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c>
          <w:tcPr>
            <w:tcW w:w="8371"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747"/>
        </w:trPr>
        <w:tc>
          <w:tcPr>
            <w:tcW w:w="81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27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99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418"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84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c>
          <w:tcPr>
            <w:tcW w:w="127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99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55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84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708"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r>
      <w:tr w:rsidR="009E4971" w:rsidRPr="003E2BED" w:rsidTr="00DC1461">
        <w:trPr>
          <w:trHeight w:val="1357"/>
        </w:trPr>
        <w:tc>
          <w:tcPr>
            <w:tcW w:w="817" w:type="dxa"/>
            <w:vMerge w:val="restart"/>
          </w:tcPr>
          <w:p w:rsidR="009E4971" w:rsidRPr="003E2BED" w:rsidRDefault="00941B5B" w:rsidP="00DC1461">
            <w:pPr>
              <w:rPr>
                <w:rFonts w:ascii="PMingLiU" w:eastAsia="PMingLiU" w:hAnsi="PMingLiU"/>
              </w:rPr>
            </w:pPr>
            <w:r>
              <w:rPr>
                <w:rFonts w:ascii="PMingLiU" w:eastAsia="PMingLiU" w:hAnsi="PMingLiU" w:cs="細明體" w:hint="eastAsia"/>
                <w:color w:val="222222"/>
                <w:kern w:val="0"/>
                <w:sz w:val="23"/>
                <w:szCs w:val="23"/>
              </w:rPr>
              <w:t>臺灣</w:t>
            </w:r>
            <w:r w:rsidR="009E4971" w:rsidRPr="003E2BED">
              <w:rPr>
                <w:rFonts w:ascii="PMingLiU" w:eastAsia="PMingLiU" w:hAnsi="PMingLiU" w:cs="細明體" w:hint="eastAsia"/>
                <w:color w:val="222222"/>
                <w:kern w:val="0"/>
                <w:sz w:val="23"/>
                <w:szCs w:val="23"/>
              </w:rPr>
              <w:t>兵影像案</w:t>
            </w:r>
          </w:p>
        </w:tc>
        <w:tc>
          <w:tcPr>
            <w:tcW w:w="1276"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智慧財產法院99年度民著訴字第85號</w:t>
            </w:r>
          </w:p>
        </w:tc>
        <w:tc>
          <w:tcPr>
            <w:tcW w:w="992" w:type="dxa"/>
          </w:tcPr>
          <w:p w:rsidR="009E4971" w:rsidRPr="003E2BED" w:rsidRDefault="009E4971" w:rsidP="00DC1461">
            <w:pPr>
              <w:rPr>
                <w:rFonts w:ascii="PMingLiU" w:eastAsia="PMingLiU" w:hAnsi="PMingLiU"/>
              </w:rPr>
            </w:pPr>
            <w:r w:rsidRPr="003E2BED">
              <w:rPr>
                <w:rFonts w:ascii="PMingLiU" w:eastAsia="PMingLiU" w:hAnsi="PMingLiU" w:hint="eastAsia"/>
              </w:rPr>
              <w:t>損害賠償15萬</w:t>
            </w:r>
          </w:p>
        </w:tc>
        <w:tc>
          <w:tcPr>
            <w:tcW w:w="1418"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1842"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1276" w:type="dxa"/>
          </w:tcPr>
          <w:p w:rsidR="009E4971" w:rsidRPr="003E2BED" w:rsidRDefault="009E4971" w:rsidP="00DC1461">
            <w:pPr>
              <w:rPr>
                <w:rFonts w:ascii="PMingLiU" w:eastAsia="PMingLiU" w:hAnsi="PMingLiU"/>
              </w:rPr>
            </w:pPr>
            <w:r w:rsidRPr="003E2BED">
              <w:rPr>
                <w:rFonts w:ascii="PMingLiU" w:eastAsia="PMingLiU" w:hAnsi="PMingLiU" w:cs="細明體" w:hint="eastAsia"/>
                <w:color w:val="000000"/>
                <w:kern w:val="0"/>
                <w:szCs w:val="24"/>
              </w:rPr>
              <w:t>遺照案</w:t>
            </w:r>
          </w:p>
        </w:tc>
        <w:tc>
          <w:tcPr>
            <w:tcW w:w="1992" w:type="dxa"/>
          </w:tcPr>
          <w:p w:rsidR="009E4971" w:rsidRPr="003E2BED" w:rsidRDefault="009E4971" w:rsidP="00DC1461">
            <w:pPr>
              <w:rPr>
                <w:rFonts w:ascii="PMingLiU" w:eastAsia="PMingLiU" w:hAnsi="PMingLiU"/>
              </w:rPr>
            </w:pPr>
            <w:r w:rsidRPr="003E2BED">
              <w:rPr>
                <w:rFonts w:ascii="PMingLiU" w:eastAsia="PMingLiU" w:hAnsi="PMingLiU" w:cs="細明體" w:hint="eastAsia"/>
                <w:color w:val="000000"/>
                <w:kern w:val="0"/>
                <w:szCs w:val="24"/>
              </w:rPr>
              <w:t>臺灣士林地方法院101年度刑智字第5號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有期徒刑3月</w:t>
            </w:r>
          </w:p>
        </w:tc>
        <w:tc>
          <w:tcPr>
            <w:tcW w:w="1843" w:type="dxa"/>
          </w:tcPr>
          <w:p w:rsidR="009E4971" w:rsidRPr="003E2BED" w:rsidRDefault="009E4971">
            <w:pPr>
              <w:rPr>
                <w:rFonts w:ascii="PMingLiU" w:eastAsia="PMingLiU" w:hAnsi="PMingLiU"/>
              </w:rPr>
            </w:pPr>
            <w:r w:rsidRPr="003E2BED">
              <w:rPr>
                <w:rFonts w:ascii="PMingLiU" w:eastAsia="PMingLiU" w:hAnsi="PMingLiU" w:hint="eastAsia"/>
              </w:rPr>
              <w:t>X</w:t>
            </w:r>
          </w:p>
        </w:tc>
        <w:tc>
          <w:tcPr>
            <w:tcW w:w="1708"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675"/>
        </w:trPr>
        <w:tc>
          <w:tcPr>
            <w:tcW w:w="817" w:type="dxa"/>
            <w:vMerge/>
          </w:tcPr>
          <w:p w:rsidR="009E4971" w:rsidRPr="003E2BED" w:rsidRDefault="009E4971" w:rsidP="00DC1461">
            <w:pPr>
              <w:rPr>
                <w:rFonts w:ascii="PMingLiU" w:eastAsia="PMingLiU" w:hAnsi="PMingLiU" w:cs="細明體"/>
                <w:color w:val="000000"/>
                <w:kern w:val="0"/>
                <w:szCs w:val="24"/>
              </w:rPr>
            </w:pPr>
          </w:p>
        </w:tc>
        <w:tc>
          <w:tcPr>
            <w:tcW w:w="1276"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智慧財產法院100年度民著上易字第1號</w:t>
            </w:r>
          </w:p>
        </w:tc>
        <w:tc>
          <w:tcPr>
            <w:tcW w:w="992"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418"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color w:val="000000"/>
                <w:kern w:val="0"/>
                <w:szCs w:val="24"/>
              </w:rPr>
              <w:t>X</w:t>
            </w:r>
          </w:p>
        </w:tc>
        <w:tc>
          <w:tcPr>
            <w:tcW w:w="1842"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color w:val="000000"/>
                <w:kern w:val="0"/>
                <w:szCs w:val="24"/>
              </w:rPr>
              <w:t>X</w:t>
            </w:r>
          </w:p>
        </w:tc>
        <w:tc>
          <w:tcPr>
            <w:tcW w:w="1276" w:type="dxa"/>
            <w:vMerge w:val="restart"/>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女星穿幫案</w:t>
            </w: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臺灣臺北地方法院88年度自字第139號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843"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1708" w:type="dxa"/>
            <w:vMerge w:val="restart"/>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656"/>
        </w:trPr>
        <w:tc>
          <w:tcPr>
            <w:tcW w:w="817"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1418" w:type="dxa"/>
            <w:vMerge/>
          </w:tcPr>
          <w:p w:rsidR="009E4971" w:rsidRPr="003E2BED" w:rsidRDefault="009E4971" w:rsidP="00DC1461">
            <w:pPr>
              <w:rPr>
                <w:rFonts w:ascii="PMingLiU" w:eastAsia="PMingLiU" w:hAnsi="PMingLiU" w:cs="細明體"/>
                <w:color w:val="000000"/>
                <w:kern w:val="0"/>
                <w:szCs w:val="24"/>
              </w:rPr>
            </w:pPr>
          </w:p>
        </w:tc>
        <w:tc>
          <w:tcPr>
            <w:tcW w:w="1842"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臺灣高等法院88年度上訴字第3207號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843" w:type="dxa"/>
            <w:vMerge/>
          </w:tcPr>
          <w:p w:rsidR="009E4971" w:rsidRPr="003E2BED" w:rsidRDefault="009E4971">
            <w:pPr>
              <w:rPr>
                <w:rFonts w:ascii="PMingLiU" w:eastAsia="PMingLiU" w:hAnsi="PMingLiU"/>
              </w:rPr>
            </w:pPr>
          </w:p>
        </w:tc>
        <w:tc>
          <w:tcPr>
            <w:tcW w:w="1708" w:type="dxa"/>
            <w:vMerge/>
          </w:tcPr>
          <w:p w:rsidR="009E4971" w:rsidRPr="003E2BED" w:rsidRDefault="009E4971">
            <w:pPr>
              <w:rPr>
                <w:rFonts w:ascii="PMingLiU" w:eastAsia="PMingLiU" w:hAnsi="PMingLiU"/>
              </w:rPr>
            </w:pPr>
          </w:p>
        </w:tc>
      </w:tr>
      <w:tr w:rsidR="009E4971" w:rsidRPr="003E2BED" w:rsidTr="00DC1461">
        <w:trPr>
          <w:trHeight w:val="633"/>
        </w:trPr>
        <w:tc>
          <w:tcPr>
            <w:tcW w:w="817" w:type="dxa"/>
            <w:vMerge w:val="restart"/>
          </w:tcPr>
          <w:p w:rsidR="009E4971" w:rsidRPr="003E2BED" w:rsidRDefault="009E4971" w:rsidP="00DC1461">
            <w:pPr>
              <w:rPr>
                <w:rFonts w:ascii="PMingLiU" w:eastAsia="PMingLiU" w:hAnsi="PMingLiU" w:cs="細明體"/>
                <w:color w:val="000000"/>
                <w:kern w:val="0"/>
                <w:szCs w:val="24"/>
              </w:rPr>
            </w:pPr>
          </w:p>
        </w:tc>
        <w:tc>
          <w:tcPr>
            <w:tcW w:w="1276" w:type="dxa"/>
            <w:vMerge w:val="restart"/>
          </w:tcPr>
          <w:p w:rsidR="009E4971" w:rsidRPr="003E2BED" w:rsidRDefault="009E4971" w:rsidP="00DC1461">
            <w:pPr>
              <w:rPr>
                <w:rFonts w:ascii="PMingLiU" w:eastAsia="PMingLiU" w:hAnsi="PMingLiU" w:cs="細明體"/>
                <w:color w:val="000000"/>
                <w:kern w:val="0"/>
                <w:szCs w:val="24"/>
              </w:rPr>
            </w:pPr>
          </w:p>
        </w:tc>
        <w:tc>
          <w:tcPr>
            <w:tcW w:w="992" w:type="dxa"/>
            <w:vMerge w:val="restart"/>
          </w:tcPr>
          <w:p w:rsidR="009E4971" w:rsidRPr="003E2BED" w:rsidRDefault="009E4971" w:rsidP="00DC1461">
            <w:pPr>
              <w:rPr>
                <w:rFonts w:ascii="PMingLiU" w:eastAsia="PMingLiU" w:hAnsi="PMingLiU" w:cs="細明體"/>
                <w:color w:val="000000"/>
                <w:kern w:val="0"/>
                <w:szCs w:val="24"/>
              </w:rPr>
            </w:pPr>
          </w:p>
        </w:tc>
        <w:tc>
          <w:tcPr>
            <w:tcW w:w="1418" w:type="dxa"/>
            <w:vMerge w:val="restart"/>
          </w:tcPr>
          <w:p w:rsidR="009E4971" w:rsidRPr="003E2BED" w:rsidRDefault="009E4971" w:rsidP="00DC1461">
            <w:pPr>
              <w:rPr>
                <w:rFonts w:ascii="PMingLiU" w:eastAsia="PMingLiU" w:hAnsi="PMingLiU" w:cs="細明體"/>
                <w:color w:val="000000"/>
                <w:kern w:val="0"/>
                <w:szCs w:val="24"/>
              </w:rPr>
            </w:pPr>
          </w:p>
        </w:tc>
        <w:tc>
          <w:tcPr>
            <w:tcW w:w="1842" w:type="dxa"/>
            <w:vMerge w:val="restart"/>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最高法院92年度台上字第205號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撤銷原判發回更審</w:t>
            </w:r>
          </w:p>
        </w:tc>
        <w:tc>
          <w:tcPr>
            <w:tcW w:w="1843" w:type="dxa"/>
            <w:vMerge/>
          </w:tcPr>
          <w:p w:rsidR="009E4971" w:rsidRPr="003E2BED" w:rsidRDefault="009E4971">
            <w:pPr>
              <w:rPr>
                <w:rFonts w:ascii="PMingLiU" w:eastAsia="PMingLiU" w:hAnsi="PMingLiU"/>
              </w:rPr>
            </w:pPr>
          </w:p>
        </w:tc>
        <w:tc>
          <w:tcPr>
            <w:tcW w:w="1708" w:type="dxa"/>
            <w:vMerge/>
          </w:tcPr>
          <w:p w:rsidR="009E4971" w:rsidRPr="003E2BED" w:rsidRDefault="009E4971">
            <w:pPr>
              <w:rPr>
                <w:rFonts w:ascii="PMingLiU" w:eastAsia="PMingLiU" w:hAnsi="PMingLiU"/>
              </w:rPr>
            </w:pPr>
          </w:p>
        </w:tc>
      </w:tr>
      <w:tr w:rsidR="009E4971" w:rsidRPr="003E2BED" w:rsidTr="00DC1461">
        <w:trPr>
          <w:trHeight w:val="473"/>
        </w:trPr>
        <w:tc>
          <w:tcPr>
            <w:tcW w:w="817"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1418" w:type="dxa"/>
            <w:vMerge/>
          </w:tcPr>
          <w:p w:rsidR="009E4971" w:rsidRPr="003E2BED" w:rsidRDefault="009E4971" w:rsidP="00DC1461">
            <w:pPr>
              <w:rPr>
                <w:rFonts w:ascii="PMingLiU" w:eastAsia="PMingLiU" w:hAnsi="PMingLiU" w:cs="細明體"/>
                <w:color w:val="000000"/>
                <w:kern w:val="0"/>
                <w:szCs w:val="24"/>
              </w:rPr>
            </w:pPr>
          </w:p>
        </w:tc>
        <w:tc>
          <w:tcPr>
            <w:tcW w:w="1842"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臺灣高等法院92年度上更一字第96號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843" w:type="dxa"/>
            <w:vMerge/>
          </w:tcPr>
          <w:p w:rsidR="009E4971" w:rsidRPr="003E2BED" w:rsidRDefault="009E4971">
            <w:pPr>
              <w:rPr>
                <w:rFonts w:ascii="PMingLiU" w:eastAsia="PMingLiU" w:hAnsi="PMingLiU"/>
              </w:rPr>
            </w:pPr>
          </w:p>
        </w:tc>
        <w:tc>
          <w:tcPr>
            <w:tcW w:w="1708" w:type="dxa"/>
            <w:vMerge/>
          </w:tcPr>
          <w:p w:rsidR="009E4971" w:rsidRPr="003E2BED" w:rsidRDefault="009E4971">
            <w:pPr>
              <w:rPr>
                <w:rFonts w:ascii="PMingLiU" w:eastAsia="PMingLiU" w:hAnsi="PMingLiU"/>
              </w:rPr>
            </w:pPr>
          </w:p>
        </w:tc>
      </w:tr>
      <w:tr w:rsidR="009E4971" w:rsidRPr="003E2BED" w:rsidTr="00DC1461">
        <w:trPr>
          <w:trHeight w:val="423"/>
        </w:trPr>
        <w:tc>
          <w:tcPr>
            <w:tcW w:w="817"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1418" w:type="dxa"/>
            <w:vMerge/>
          </w:tcPr>
          <w:p w:rsidR="009E4971" w:rsidRPr="003E2BED" w:rsidRDefault="009E4971" w:rsidP="00DC1461">
            <w:pPr>
              <w:rPr>
                <w:rFonts w:ascii="PMingLiU" w:eastAsia="PMingLiU" w:hAnsi="PMingLiU" w:cs="細明體"/>
                <w:color w:val="000000"/>
                <w:kern w:val="0"/>
                <w:szCs w:val="24"/>
              </w:rPr>
            </w:pPr>
          </w:p>
        </w:tc>
        <w:tc>
          <w:tcPr>
            <w:tcW w:w="1842" w:type="dxa"/>
            <w:vMerge/>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最高法院92年度台上字第3344號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843" w:type="dxa"/>
            <w:vMerge/>
          </w:tcPr>
          <w:p w:rsidR="009E4971" w:rsidRPr="003E2BED" w:rsidRDefault="009E4971">
            <w:pPr>
              <w:rPr>
                <w:rFonts w:ascii="PMingLiU" w:eastAsia="PMingLiU" w:hAnsi="PMingLiU"/>
              </w:rPr>
            </w:pPr>
          </w:p>
        </w:tc>
        <w:tc>
          <w:tcPr>
            <w:tcW w:w="1708" w:type="dxa"/>
            <w:vMerge/>
          </w:tcPr>
          <w:p w:rsidR="009E4971" w:rsidRPr="003E2BED" w:rsidRDefault="009E4971">
            <w:pPr>
              <w:rPr>
                <w:rFonts w:ascii="PMingLiU" w:eastAsia="PMingLiU" w:hAnsi="PMingLiU"/>
              </w:rPr>
            </w:pPr>
          </w:p>
        </w:tc>
      </w:tr>
      <w:tr w:rsidR="009E4971" w:rsidRPr="003E2BED" w:rsidTr="00DC1461">
        <w:trPr>
          <w:trHeight w:val="415"/>
        </w:trPr>
        <w:tc>
          <w:tcPr>
            <w:tcW w:w="817"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842"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val="restart"/>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邪教教主案</w:t>
            </w: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臺灣臺北地方法院91年度自字第69號</w:t>
            </w:r>
          </w:p>
        </w:tc>
        <w:tc>
          <w:tcPr>
            <w:tcW w:w="1552"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843"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1708"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r>
      <w:tr w:rsidR="009E4971" w:rsidRPr="003E2BED" w:rsidTr="00DC1461">
        <w:trPr>
          <w:trHeight w:val="548"/>
        </w:trPr>
        <w:tc>
          <w:tcPr>
            <w:tcW w:w="817"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84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臺灣高等法院91年度上訴字第2021號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843" w:type="dxa"/>
            <w:vMerge/>
          </w:tcPr>
          <w:p w:rsidR="009E4971" w:rsidRPr="003E2BED" w:rsidRDefault="009E4971">
            <w:pPr>
              <w:rPr>
                <w:rFonts w:ascii="PMingLiU" w:eastAsia="PMingLiU" w:hAnsi="PMingLiU"/>
              </w:rPr>
            </w:pPr>
          </w:p>
        </w:tc>
        <w:tc>
          <w:tcPr>
            <w:tcW w:w="1708" w:type="dxa"/>
            <w:vMerge/>
          </w:tcPr>
          <w:p w:rsidR="009E4971" w:rsidRPr="003E2BED" w:rsidRDefault="009E4971">
            <w:pPr>
              <w:rPr>
                <w:rFonts w:ascii="PMingLiU" w:eastAsia="PMingLiU" w:hAnsi="PMingLiU"/>
              </w:rPr>
            </w:pPr>
          </w:p>
        </w:tc>
      </w:tr>
      <w:tr w:rsidR="009E4971" w:rsidRPr="003E2BED" w:rsidTr="00DC1461">
        <w:trPr>
          <w:trHeight w:val="795"/>
        </w:trPr>
        <w:tc>
          <w:tcPr>
            <w:tcW w:w="817"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84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val="restart"/>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國會議員外遇案</w:t>
            </w: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臺灣臺北地方法院100年度智訴字第29號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無罪</w:t>
            </w:r>
          </w:p>
        </w:tc>
        <w:tc>
          <w:tcPr>
            <w:tcW w:w="1843" w:type="dxa"/>
          </w:tcPr>
          <w:p w:rsidR="009E4971" w:rsidRPr="003E2BED" w:rsidRDefault="009E4971" w:rsidP="00DC1461">
            <w:pPr>
              <w:rPr>
                <w:rFonts w:ascii="PMingLiU" w:eastAsia="PMingLiU" w:hAnsi="PMingLiU"/>
              </w:rPr>
            </w:pPr>
            <w:r w:rsidRPr="003E2BED">
              <w:rPr>
                <w:rFonts w:ascii="PMingLiU" w:eastAsia="PMingLiU" w:hAnsi="PMingLiU" w:hint="eastAsia"/>
              </w:rPr>
              <w:t>系爭著作不具原創性</w:t>
            </w:r>
          </w:p>
        </w:tc>
        <w:tc>
          <w:tcPr>
            <w:tcW w:w="1708"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795"/>
        </w:trPr>
        <w:tc>
          <w:tcPr>
            <w:tcW w:w="817"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84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智慧財產法院101年度刑智上字第27號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843"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708"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795"/>
        </w:trPr>
        <w:tc>
          <w:tcPr>
            <w:tcW w:w="817"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84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最高法院101年度台上字第5250號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843"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708"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bl>
    <w:p w:rsidR="009E4971" w:rsidRPr="003E2BED" w:rsidRDefault="009E4971">
      <w:pPr>
        <w:rPr>
          <w:rFonts w:ascii="PMingLiU" w:hAnsi="PMingLiU"/>
        </w:rPr>
      </w:pPr>
    </w:p>
    <w:p w:rsidR="009E4971" w:rsidRDefault="009E4971">
      <w:pPr>
        <w:widowControl/>
        <w:rPr>
          <w:rFonts w:ascii="PMingLiU" w:hAnsi="PMingLiU"/>
        </w:rPr>
      </w:pPr>
      <w:r>
        <w:rPr>
          <w:rFonts w:ascii="PMingLiU" w:hAnsi="PMingLiU"/>
        </w:rPr>
        <w:br w:type="page"/>
      </w:r>
    </w:p>
    <w:p w:rsidR="009E4971" w:rsidRPr="003E2BED" w:rsidRDefault="009E4971" w:rsidP="00DC1461">
      <w:pPr>
        <w:widowControl/>
        <w:rPr>
          <w:rFonts w:ascii="PMingLiU" w:hAnsi="PMingLiU"/>
        </w:rPr>
      </w:pPr>
      <w:r w:rsidRPr="003E2BED">
        <w:rPr>
          <w:rFonts w:ascii="PMingLiU" w:hAnsi="PMingLiU" w:hint="eastAsia"/>
        </w:rPr>
        <w:lastRenderedPageBreak/>
        <w:t>政府著作利用（50）</w:t>
      </w:r>
    </w:p>
    <w:tbl>
      <w:tblPr>
        <w:tblStyle w:val="af2"/>
        <w:tblW w:w="14567" w:type="dxa"/>
        <w:tblLook w:val="01A0"/>
      </w:tblPr>
      <w:tblGrid>
        <w:gridCol w:w="1200"/>
        <w:gridCol w:w="3209"/>
        <w:gridCol w:w="6"/>
        <w:gridCol w:w="1660"/>
        <w:gridCol w:w="3672"/>
        <w:gridCol w:w="3969"/>
        <w:gridCol w:w="851"/>
      </w:tblGrid>
      <w:tr w:rsidR="009E4971" w:rsidRPr="003E2BED" w:rsidTr="00DC1461">
        <w:trPr>
          <w:trHeight w:val="434"/>
        </w:trPr>
        <w:tc>
          <w:tcPr>
            <w:tcW w:w="14567" w:type="dxa"/>
            <w:gridSpan w:val="7"/>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747"/>
        </w:trPr>
        <w:tc>
          <w:tcPr>
            <w:tcW w:w="1200"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320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666" w:type="dxa"/>
            <w:gridSpan w:val="2"/>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367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396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c>
          <w:tcPr>
            <w:tcW w:w="851" w:type="dxa"/>
            <w:shd w:val="clear" w:color="auto" w:fill="EEECE1" w:themeFill="background2"/>
          </w:tcPr>
          <w:p w:rsidR="009E4971" w:rsidRPr="003E2BED" w:rsidRDefault="009E4971">
            <w:pPr>
              <w:widowControl/>
              <w:rPr>
                <w:rFonts w:ascii="PMingLiU" w:eastAsia="PMingLiU" w:hAnsi="PMingLiU"/>
              </w:rPr>
            </w:pPr>
            <w:r w:rsidRPr="003E2BED">
              <w:rPr>
                <w:rFonts w:ascii="PMingLiU" w:eastAsia="PMingLiU" w:hAnsi="PMingLiU" w:hint="eastAsia"/>
              </w:rPr>
              <w:t>備註</w:t>
            </w:r>
          </w:p>
          <w:p w:rsidR="009E4971" w:rsidRPr="003E2BED" w:rsidRDefault="009E4971" w:rsidP="00DC1461">
            <w:pPr>
              <w:rPr>
                <w:rFonts w:ascii="PMingLiU" w:eastAsia="PMingLiU" w:hAnsi="PMingLiU"/>
              </w:rPr>
            </w:pPr>
          </w:p>
        </w:tc>
      </w:tr>
      <w:tr w:rsidR="009E4971" w:rsidRPr="003E2BED" w:rsidTr="00DC1461">
        <w:trPr>
          <w:trHeight w:val="615"/>
        </w:trPr>
        <w:tc>
          <w:tcPr>
            <w:tcW w:w="1200" w:type="dxa"/>
            <w:vMerge w:val="restart"/>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鸕鶿案</w:t>
            </w:r>
          </w:p>
          <w:p w:rsidR="009E4971" w:rsidRPr="003E2BED" w:rsidRDefault="009E4971" w:rsidP="00DC1461">
            <w:pPr>
              <w:rPr>
                <w:rFonts w:ascii="PMingLiU" w:eastAsia="PMingLiU" w:hAnsi="PMingLiU" w:cs="細明體"/>
                <w:color w:val="000000"/>
                <w:kern w:val="0"/>
                <w:szCs w:val="24"/>
              </w:rPr>
            </w:pPr>
          </w:p>
        </w:tc>
        <w:tc>
          <w:tcPr>
            <w:tcW w:w="3215" w:type="dxa"/>
            <w:gridSpan w:val="2"/>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臺灣臺北地方法院94年度易字第290號</w:t>
            </w:r>
          </w:p>
        </w:tc>
        <w:tc>
          <w:tcPr>
            <w:tcW w:w="0" w:type="auto"/>
          </w:tcPr>
          <w:p w:rsidR="009E4971" w:rsidRPr="003E2BED" w:rsidRDefault="009E4971" w:rsidP="00DC1461">
            <w:pPr>
              <w:rPr>
                <w:rFonts w:ascii="PMingLiU" w:eastAsia="PMingLiU" w:hAnsi="PMingLiU"/>
              </w:rPr>
            </w:pPr>
            <w:r w:rsidRPr="003E2BED">
              <w:rPr>
                <w:rFonts w:ascii="PMingLiU" w:eastAsia="PMingLiU" w:hAnsi="PMingLiU" w:hint="eastAsia"/>
              </w:rPr>
              <w:t>罰金8萬.5萬</w:t>
            </w:r>
          </w:p>
        </w:tc>
        <w:tc>
          <w:tcPr>
            <w:tcW w:w="3672"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3969"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未爭執/未判斷</w:t>
            </w:r>
          </w:p>
        </w:tc>
        <w:tc>
          <w:tcPr>
            <w:tcW w:w="851" w:type="dxa"/>
            <w:vMerge w:val="restart"/>
          </w:tcPr>
          <w:p w:rsidR="009E4971" w:rsidRPr="003E2BED" w:rsidRDefault="009E4971" w:rsidP="00DC1461">
            <w:pPr>
              <w:rPr>
                <w:rFonts w:ascii="PMingLiU" w:eastAsia="PMingLiU" w:hAnsi="PMingLiU"/>
              </w:rPr>
            </w:pPr>
          </w:p>
        </w:tc>
      </w:tr>
      <w:tr w:rsidR="009E4971" w:rsidRPr="003E2BED" w:rsidTr="00DC1461">
        <w:trPr>
          <w:trHeight w:val="615"/>
        </w:trPr>
        <w:tc>
          <w:tcPr>
            <w:tcW w:w="1200" w:type="dxa"/>
            <w:vMerge/>
          </w:tcPr>
          <w:p w:rsidR="009E4971" w:rsidRPr="003E2BED" w:rsidRDefault="009E4971" w:rsidP="00DC1461">
            <w:pPr>
              <w:rPr>
                <w:rFonts w:ascii="PMingLiU" w:eastAsia="PMingLiU" w:hAnsi="PMingLiU" w:cs="細明體"/>
                <w:color w:val="000000"/>
                <w:kern w:val="0"/>
                <w:szCs w:val="24"/>
              </w:rPr>
            </w:pPr>
          </w:p>
        </w:tc>
        <w:tc>
          <w:tcPr>
            <w:tcW w:w="3215" w:type="dxa"/>
            <w:gridSpan w:val="2"/>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臺灣高等法院95年度上易字第693號</w:t>
            </w:r>
          </w:p>
        </w:tc>
        <w:tc>
          <w:tcPr>
            <w:tcW w:w="0" w:type="auto"/>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3672" w:type="dxa"/>
            <w:vMerge/>
          </w:tcPr>
          <w:p w:rsidR="009E4971" w:rsidRPr="003E2BED" w:rsidRDefault="009E4971" w:rsidP="00DC1461">
            <w:pPr>
              <w:rPr>
                <w:rFonts w:ascii="PMingLiU" w:eastAsia="PMingLiU" w:hAnsi="PMingLiU"/>
              </w:rPr>
            </w:pPr>
          </w:p>
        </w:tc>
        <w:tc>
          <w:tcPr>
            <w:tcW w:w="3969" w:type="dxa"/>
            <w:vMerge/>
          </w:tcPr>
          <w:p w:rsidR="009E4971" w:rsidRPr="003E2BED" w:rsidRDefault="009E4971" w:rsidP="00DC1461">
            <w:pPr>
              <w:rPr>
                <w:rFonts w:ascii="PMingLiU" w:eastAsia="PMingLiU" w:hAnsi="PMingLiU"/>
              </w:rPr>
            </w:pPr>
          </w:p>
        </w:tc>
        <w:tc>
          <w:tcPr>
            <w:tcW w:w="851" w:type="dxa"/>
            <w:vMerge/>
          </w:tcPr>
          <w:p w:rsidR="009E4971" w:rsidRPr="003E2BED" w:rsidRDefault="009E4971" w:rsidP="00DC1461">
            <w:pPr>
              <w:rPr>
                <w:rFonts w:ascii="PMingLiU" w:eastAsia="PMingLiU" w:hAnsi="PMingLiU"/>
              </w:rPr>
            </w:pPr>
          </w:p>
        </w:tc>
      </w:tr>
    </w:tbl>
    <w:p w:rsidR="009E4971" w:rsidRDefault="009E4971">
      <w:pPr>
        <w:rPr>
          <w:rFonts w:ascii="PMingLiU" w:hAnsi="PMingLiU"/>
        </w:rPr>
      </w:pPr>
    </w:p>
    <w:p w:rsidR="009E4971" w:rsidRDefault="009E4971">
      <w:pPr>
        <w:rPr>
          <w:rFonts w:ascii="PMingLiU" w:hAnsi="PMingLiU"/>
        </w:rPr>
      </w:pPr>
    </w:p>
    <w:p w:rsidR="009E4971" w:rsidRDefault="009E4971">
      <w:pPr>
        <w:rPr>
          <w:rFonts w:ascii="PMingLiU" w:hAnsi="PMingLiU"/>
        </w:rPr>
      </w:pPr>
    </w:p>
    <w:p w:rsidR="009E4971" w:rsidRPr="003E2BED" w:rsidRDefault="009E4971">
      <w:pPr>
        <w:rPr>
          <w:rFonts w:ascii="PMingLiU" w:hAnsi="PMingLiU"/>
        </w:rPr>
      </w:pPr>
    </w:p>
    <w:p w:rsidR="009E4971" w:rsidRDefault="009E4971">
      <w:pPr>
        <w:widowControl/>
        <w:rPr>
          <w:rFonts w:ascii="PMingLiU" w:hAnsi="PMingLiU"/>
        </w:rPr>
      </w:pPr>
      <w:r>
        <w:rPr>
          <w:rFonts w:ascii="PMingLiU" w:hAnsi="PMingLiU"/>
        </w:rPr>
        <w:br w:type="page"/>
      </w:r>
    </w:p>
    <w:p w:rsidR="009E4971" w:rsidRDefault="009E4971">
      <w:pPr>
        <w:rPr>
          <w:rFonts w:ascii="PMingLiU" w:hAnsi="PMingLiU"/>
        </w:rPr>
      </w:pPr>
      <w:r w:rsidRPr="003E2BED">
        <w:rPr>
          <w:rFonts w:ascii="PMingLiU" w:hAnsi="PMingLiU" w:hint="eastAsia"/>
        </w:rPr>
        <w:lastRenderedPageBreak/>
        <w:t>私領域使用（51）</w:t>
      </w:r>
    </w:p>
    <w:tbl>
      <w:tblPr>
        <w:tblStyle w:val="af2"/>
        <w:tblW w:w="0" w:type="auto"/>
        <w:tblLook w:val="01A0"/>
      </w:tblPr>
      <w:tblGrid>
        <w:gridCol w:w="932"/>
        <w:gridCol w:w="962"/>
        <w:gridCol w:w="962"/>
        <w:gridCol w:w="1364"/>
        <w:gridCol w:w="1631"/>
        <w:gridCol w:w="1497"/>
        <w:gridCol w:w="1918"/>
        <w:gridCol w:w="1504"/>
        <w:gridCol w:w="1766"/>
        <w:gridCol w:w="1638"/>
      </w:tblGrid>
      <w:tr w:rsidR="009E4971" w:rsidRPr="003E2BED" w:rsidTr="00DC1461">
        <w:trPr>
          <w:trHeight w:val="434"/>
        </w:trPr>
        <w:tc>
          <w:tcPr>
            <w:tcW w:w="6062"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c>
          <w:tcPr>
            <w:tcW w:w="8654"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747"/>
        </w:trPr>
        <w:tc>
          <w:tcPr>
            <w:tcW w:w="95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99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99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418"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701" w:type="dxa"/>
            <w:shd w:val="clear" w:color="auto" w:fill="EEECE1" w:themeFill="background2"/>
          </w:tcPr>
          <w:p w:rsidR="009E4971" w:rsidRPr="003E2BED" w:rsidRDefault="009E4971" w:rsidP="00DC1461">
            <w:pPr>
              <w:rPr>
                <w:rFonts w:ascii="PMingLiU" w:eastAsia="PMingLiU" w:hAnsi="PMingLiU"/>
              </w:rPr>
            </w:pPr>
            <w:r>
              <w:rPr>
                <w:rFonts w:ascii="PMingLiU" w:eastAsia="PMingLiU" w:hAnsi="PMingLiU" w:hint="eastAsia"/>
              </w:rPr>
              <w:t>是否依第65條第2項基準判斷</w:t>
            </w:r>
          </w:p>
        </w:tc>
        <w:tc>
          <w:tcPr>
            <w:tcW w:w="155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99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55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84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708" w:type="dxa"/>
            <w:shd w:val="clear" w:color="auto" w:fill="EEECE1" w:themeFill="background2"/>
          </w:tcPr>
          <w:p w:rsidR="009E4971" w:rsidRPr="003E2BED" w:rsidRDefault="009E4971" w:rsidP="00DC1461">
            <w:pPr>
              <w:rPr>
                <w:rFonts w:ascii="PMingLiU" w:eastAsia="PMingLiU" w:hAnsi="PMingLiU"/>
              </w:rPr>
            </w:pPr>
            <w:r>
              <w:rPr>
                <w:rFonts w:ascii="PMingLiU" w:eastAsia="PMingLiU" w:hAnsi="PMingLiU" w:hint="eastAsia"/>
              </w:rPr>
              <w:t>是否依第65條第2項基準判斷</w:t>
            </w:r>
          </w:p>
        </w:tc>
      </w:tr>
      <w:tr w:rsidR="009E4971" w:rsidRPr="003E2BED" w:rsidTr="00DC1461">
        <w:trPr>
          <w:trHeight w:val="675"/>
        </w:trPr>
        <w:tc>
          <w:tcPr>
            <w:tcW w:w="959"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重製出租店租用光碟</w:t>
            </w:r>
          </w:p>
        </w:tc>
        <w:tc>
          <w:tcPr>
            <w:tcW w:w="992" w:type="dxa"/>
            <w:vMerge w:val="restart"/>
          </w:tcPr>
          <w:p w:rsidR="009E4971" w:rsidRPr="003E2BED" w:rsidRDefault="009E4971" w:rsidP="00DC1461">
            <w:pPr>
              <w:rPr>
                <w:rFonts w:ascii="PMingLiU" w:eastAsia="PMingLiU" w:hAnsi="PMingLiU" w:cs="細明體"/>
                <w:color w:val="222222"/>
                <w:kern w:val="0"/>
                <w:sz w:val="23"/>
                <w:szCs w:val="23"/>
              </w:rPr>
            </w:pPr>
            <w:r w:rsidRPr="00204873">
              <w:rPr>
                <w:rFonts w:ascii="PMingLiU" w:eastAsia="PMingLiU" w:hAnsi="PMingLiU" w:cs="細明體" w:hint="eastAsia"/>
                <w:color w:val="222222"/>
                <w:kern w:val="0"/>
                <w:sz w:val="23"/>
                <w:szCs w:val="23"/>
              </w:rPr>
              <w:t>臺灣臺中地方法院95年度沙智簡字第1號</w:t>
            </w:r>
          </w:p>
        </w:tc>
        <w:tc>
          <w:tcPr>
            <w:tcW w:w="992" w:type="dxa"/>
            <w:vMerge w:val="restart"/>
          </w:tcPr>
          <w:p w:rsidR="009E4971" w:rsidRPr="003E2BED" w:rsidRDefault="009E4971" w:rsidP="00DC1461">
            <w:pPr>
              <w:rPr>
                <w:rFonts w:ascii="PMingLiU" w:eastAsia="PMingLiU" w:hAnsi="PMingLiU"/>
              </w:rPr>
            </w:pPr>
            <w:r>
              <w:rPr>
                <w:rFonts w:ascii="PMingLiU" w:eastAsia="PMingLiU" w:hAnsi="PMingLiU" w:hint="eastAsia"/>
              </w:rPr>
              <w:t>駁回原告之訴</w:t>
            </w:r>
          </w:p>
        </w:tc>
        <w:tc>
          <w:tcPr>
            <w:tcW w:w="1418" w:type="dxa"/>
            <w:vMerge w:val="restart"/>
          </w:tcPr>
          <w:p w:rsidR="009E4971" w:rsidRDefault="009E4971">
            <w:r w:rsidRPr="004E479C">
              <w:rPr>
                <w:rFonts w:ascii="PMingLiU" w:eastAsia="PMingLiU" w:hAnsi="PMingLiU" w:hint="eastAsia"/>
              </w:rPr>
              <w:t>●</w:t>
            </w:r>
          </w:p>
        </w:tc>
        <w:tc>
          <w:tcPr>
            <w:tcW w:w="1701" w:type="dxa"/>
            <w:vMerge w:val="restart"/>
          </w:tcPr>
          <w:p w:rsidR="009E4971" w:rsidRDefault="009E4971">
            <w:pPr>
              <w:rPr>
                <w:rFonts w:ascii="PMingLiU" w:eastAsia="PMingLiU" w:hAnsi="PMingLiU"/>
              </w:rPr>
            </w:pPr>
            <w:r w:rsidRPr="004E479C">
              <w:rPr>
                <w:rFonts w:ascii="PMingLiU" w:eastAsia="PMingLiU" w:hAnsi="PMingLiU" w:hint="eastAsia"/>
              </w:rPr>
              <w:t>●</w:t>
            </w:r>
          </w:p>
          <w:p w:rsidR="009E4971" w:rsidRDefault="009E4971">
            <w:r>
              <w:rPr>
                <w:rFonts w:ascii="PMingLiU" w:eastAsia="PMingLiU" w:hAnsi="PMingLiU" w:hint="eastAsia"/>
              </w:rPr>
              <w:t>但僅形式判斷未深入論述</w:t>
            </w:r>
          </w:p>
        </w:tc>
        <w:tc>
          <w:tcPr>
            <w:tcW w:w="1559"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重製自行購入之唱片</w:t>
            </w:r>
          </w:p>
        </w:tc>
        <w:tc>
          <w:tcPr>
            <w:tcW w:w="1992" w:type="dxa"/>
          </w:tcPr>
          <w:p w:rsidR="009E4971" w:rsidRPr="003E2BED" w:rsidRDefault="009E4971" w:rsidP="00DC1461">
            <w:pPr>
              <w:rPr>
                <w:rFonts w:ascii="PMingLiU" w:eastAsia="PMingLiU" w:hAnsi="PMingLiU" w:cs="細明體"/>
                <w:color w:val="000000"/>
                <w:kern w:val="0"/>
                <w:szCs w:val="24"/>
              </w:rPr>
            </w:pPr>
            <w:r w:rsidRPr="00CC3EBE">
              <w:rPr>
                <w:rFonts w:ascii="PMingLiU" w:eastAsia="PMingLiU" w:hAnsi="PMingLiU" w:cs="細明體" w:hint="eastAsia"/>
                <w:color w:val="000000"/>
                <w:kern w:val="0"/>
                <w:szCs w:val="24"/>
              </w:rPr>
              <w:t>臺灣臺北地方法院90年度易字第1128號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被告無罪</w:t>
            </w:r>
          </w:p>
        </w:tc>
        <w:tc>
          <w:tcPr>
            <w:tcW w:w="1843" w:type="dxa"/>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708" w:type="dxa"/>
          </w:tcPr>
          <w:p w:rsidR="009E4971" w:rsidRPr="003E2BED" w:rsidRDefault="009E4971" w:rsidP="00DC1461">
            <w:pPr>
              <w:rPr>
                <w:rFonts w:ascii="PMingLiU" w:eastAsia="PMingLiU" w:hAnsi="PMingLiU"/>
              </w:rPr>
            </w:pPr>
            <w:r>
              <w:rPr>
                <w:rFonts w:ascii="PMingLiU" w:eastAsia="PMingLiU" w:hAnsi="PMingLiU"/>
              </w:rPr>
              <w:t>X</w:t>
            </w:r>
          </w:p>
        </w:tc>
      </w:tr>
      <w:tr w:rsidR="009E4971" w:rsidRPr="003E2BED" w:rsidTr="00DC1461">
        <w:trPr>
          <w:trHeight w:val="650"/>
        </w:trPr>
        <w:tc>
          <w:tcPr>
            <w:tcW w:w="959"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1418" w:type="dxa"/>
            <w:vMerge/>
          </w:tcPr>
          <w:p w:rsidR="009E4971" w:rsidRPr="003E2BED" w:rsidRDefault="009E4971" w:rsidP="00DC1461">
            <w:pPr>
              <w:rPr>
                <w:rFonts w:ascii="PMingLiU" w:eastAsia="PMingLiU" w:hAnsi="PMingLiU" w:cs="細明體"/>
                <w:color w:val="000000"/>
                <w:kern w:val="0"/>
                <w:szCs w:val="24"/>
              </w:rPr>
            </w:pPr>
          </w:p>
        </w:tc>
        <w:tc>
          <w:tcPr>
            <w:tcW w:w="1701" w:type="dxa"/>
            <w:vMerge/>
          </w:tcPr>
          <w:p w:rsidR="009E4971" w:rsidRPr="003E2BED" w:rsidRDefault="009E4971" w:rsidP="00DC1461">
            <w:pPr>
              <w:rPr>
                <w:rFonts w:ascii="PMingLiU" w:eastAsia="PMingLiU" w:hAnsi="PMingLiU" w:cs="細明體"/>
                <w:color w:val="000000"/>
                <w:kern w:val="0"/>
                <w:szCs w:val="24"/>
              </w:rPr>
            </w:pPr>
          </w:p>
        </w:tc>
        <w:tc>
          <w:tcPr>
            <w:tcW w:w="1559"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CC3EBE">
              <w:rPr>
                <w:rFonts w:ascii="PMingLiU" w:eastAsia="PMingLiU" w:hAnsi="PMingLiU" w:cs="細明體" w:hint="eastAsia"/>
                <w:color w:val="000000"/>
                <w:kern w:val="0"/>
                <w:szCs w:val="24"/>
              </w:rPr>
              <w:t>臺灣高等法院90年度上易字第3237號</w:t>
            </w:r>
          </w:p>
        </w:tc>
        <w:tc>
          <w:tcPr>
            <w:tcW w:w="1552" w:type="dxa"/>
          </w:tcPr>
          <w:p w:rsidR="009E4971" w:rsidRPr="003E2BED" w:rsidRDefault="009E4971" w:rsidP="00DC1461">
            <w:pPr>
              <w:rPr>
                <w:rFonts w:ascii="PMingLiU" w:eastAsia="PMingLiU" w:hAnsi="PMingLiU"/>
              </w:rPr>
            </w:pPr>
            <w:r w:rsidRPr="003E2BED">
              <w:rPr>
                <w:rFonts w:ascii="PMingLiU" w:eastAsia="PMingLiU" w:hAnsi="PMingLiU" w:hint="eastAsia"/>
              </w:rPr>
              <w:t>上訴駁回</w:t>
            </w:r>
          </w:p>
        </w:tc>
        <w:tc>
          <w:tcPr>
            <w:tcW w:w="1843" w:type="dxa"/>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708" w:type="dxa"/>
          </w:tcPr>
          <w:p w:rsidR="009E4971" w:rsidRPr="003E2BED" w:rsidRDefault="009E4971" w:rsidP="00DC1461">
            <w:pPr>
              <w:rPr>
                <w:rFonts w:ascii="PMingLiU" w:eastAsia="PMingLiU" w:hAnsi="PMingLiU"/>
              </w:rPr>
            </w:pPr>
            <w:r>
              <w:rPr>
                <w:rFonts w:ascii="PMingLiU" w:eastAsia="PMingLiU" w:hAnsi="PMingLiU"/>
              </w:rPr>
              <w:t>X</w:t>
            </w:r>
          </w:p>
        </w:tc>
      </w:tr>
      <w:tr w:rsidR="009E4971" w:rsidRPr="003E2BED" w:rsidTr="00DC1461">
        <w:trPr>
          <w:trHeight w:val="633"/>
        </w:trPr>
        <w:tc>
          <w:tcPr>
            <w:tcW w:w="959" w:type="dxa"/>
            <w:vMerge w:val="restart"/>
          </w:tcPr>
          <w:p w:rsidR="009E4971" w:rsidRPr="003E2BED" w:rsidRDefault="009E4971" w:rsidP="00DC1461">
            <w:pPr>
              <w:rPr>
                <w:rFonts w:ascii="PMingLiU" w:eastAsia="PMingLiU" w:hAnsi="PMingLiU" w:cs="細明體"/>
                <w:color w:val="000000"/>
                <w:kern w:val="0"/>
                <w:szCs w:val="24"/>
              </w:rPr>
            </w:pPr>
          </w:p>
        </w:tc>
        <w:tc>
          <w:tcPr>
            <w:tcW w:w="992" w:type="dxa"/>
            <w:vMerge w:val="restart"/>
          </w:tcPr>
          <w:p w:rsidR="009E4971" w:rsidRPr="003E2BED" w:rsidRDefault="009E4971" w:rsidP="00DC1461">
            <w:pPr>
              <w:rPr>
                <w:rFonts w:ascii="PMingLiU" w:eastAsia="PMingLiU" w:hAnsi="PMingLiU" w:cs="細明體"/>
                <w:color w:val="000000"/>
                <w:kern w:val="0"/>
                <w:szCs w:val="24"/>
              </w:rPr>
            </w:pPr>
          </w:p>
        </w:tc>
        <w:tc>
          <w:tcPr>
            <w:tcW w:w="992" w:type="dxa"/>
            <w:vMerge w:val="restart"/>
          </w:tcPr>
          <w:p w:rsidR="009E4971" w:rsidRPr="003E2BED" w:rsidRDefault="009E4971" w:rsidP="00DC1461">
            <w:pPr>
              <w:rPr>
                <w:rFonts w:ascii="PMingLiU" w:eastAsia="PMingLiU" w:hAnsi="PMingLiU" w:cs="細明體"/>
                <w:color w:val="000000"/>
                <w:kern w:val="0"/>
                <w:szCs w:val="24"/>
              </w:rPr>
            </w:pPr>
          </w:p>
        </w:tc>
        <w:tc>
          <w:tcPr>
            <w:tcW w:w="1418" w:type="dxa"/>
            <w:vMerge w:val="restart"/>
          </w:tcPr>
          <w:p w:rsidR="009E4971" w:rsidRPr="003E2BED" w:rsidRDefault="009E4971" w:rsidP="00DC1461">
            <w:pPr>
              <w:rPr>
                <w:rFonts w:ascii="PMingLiU" w:eastAsia="PMingLiU" w:hAnsi="PMingLiU" w:cs="細明體"/>
                <w:color w:val="000000"/>
                <w:kern w:val="0"/>
                <w:szCs w:val="24"/>
              </w:rPr>
            </w:pPr>
          </w:p>
        </w:tc>
        <w:tc>
          <w:tcPr>
            <w:tcW w:w="1701" w:type="dxa"/>
            <w:vMerge w:val="restart"/>
          </w:tcPr>
          <w:p w:rsidR="009E4971" w:rsidRPr="003E2BED" w:rsidRDefault="009E4971" w:rsidP="00DC1461">
            <w:pPr>
              <w:rPr>
                <w:rFonts w:ascii="PMingLiU" w:eastAsia="PMingLiU" w:hAnsi="PMingLiU" w:cs="細明體"/>
                <w:color w:val="000000"/>
                <w:kern w:val="0"/>
                <w:szCs w:val="24"/>
              </w:rPr>
            </w:pPr>
          </w:p>
        </w:tc>
        <w:tc>
          <w:tcPr>
            <w:tcW w:w="1559" w:type="dxa"/>
          </w:tcPr>
          <w:p w:rsidR="009E4971" w:rsidRPr="003E2BED" w:rsidRDefault="009E4971" w:rsidP="00DC1461">
            <w:pPr>
              <w:rPr>
                <w:rFonts w:ascii="PMingLiU" w:eastAsia="PMingLiU" w:hAnsi="PMingLiU" w:cs="細明體"/>
                <w:color w:val="000000"/>
                <w:kern w:val="0"/>
                <w:szCs w:val="24"/>
              </w:rPr>
            </w:pPr>
            <w:r w:rsidRPr="00CA1F87">
              <w:rPr>
                <w:rFonts w:ascii="PMingLiU" w:eastAsia="PMingLiU" w:hAnsi="PMingLiU" w:cs="細明體" w:hint="eastAsia"/>
                <w:color w:val="000000"/>
                <w:kern w:val="0"/>
                <w:szCs w:val="24"/>
              </w:rPr>
              <w:t>影視店員自用重製</w:t>
            </w:r>
          </w:p>
        </w:tc>
        <w:tc>
          <w:tcPr>
            <w:tcW w:w="1992" w:type="dxa"/>
          </w:tcPr>
          <w:p w:rsidR="009E4971" w:rsidRPr="003E2BED" w:rsidRDefault="009E4971" w:rsidP="00DC1461">
            <w:pPr>
              <w:rPr>
                <w:rFonts w:ascii="PMingLiU" w:eastAsia="PMingLiU" w:hAnsi="PMingLiU" w:cs="細明體"/>
                <w:color w:val="000000"/>
                <w:kern w:val="0"/>
                <w:szCs w:val="24"/>
              </w:rPr>
            </w:pPr>
            <w:r w:rsidRPr="00CA1F87">
              <w:rPr>
                <w:rFonts w:ascii="PMingLiU" w:eastAsia="PMingLiU" w:hAnsi="PMingLiU" w:cs="細明體" w:hint="eastAsia"/>
                <w:color w:val="000000"/>
                <w:kern w:val="0"/>
                <w:szCs w:val="24"/>
              </w:rPr>
              <w:t>臺灣板橋地方法院91年度易字第3361號</w:t>
            </w:r>
          </w:p>
        </w:tc>
        <w:tc>
          <w:tcPr>
            <w:tcW w:w="1552" w:type="dxa"/>
          </w:tcPr>
          <w:p w:rsidR="009E4971" w:rsidRPr="003E2BED" w:rsidRDefault="009E4971" w:rsidP="00DC1461">
            <w:pPr>
              <w:rPr>
                <w:rFonts w:ascii="PMingLiU" w:eastAsia="PMingLiU" w:hAnsi="PMingLiU"/>
              </w:rPr>
            </w:pPr>
            <w:r>
              <w:rPr>
                <w:rFonts w:ascii="PMingLiU" w:eastAsia="PMingLiU" w:hAnsi="PMingLiU" w:hint="eastAsia"/>
              </w:rPr>
              <w:t>有期徒刑7個月。</w:t>
            </w:r>
            <w:r w:rsidRPr="00CA1F87">
              <w:rPr>
                <w:rFonts w:ascii="PMingLiU" w:eastAsia="PMingLiU" w:hAnsi="PMingLiU" w:hint="eastAsia"/>
              </w:rPr>
              <w:t>緩刑參年。</w:t>
            </w:r>
          </w:p>
        </w:tc>
        <w:tc>
          <w:tcPr>
            <w:tcW w:w="1843" w:type="dxa"/>
          </w:tcPr>
          <w:p w:rsidR="009E4971" w:rsidRPr="003E2BED" w:rsidRDefault="009E4971" w:rsidP="00DC1461">
            <w:pPr>
              <w:rPr>
                <w:rFonts w:ascii="PMingLiU" w:eastAsia="PMingLiU" w:hAnsi="PMingLiU"/>
              </w:rPr>
            </w:pPr>
            <w:r>
              <w:rPr>
                <w:rFonts w:ascii="PMingLiU" w:eastAsia="PMingLiU" w:hAnsi="PMingLiU"/>
              </w:rPr>
              <w:t>X</w:t>
            </w:r>
          </w:p>
        </w:tc>
        <w:tc>
          <w:tcPr>
            <w:tcW w:w="1708" w:type="dxa"/>
          </w:tcPr>
          <w:p w:rsidR="009E4971" w:rsidRPr="003E2BED" w:rsidRDefault="009E4971" w:rsidP="00DC1461">
            <w:pPr>
              <w:rPr>
                <w:rFonts w:ascii="PMingLiU" w:eastAsia="PMingLiU" w:hAnsi="PMingLiU"/>
              </w:rPr>
            </w:pPr>
            <w:r w:rsidRPr="003E2BED">
              <w:rPr>
                <w:rFonts w:ascii="PMingLiU" w:eastAsia="PMingLiU" w:hAnsi="PMingLiU" w:hint="eastAsia"/>
              </w:rPr>
              <w:t>●</w:t>
            </w:r>
          </w:p>
        </w:tc>
      </w:tr>
      <w:tr w:rsidR="009E4971" w:rsidRPr="003E2BED" w:rsidTr="00DC1461">
        <w:trPr>
          <w:trHeight w:val="473"/>
        </w:trPr>
        <w:tc>
          <w:tcPr>
            <w:tcW w:w="959"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992" w:type="dxa"/>
            <w:vMerge/>
          </w:tcPr>
          <w:p w:rsidR="009E4971" w:rsidRPr="003E2BED" w:rsidRDefault="009E4971" w:rsidP="00DC1461">
            <w:pPr>
              <w:rPr>
                <w:rFonts w:ascii="PMingLiU" w:eastAsia="PMingLiU" w:hAnsi="PMingLiU" w:cs="細明體"/>
                <w:color w:val="000000"/>
                <w:kern w:val="0"/>
                <w:szCs w:val="24"/>
              </w:rPr>
            </w:pPr>
          </w:p>
        </w:tc>
        <w:tc>
          <w:tcPr>
            <w:tcW w:w="1418" w:type="dxa"/>
            <w:vMerge/>
          </w:tcPr>
          <w:p w:rsidR="009E4971" w:rsidRPr="003E2BED" w:rsidRDefault="009E4971" w:rsidP="00DC1461">
            <w:pPr>
              <w:rPr>
                <w:rFonts w:ascii="PMingLiU" w:eastAsia="PMingLiU" w:hAnsi="PMingLiU" w:cs="細明體"/>
                <w:color w:val="000000"/>
                <w:kern w:val="0"/>
                <w:szCs w:val="24"/>
              </w:rPr>
            </w:pPr>
          </w:p>
        </w:tc>
        <w:tc>
          <w:tcPr>
            <w:tcW w:w="1701" w:type="dxa"/>
            <w:vMerge/>
          </w:tcPr>
          <w:p w:rsidR="009E4971" w:rsidRPr="003E2BED" w:rsidRDefault="009E4971" w:rsidP="00DC1461">
            <w:pPr>
              <w:rPr>
                <w:rFonts w:ascii="PMingLiU" w:eastAsia="PMingLiU" w:hAnsi="PMingLiU" w:cs="細明體"/>
                <w:color w:val="000000"/>
                <w:kern w:val="0"/>
                <w:szCs w:val="24"/>
              </w:rPr>
            </w:pPr>
          </w:p>
        </w:tc>
        <w:tc>
          <w:tcPr>
            <w:tcW w:w="1559" w:type="dxa"/>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影視店負責人自用重製</w:t>
            </w:r>
          </w:p>
        </w:tc>
        <w:tc>
          <w:tcPr>
            <w:tcW w:w="1992" w:type="dxa"/>
          </w:tcPr>
          <w:p w:rsidR="009E4971" w:rsidRPr="003E2BED" w:rsidRDefault="009E4971" w:rsidP="00DC1461">
            <w:pPr>
              <w:rPr>
                <w:rFonts w:ascii="PMingLiU" w:eastAsia="PMingLiU" w:hAnsi="PMingLiU" w:cs="細明體"/>
                <w:color w:val="000000"/>
                <w:kern w:val="0"/>
                <w:szCs w:val="24"/>
              </w:rPr>
            </w:pPr>
            <w:r w:rsidRPr="00CA1F87">
              <w:rPr>
                <w:rFonts w:ascii="PMingLiU" w:eastAsia="PMingLiU" w:hAnsi="PMingLiU" w:cs="細明體" w:hint="eastAsia"/>
                <w:color w:val="000000"/>
                <w:kern w:val="0"/>
                <w:szCs w:val="24"/>
              </w:rPr>
              <w:t>臺灣臺中地方法院94年度訴字第2808號</w:t>
            </w:r>
          </w:p>
        </w:tc>
        <w:tc>
          <w:tcPr>
            <w:tcW w:w="1552" w:type="dxa"/>
          </w:tcPr>
          <w:p w:rsidR="009E4971" w:rsidRPr="003E2BED" w:rsidRDefault="009E4971" w:rsidP="00DC1461">
            <w:pPr>
              <w:rPr>
                <w:rFonts w:ascii="PMingLiU" w:eastAsia="PMingLiU" w:hAnsi="PMingLiU"/>
              </w:rPr>
            </w:pPr>
            <w:r>
              <w:rPr>
                <w:rFonts w:ascii="PMingLiU" w:eastAsia="PMingLiU" w:hAnsi="PMingLiU" w:hint="eastAsia"/>
              </w:rPr>
              <w:t>拘役45日</w:t>
            </w:r>
          </w:p>
        </w:tc>
        <w:tc>
          <w:tcPr>
            <w:tcW w:w="1843" w:type="dxa"/>
          </w:tcPr>
          <w:p w:rsidR="009E4971" w:rsidRPr="003E2BED" w:rsidRDefault="009E4971" w:rsidP="00DC1461">
            <w:pPr>
              <w:rPr>
                <w:rFonts w:ascii="PMingLiU" w:eastAsia="PMingLiU" w:hAnsi="PMingLiU"/>
              </w:rPr>
            </w:pPr>
            <w:r>
              <w:rPr>
                <w:rFonts w:ascii="PMingLiU" w:eastAsia="PMingLiU" w:hAnsi="PMingLiU"/>
              </w:rPr>
              <w:t>X</w:t>
            </w:r>
          </w:p>
        </w:tc>
        <w:tc>
          <w:tcPr>
            <w:tcW w:w="1708" w:type="dxa"/>
          </w:tcPr>
          <w:p w:rsidR="009E4971" w:rsidRPr="003E2BED" w:rsidRDefault="009E4971" w:rsidP="00DC1461">
            <w:pPr>
              <w:rPr>
                <w:rFonts w:ascii="PMingLiU" w:eastAsia="PMingLiU" w:hAnsi="PMingLiU"/>
              </w:rPr>
            </w:pPr>
            <w:r w:rsidRPr="003E2BED">
              <w:rPr>
                <w:rFonts w:ascii="PMingLiU" w:eastAsia="PMingLiU" w:hAnsi="PMingLiU" w:hint="eastAsia"/>
              </w:rPr>
              <w:t>●</w:t>
            </w:r>
          </w:p>
        </w:tc>
      </w:tr>
      <w:tr w:rsidR="009E4971" w:rsidRPr="003E2BED" w:rsidTr="00DC1461">
        <w:trPr>
          <w:trHeight w:val="973"/>
        </w:trPr>
        <w:tc>
          <w:tcPr>
            <w:tcW w:w="959"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701" w:type="dxa"/>
            <w:vMerge w:val="restart"/>
            <w:tcBorders>
              <w:top w:val="nil"/>
            </w:tcBorders>
          </w:tcPr>
          <w:p w:rsidR="009E4971" w:rsidRPr="003E2BED" w:rsidRDefault="009E4971" w:rsidP="00DC1461">
            <w:pPr>
              <w:rPr>
                <w:rFonts w:ascii="PMingLiU" w:eastAsia="PMingLiU" w:hAnsi="PMingLiU" w:cs="細明體"/>
                <w:color w:val="000000"/>
                <w:kern w:val="0"/>
                <w:szCs w:val="24"/>
              </w:rPr>
            </w:pPr>
          </w:p>
        </w:tc>
        <w:tc>
          <w:tcPr>
            <w:tcW w:w="1559"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私人重製及代友拷貝光碟</w:t>
            </w:r>
          </w:p>
        </w:tc>
        <w:tc>
          <w:tcPr>
            <w:tcW w:w="1992" w:type="dxa"/>
          </w:tcPr>
          <w:p w:rsidR="009E4971" w:rsidRPr="003E2BED" w:rsidRDefault="009E4971" w:rsidP="00DC1461">
            <w:pPr>
              <w:rPr>
                <w:rFonts w:ascii="PMingLiU" w:eastAsia="PMingLiU" w:hAnsi="PMingLiU" w:cs="細明體"/>
                <w:color w:val="000000"/>
                <w:kern w:val="0"/>
                <w:szCs w:val="24"/>
              </w:rPr>
            </w:pPr>
            <w:r w:rsidRPr="00204873">
              <w:rPr>
                <w:rFonts w:ascii="PMingLiU" w:eastAsia="PMingLiU" w:hAnsi="PMingLiU" w:cs="細明體" w:hint="eastAsia"/>
                <w:color w:val="000000"/>
                <w:kern w:val="0"/>
                <w:szCs w:val="24"/>
              </w:rPr>
              <w:t>臺灣板橋地方法院89年度訴字第2207號</w:t>
            </w:r>
          </w:p>
        </w:tc>
        <w:tc>
          <w:tcPr>
            <w:tcW w:w="1552" w:type="dxa"/>
          </w:tcPr>
          <w:p w:rsidR="009E4971" w:rsidRPr="003E2BED" w:rsidRDefault="009E4971" w:rsidP="00DC1461">
            <w:pPr>
              <w:rPr>
                <w:rFonts w:ascii="PMingLiU" w:eastAsia="PMingLiU" w:hAnsi="PMingLiU"/>
              </w:rPr>
            </w:pPr>
            <w:r>
              <w:rPr>
                <w:rFonts w:ascii="PMingLiU" w:eastAsia="PMingLiU" w:hAnsi="PMingLiU" w:hint="eastAsia"/>
              </w:rPr>
              <w:t>被告無罪</w:t>
            </w:r>
          </w:p>
        </w:tc>
        <w:tc>
          <w:tcPr>
            <w:tcW w:w="1843" w:type="dxa"/>
          </w:tcPr>
          <w:p w:rsidR="009E4971" w:rsidRDefault="009E4971">
            <w:r w:rsidRPr="00E46EF0">
              <w:rPr>
                <w:rFonts w:ascii="PMingLiU" w:eastAsia="PMingLiU" w:hAnsi="PMingLiU" w:hint="eastAsia"/>
              </w:rPr>
              <w:t>●</w:t>
            </w:r>
          </w:p>
        </w:tc>
        <w:tc>
          <w:tcPr>
            <w:tcW w:w="1708" w:type="dxa"/>
          </w:tcPr>
          <w:p w:rsidR="009E4971" w:rsidRDefault="009E4971">
            <w:r w:rsidRPr="00E46EF0">
              <w:rPr>
                <w:rFonts w:ascii="PMingLiU" w:eastAsia="PMingLiU" w:hAnsi="PMingLiU" w:hint="eastAsia"/>
              </w:rPr>
              <w:t>●</w:t>
            </w:r>
          </w:p>
        </w:tc>
      </w:tr>
      <w:tr w:rsidR="009E4971" w:rsidRPr="003E2BED" w:rsidTr="00DC1461">
        <w:trPr>
          <w:trHeight w:val="795"/>
        </w:trPr>
        <w:tc>
          <w:tcPr>
            <w:tcW w:w="959"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701"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559"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204873">
              <w:rPr>
                <w:rFonts w:ascii="PMingLiU" w:eastAsia="PMingLiU" w:hAnsi="PMingLiU" w:cs="細明體" w:hint="eastAsia"/>
                <w:color w:val="000000"/>
                <w:kern w:val="0"/>
                <w:szCs w:val="24"/>
              </w:rPr>
              <w:t>臺灣高等法院90年度上訴字第3060號</w:t>
            </w:r>
          </w:p>
        </w:tc>
        <w:tc>
          <w:tcPr>
            <w:tcW w:w="1552" w:type="dxa"/>
          </w:tcPr>
          <w:p w:rsidR="009E4971" w:rsidRPr="003E2BED" w:rsidRDefault="009E4971" w:rsidP="00DC1461">
            <w:pPr>
              <w:rPr>
                <w:rFonts w:ascii="PMingLiU" w:eastAsia="PMingLiU" w:hAnsi="PMingLiU"/>
              </w:rPr>
            </w:pPr>
            <w:r>
              <w:rPr>
                <w:rFonts w:ascii="PMingLiU" w:eastAsia="PMingLiU" w:hAnsi="PMingLiU" w:hint="eastAsia"/>
              </w:rPr>
              <w:t>上訴駁回</w:t>
            </w:r>
          </w:p>
        </w:tc>
        <w:tc>
          <w:tcPr>
            <w:tcW w:w="1843" w:type="dxa"/>
          </w:tcPr>
          <w:p w:rsidR="009E4971" w:rsidRDefault="009E4971">
            <w:r w:rsidRPr="00E46EF0">
              <w:rPr>
                <w:rFonts w:ascii="PMingLiU" w:eastAsia="PMingLiU" w:hAnsi="PMingLiU" w:hint="eastAsia"/>
              </w:rPr>
              <w:t>●</w:t>
            </w:r>
          </w:p>
        </w:tc>
        <w:tc>
          <w:tcPr>
            <w:tcW w:w="1708" w:type="dxa"/>
          </w:tcPr>
          <w:p w:rsidR="009E4971" w:rsidRDefault="009E4971">
            <w:r w:rsidRPr="00E46EF0">
              <w:rPr>
                <w:rFonts w:ascii="PMingLiU" w:eastAsia="PMingLiU" w:hAnsi="PMingLiU" w:hint="eastAsia"/>
              </w:rPr>
              <w:t>●</w:t>
            </w:r>
          </w:p>
        </w:tc>
      </w:tr>
      <w:tr w:rsidR="009E4971" w:rsidRPr="003E2BED" w:rsidTr="00DC1461">
        <w:trPr>
          <w:trHeight w:val="795"/>
        </w:trPr>
        <w:tc>
          <w:tcPr>
            <w:tcW w:w="959"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701"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559"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代客重製</w:t>
            </w:r>
            <w:r w:rsidRPr="003E2BED">
              <w:rPr>
                <w:rFonts w:ascii="PMingLiU" w:eastAsia="PMingLiU" w:hAnsi="PMingLiU" w:cs="細明體" w:hint="eastAsia"/>
                <w:color w:val="000000"/>
                <w:kern w:val="0"/>
                <w:szCs w:val="24"/>
              </w:rPr>
              <w:t>護理學講義影印</w:t>
            </w: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臺灣臺中地方法院99年度易字第86號</w:t>
            </w:r>
          </w:p>
        </w:tc>
        <w:tc>
          <w:tcPr>
            <w:tcW w:w="1552" w:type="dxa"/>
          </w:tcPr>
          <w:p w:rsidR="009E4971" w:rsidRPr="003E2BED" w:rsidRDefault="009E4971" w:rsidP="00DC1461">
            <w:pPr>
              <w:rPr>
                <w:rFonts w:ascii="PMingLiU" w:eastAsia="PMingLiU" w:hAnsi="PMingLiU"/>
                <w:highlight w:val="yellow"/>
              </w:rPr>
            </w:pPr>
            <w:r w:rsidRPr="003E2BED">
              <w:rPr>
                <w:rFonts w:ascii="PMingLiU" w:eastAsia="PMingLiU" w:hAnsi="PMingLiU" w:hint="eastAsia"/>
              </w:rPr>
              <w:t>被告無罪</w:t>
            </w:r>
          </w:p>
        </w:tc>
        <w:tc>
          <w:tcPr>
            <w:tcW w:w="1843" w:type="dxa"/>
          </w:tcPr>
          <w:p w:rsidR="009E4971" w:rsidRDefault="009E4971">
            <w:r w:rsidRPr="003348C4">
              <w:rPr>
                <w:rFonts w:ascii="PMingLiU" w:eastAsia="PMingLiU" w:hAnsi="PMingLiU" w:hint="eastAsia"/>
              </w:rPr>
              <w:t>●</w:t>
            </w:r>
          </w:p>
        </w:tc>
        <w:tc>
          <w:tcPr>
            <w:tcW w:w="1708" w:type="dxa"/>
          </w:tcPr>
          <w:p w:rsidR="009E4971" w:rsidRDefault="009E4971">
            <w:r w:rsidRPr="003348C4">
              <w:rPr>
                <w:rFonts w:ascii="PMingLiU" w:eastAsia="PMingLiU" w:hAnsi="PMingLiU" w:hint="eastAsia"/>
              </w:rPr>
              <w:t>●</w:t>
            </w:r>
          </w:p>
        </w:tc>
      </w:tr>
      <w:tr w:rsidR="009E4971" w:rsidRPr="003E2BED" w:rsidTr="00DC1461">
        <w:trPr>
          <w:trHeight w:val="795"/>
        </w:trPr>
        <w:tc>
          <w:tcPr>
            <w:tcW w:w="959"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992"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418"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701" w:type="dxa"/>
            <w:vMerge/>
            <w:tcBorders>
              <w:top w:val="nil"/>
            </w:tcBorders>
          </w:tcPr>
          <w:p w:rsidR="009E4971" w:rsidRPr="003E2BED" w:rsidRDefault="009E4971" w:rsidP="00DC1461">
            <w:pPr>
              <w:rPr>
                <w:rFonts w:ascii="PMingLiU" w:eastAsia="PMingLiU" w:hAnsi="PMingLiU" w:cs="細明體"/>
                <w:color w:val="000000"/>
                <w:kern w:val="0"/>
                <w:szCs w:val="24"/>
              </w:rPr>
            </w:pPr>
          </w:p>
        </w:tc>
        <w:tc>
          <w:tcPr>
            <w:tcW w:w="1559" w:type="dxa"/>
            <w:vMerge/>
          </w:tcPr>
          <w:p w:rsidR="009E4971" w:rsidRPr="003E2BED" w:rsidRDefault="009E4971" w:rsidP="00DC1461">
            <w:pPr>
              <w:rPr>
                <w:rFonts w:ascii="PMingLiU" w:eastAsia="PMingLiU" w:hAnsi="PMingLiU" w:cs="細明體"/>
                <w:color w:val="000000"/>
                <w:kern w:val="0"/>
                <w:szCs w:val="24"/>
              </w:rPr>
            </w:pPr>
          </w:p>
        </w:tc>
        <w:tc>
          <w:tcPr>
            <w:tcW w:w="1992" w:type="dxa"/>
          </w:tcPr>
          <w:p w:rsidR="009E4971" w:rsidRPr="003E2BED" w:rsidRDefault="009E4971" w:rsidP="00DC1461">
            <w:pPr>
              <w:rPr>
                <w:rFonts w:ascii="PMingLiU" w:eastAsia="PMingLiU" w:hAnsi="PMingLiU" w:cs="細明體"/>
                <w:color w:val="000000"/>
                <w:kern w:val="0"/>
                <w:szCs w:val="24"/>
              </w:rPr>
            </w:pPr>
            <w:r w:rsidRPr="003E2BED">
              <w:rPr>
                <w:rFonts w:ascii="PMingLiU" w:eastAsia="PMingLiU" w:hAnsi="PMingLiU" w:cs="細明體" w:hint="eastAsia"/>
                <w:color w:val="000000"/>
                <w:kern w:val="0"/>
                <w:szCs w:val="24"/>
              </w:rPr>
              <w:t>智慧財產法院99年度刑智上易字第61號</w:t>
            </w:r>
          </w:p>
        </w:tc>
        <w:tc>
          <w:tcPr>
            <w:tcW w:w="1552" w:type="dxa"/>
          </w:tcPr>
          <w:p w:rsidR="009E4971" w:rsidRPr="003E2BED" w:rsidRDefault="009E4971" w:rsidP="00DC1461">
            <w:pPr>
              <w:rPr>
                <w:rFonts w:ascii="PMingLiU" w:eastAsia="PMingLiU" w:hAnsi="PMingLiU"/>
                <w:highlight w:val="yellow"/>
              </w:rPr>
            </w:pPr>
            <w:r w:rsidRPr="003E2BED">
              <w:rPr>
                <w:rFonts w:ascii="PMingLiU" w:eastAsia="PMingLiU" w:hAnsi="PMingLiU" w:hint="eastAsia"/>
              </w:rPr>
              <w:t>上訴駁回</w:t>
            </w:r>
          </w:p>
        </w:tc>
        <w:tc>
          <w:tcPr>
            <w:tcW w:w="1843" w:type="dxa"/>
          </w:tcPr>
          <w:p w:rsidR="009E4971" w:rsidRDefault="009E4971">
            <w:r w:rsidRPr="003348C4">
              <w:rPr>
                <w:rFonts w:ascii="PMingLiU" w:eastAsia="PMingLiU" w:hAnsi="PMingLiU" w:hint="eastAsia"/>
              </w:rPr>
              <w:t>●</w:t>
            </w:r>
          </w:p>
        </w:tc>
        <w:tc>
          <w:tcPr>
            <w:tcW w:w="1708" w:type="dxa"/>
          </w:tcPr>
          <w:p w:rsidR="009E4971" w:rsidRDefault="009E4971">
            <w:r w:rsidRPr="003348C4">
              <w:rPr>
                <w:rFonts w:ascii="PMingLiU" w:eastAsia="PMingLiU" w:hAnsi="PMingLiU" w:hint="eastAsia"/>
              </w:rPr>
              <w:t>●</w:t>
            </w:r>
          </w:p>
        </w:tc>
      </w:tr>
    </w:tbl>
    <w:p w:rsidR="009E4971" w:rsidRDefault="009E4971">
      <w:pPr>
        <w:widowControl/>
        <w:rPr>
          <w:rFonts w:ascii="PMingLiU" w:hAnsi="PMingLiU"/>
          <w:b/>
        </w:rPr>
      </w:pPr>
    </w:p>
    <w:p w:rsidR="009E4971" w:rsidRDefault="009E4971">
      <w:pPr>
        <w:widowControl/>
        <w:rPr>
          <w:rFonts w:ascii="PMingLiU" w:hAnsi="PMingLiU"/>
          <w:b/>
        </w:rPr>
      </w:pPr>
      <w:r>
        <w:rPr>
          <w:rFonts w:ascii="PMingLiU" w:hAnsi="PMingLiU"/>
          <w:b/>
        </w:rPr>
        <w:br w:type="page"/>
      </w:r>
    </w:p>
    <w:p w:rsidR="009E4971" w:rsidRPr="003E2BED" w:rsidRDefault="009E4971">
      <w:pPr>
        <w:rPr>
          <w:rFonts w:ascii="PMingLiU" w:hAnsi="PMingLiU"/>
          <w:b/>
        </w:rPr>
      </w:pPr>
      <w:r w:rsidRPr="003E2BED">
        <w:rPr>
          <w:rFonts w:ascii="PMingLiU" w:hAnsi="PMingLiU" w:hint="eastAsia"/>
          <w:b/>
        </w:rPr>
        <w:lastRenderedPageBreak/>
        <w:t>引用（52）</w:t>
      </w:r>
    </w:p>
    <w:tbl>
      <w:tblPr>
        <w:tblStyle w:val="af2"/>
        <w:tblW w:w="0" w:type="auto"/>
        <w:tblLayout w:type="fixed"/>
        <w:tblLook w:val="01A0"/>
      </w:tblPr>
      <w:tblGrid>
        <w:gridCol w:w="1809"/>
        <w:gridCol w:w="4253"/>
        <w:gridCol w:w="1984"/>
        <w:gridCol w:w="3686"/>
        <w:gridCol w:w="2977"/>
      </w:tblGrid>
      <w:tr w:rsidR="009E4971" w:rsidRPr="003E2BED" w:rsidTr="00DC1461">
        <w:trPr>
          <w:trHeight w:val="195"/>
        </w:trPr>
        <w:tc>
          <w:tcPr>
            <w:tcW w:w="14709"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150"/>
        </w:trPr>
        <w:tc>
          <w:tcPr>
            <w:tcW w:w="180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425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98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368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2977" w:type="dxa"/>
            <w:shd w:val="clear" w:color="auto" w:fill="EEECE1" w:themeFill="background2"/>
          </w:tcPr>
          <w:p w:rsidR="009E4971" w:rsidRPr="003E2BED" w:rsidRDefault="009E4971" w:rsidP="003E3AF4">
            <w:pPr>
              <w:rPr>
                <w:rFonts w:ascii="PMingLiU" w:eastAsia="PMingLiU" w:hAnsi="PMingLiU"/>
              </w:rPr>
            </w:pPr>
            <w:r w:rsidRPr="003E2BED">
              <w:rPr>
                <w:rFonts w:ascii="PMingLiU" w:eastAsia="PMingLiU" w:hAnsi="PMingLiU" w:hint="eastAsia"/>
              </w:rPr>
              <w:t>未標示姓名仍認定未侵害著作人格權</w:t>
            </w:r>
          </w:p>
        </w:tc>
      </w:tr>
      <w:tr w:rsidR="009E4971" w:rsidRPr="003E2BED" w:rsidTr="00DC1461">
        <w:trPr>
          <w:trHeight w:val="1020"/>
        </w:trPr>
        <w:tc>
          <w:tcPr>
            <w:tcW w:w="1809" w:type="dxa"/>
            <w:vMerge w:val="restart"/>
          </w:tcPr>
          <w:p w:rsidR="009E4971" w:rsidRPr="003E2BED" w:rsidRDefault="009E4971">
            <w:pPr>
              <w:rPr>
                <w:rFonts w:ascii="PMingLiU" w:eastAsia="PMingLiU" w:hAnsi="PMingLiU"/>
              </w:rPr>
            </w:pPr>
            <w:r w:rsidRPr="003E2BED">
              <w:rPr>
                <w:rFonts w:ascii="PMingLiU" w:eastAsia="PMingLiU" w:hAnsi="PMingLiU" w:hint="eastAsia"/>
                <w:color w:val="222222"/>
                <w:sz w:val="23"/>
                <w:szCs w:val="23"/>
              </w:rPr>
              <w:t>林務局研討會案</w:t>
            </w:r>
          </w:p>
        </w:tc>
        <w:tc>
          <w:tcPr>
            <w:tcW w:w="4253" w:type="dxa"/>
          </w:tcPr>
          <w:p w:rsidR="009E4971" w:rsidRPr="003E2BED" w:rsidRDefault="009E4971" w:rsidP="00DC1461">
            <w:pPr>
              <w:rPr>
                <w:rFonts w:ascii="PMingLiU" w:eastAsia="PMingLiU" w:hAnsi="PMingLiU"/>
                <w:color w:val="222222"/>
                <w:sz w:val="23"/>
                <w:szCs w:val="23"/>
              </w:rPr>
            </w:pPr>
            <w:r w:rsidRPr="003E2BED">
              <w:rPr>
                <w:rFonts w:ascii="PMingLiU" w:eastAsia="PMingLiU" w:hAnsi="PMingLiU"/>
                <w:color w:val="222222"/>
                <w:sz w:val="23"/>
                <w:szCs w:val="23"/>
              </w:rPr>
              <w:t>臺灣臺北地方法院94年度自字第172號</w:t>
            </w:r>
          </w:p>
        </w:tc>
        <w:tc>
          <w:tcPr>
            <w:tcW w:w="1984" w:type="dxa"/>
          </w:tcPr>
          <w:p w:rsidR="009E4971" w:rsidRPr="003E2BED" w:rsidRDefault="009E4971" w:rsidP="00DC1461">
            <w:pPr>
              <w:rPr>
                <w:rFonts w:ascii="PMingLiU" w:eastAsia="PMingLiU" w:hAnsi="PMingLiU"/>
              </w:rPr>
            </w:pPr>
            <w:r w:rsidRPr="003E2BED">
              <w:rPr>
                <w:rFonts w:ascii="PMingLiU" w:eastAsia="PMingLiU" w:hAnsi="PMingLiU" w:hint="eastAsia"/>
              </w:rPr>
              <w:t>自訴駁回</w:t>
            </w:r>
          </w:p>
        </w:tc>
        <w:tc>
          <w:tcPr>
            <w:tcW w:w="3686"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2977"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410"/>
        </w:trPr>
        <w:tc>
          <w:tcPr>
            <w:tcW w:w="1809" w:type="dxa"/>
            <w:vMerge/>
          </w:tcPr>
          <w:p w:rsidR="009E4971" w:rsidRPr="003E2BED" w:rsidRDefault="009E4971">
            <w:pPr>
              <w:rPr>
                <w:rFonts w:ascii="PMingLiU" w:eastAsia="PMingLiU" w:hAnsi="PMingLiU"/>
              </w:rPr>
            </w:pPr>
          </w:p>
        </w:tc>
        <w:tc>
          <w:tcPr>
            <w:tcW w:w="4253" w:type="dxa"/>
          </w:tcPr>
          <w:p w:rsidR="009E4971" w:rsidRPr="003E2BED" w:rsidRDefault="009E4971" w:rsidP="00DC1461">
            <w:pPr>
              <w:rPr>
                <w:rFonts w:ascii="PMingLiU" w:eastAsia="PMingLiU" w:hAnsi="PMingLiU"/>
                <w:color w:val="222222"/>
                <w:sz w:val="23"/>
                <w:szCs w:val="23"/>
              </w:rPr>
            </w:pPr>
            <w:r w:rsidRPr="003E2BED">
              <w:rPr>
                <w:rFonts w:ascii="PMingLiU" w:eastAsia="PMingLiU" w:hAnsi="PMingLiU"/>
              </w:rPr>
              <w:t>臺灣高等法院95年度抗字第1087號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抗告駁回</w:t>
            </w:r>
          </w:p>
        </w:tc>
        <w:tc>
          <w:tcPr>
            <w:tcW w:w="3686" w:type="dxa"/>
            <w:vMerge/>
          </w:tcPr>
          <w:p w:rsidR="009E4971" w:rsidRPr="003E2BED" w:rsidRDefault="009E4971">
            <w:pPr>
              <w:rPr>
                <w:rFonts w:ascii="PMingLiU" w:eastAsia="PMingLiU" w:hAnsi="PMingLiU"/>
              </w:rPr>
            </w:pPr>
          </w:p>
        </w:tc>
        <w:tc>
          <w:tcPr>
            <w:tcW w:w="2977" w:type="dxa"/>
            <w:vMerge/>
          </w:tcPr>
          <w:p w:rsidR="009E4971" w:rsidRPr="003E2BED" w:rsidRDefault="009E4971">
            <w:pPr>
              <w:rPr>
                <w:rFonts w:ascii="PMingLiU" w:eastAsia="PMingLiU" w:hAnsi="PMingLiU"/>
              </w:rPr>
            </w:pPr>
          </w:p>
        </w:tc>
      </w:tr>
      <w:tr w:rsidR="009E4971" w:rsidRPr="003E2BED" w:rsidTr="00DC1461">
        <w:trPr>
          <w:trHeight w:val="450"/>
        </w:trPr>
        <w:tc>
          <w:tcPr>
            <w:tcW w:w="1809" w:type="dxa"/>
            <w:vMerge w:val="restart"/>
          </w:tcPr>
          <w:p w:rsidR="009E4971" w:rsidRPr="003E2BED" w:rsidRDefault="009E4971">
            <w:pPr>
              <w:rPr>
                <w:rFonts w:ascii="PMingLiU" w:eastAsia="PMingLiU" w:hAnsi="PMingLiU"/>
              </w:rPr>
            </w:pPr>
            <w:r w:rsidRPr="003E2BED">
              <w:rPr>
                <w:rFonts w:ascii="PMingLiU" w:eastAsia="PMingLiU" w:hAnsi="PMingLiU" w:hint="eastAsia"/>
              </w:rPr>
              <w:t>新詩發展史案</w:t>
            </w:r>
          </w:p>
        </w:tc>
        <w:tc>
          <w:tcPr>
            <w:tcW w:w="4253" w:type="dxa"/>
          </w:tcPr>
          <w:p w:rsidR="009E4971" w:rsidRPr="003E2BED" w:rsidRDefault="009E4971" w:rsidP="00DC1461">
            <w:pPr>
              <w:rPr>
                <w:rFonts w:ascii="PMingLiU" w:eastAsia="PMingLiU" w:hAnsi="PMingLiU"/>
              </w:rPr>
            </w:pPr>
            <w:r w:rsidRPr="003E2BED">
              <w:rPr>
                <w:rFonts w:ascii="PMingLiU" w:eastAsia="PMingLiU" w:hAnsi="PMingLiU"/>
                <w:color w:val="222222"/>
                <w:sz w:val="23"/>
                <w:szCs w:val="23"/>
              </w:rPr>
              <w:t>臺灣臺北地方法院</w:t>
            </w:r>
            <w:r w:rsidRPr="003E2BED">
              <w:rPr>
                <w:rFonts w:ascii="PMingLiU" w:eastAsia="PMingLiU" w:hAnsi="PMingLiU" w:hint="eastAsia"/>
              </w:rPr>
              <w:t>91年度自字第902號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管轄錯誤</w:t>
            </w:r>
          </w:p>
        </w:tc>
        <w:tc>
          <w:tcPr>
            <w:tcW w:w="3686" w:type="dxa"/>
            <w:vMerge w:val="restart"/>
          </w:tcPr>
          <w:p w:rsidR="009E4971" w:rsidRPr="003E2BED" w:rsidRDefault="009E4971">
            <w:pPr>
              <w:rPr>
                <w:rFonts w:ascii="PMingLiU" w:eastAsia="PMingLiU" w:hAnsi="PMingLiU"/>
              </w:rPr>
            </w:pPr>
            <w:r w:rsidRPr="003E2BED">
              <w:rPr>
                <w:rFonts w:ascii="PMingLiU" w:eastAsia="PMingLiU" w:hAnsi="PMingLiU" w:hint="eastAsia"/>
              </w:rPr>
              <w:t>X</w:t>
            </w:r>
          </w:p>
        </w:tc>
        <w:tc>
          <w:tcPr>
            <w:tcW w:w="2977" w:type="dxa"/>
            <w:vMerge w:val="restart"/>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450"/>
        </w:trPr>
        <w:tc>
          <w:tcPr>
            <w:tcW w:w="1809" w:type="dxa"/>
            <w:vMerge/>
          </w:tcPr>
          <w:p w:rsidR="009E4971" w:rsidRPr="003E2BED" w:rsidRDefault="009E4971">
            <w:pPr>
              <w:rPr>
                <w:rFonts w:ascii="PMingLiU" w:eastAsia="PMingLiU" w:hAnsi="PMingLiU"/>
              </w:rPr>
            </w:pPr>
          </w:p>
        </w:tc>
        <w:tc>
          <w:tcPr>
            <w:tcW w:w="4253" w:type="dxa"/>
          </w:tcPr>
          <w:p w:rsidR="009E4971" w:rsidRPr="003E2BED" w:rsidRDefault="009E4971" w:rsidP="00DC1461">
            <w:pPr>
              <w:rPr>
                <w:rFonts w:ascii="PMingLiU" w:eastAsia="PMingLiU" w:hAnsi="PMingLiU"/>
              </w:rPr>
            </w:pPr>
            <w:r w:rsidRPr="003E2BED">
              <w:rPr>
                <w:rFonts w:ascii="PMingLiU" w:eastAsia="PMingLiU" w:hAnsi="PMingLiU"/>
              </w:rPr>
              <w:t>臺灣高等法院</w:t>
            </w:r>
            <w:r w:rsidRPr="003E2BED">
              <w:rPr>
                <w:rFonts w:ascii="PMingLiU" w:eastAsia="PMingLiU" w:hAnsi="PMingLiU" w:hint="eastAsia"/>
              </w:rPr>
              <w:t>92年度上易字第399號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撤銷原判發回更審</w:t>
            </w:r>
          </w:p>
        </w:tc>
        <w:tc>
          <w:tcPr>
            <w:tcW w:w="3686" w:type="dxa"/>
            <w:vMerge/>
          </w:tcPr>
          <w:p w:rsidR="009E4971" w:rsidRPr="003E2BED" w:rsidRDefault="009E4971">
            <w:pPr>
              <w:rPr>
                <w:rFonts w:ascii="PMingLiU" w:eastAsia="PMingLiU" w:hAnsi="PMingLiU"/>
              </w:rPr>
            </w:pPr>
          </w:p>
        </w:tc>
        <w:tc>
          <w:tcPr>
            <w:tcW w:w="2977" w:type="dxa"/>
            <w:vMerge/>
          </w:tcPr>
          <w:p w:rsidR="009E4971" w:rsidRPr="003E2BED" w:rsidRDefault="009E4971">
            <w:pPr>
              <w:rPr>
                <w:rFonts w:ascii="PMingLiU" w:eastAsia="PMingLiU" w:hAnsi="PMingLiU"/>
              </w:rPr>
            </w:pPr>
          </w:p>
        </w:tc>
      </w:tr>
      <w:tr w:rsidR="009E4971" w:rsidRPr="003E2BED" w:rsidTr="00DC1461">
        <w:trPr>
          <w:trHeight w:val="450"/>
        </w:trPr>
        <w:tc>
          <w:tcPr>
            <w:tcW w:w="1809" w:type="dxa"/>
            <w:vMerge/>
          </w:tcPr>
          <w:p w:rsidR="009E4971" w:rsidRPr="003E2BED" w:rsidRDefault="009E4971">
            <w:pPr>
              <w:rPr>
                <w:rFonts w:ascii="PMingLiU" w:eastAsia="PMingLiU" w:hAnsi="PMingLiU"/>
              </w:rPr>
            </w:pPr>
          </w:p>
        </w:tc>
        <w:tc>
          <w:tcPr>
            <w:tcW w:w="4253" w:type="dxa"/>
          </w:tcPr>
          <w:p w:rsidR="009E4971" w:rsidRPr="003E2BED" w:rsidRDefault="009E4971" w:rsidP="00DC1461">
            <w:pPr>
              <w:rPr>
                <w:rFonts w:ascii="PMingLiU" w:eastAsia="PMingLiU" w:hAnsi="PMingLiU"/>
              </w:rPr>
            </w:pPr>
            <w:r w:rsidRPr="003E2BED">
              <w:rPr>
                <w:rFonts w:ascii="PMingLiU" w:eastAsia="PMingLiU" w:hAnsi="PMingLiU"/>
                <w:color w:val="222222"/>
                <w:sz w:val="23"/>
                <w:szCs w:val="23"/>
              </w:rPr>
              <w:t>臺灣臺北地方法院</w:t>
            </w:r>
            <w:r w:rsidRPr="003E2BED">
              <w:rPr>
                <w:rFonts w:ascii="PMingLiU" w:eastAsia="PMingLiU" w:hAnsi="PMingLiU" w:hint="eastAsia"/>
              </w:rPr>
              <w:t>92年度自更一字第20號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有期徒刑2月</w:t>
            </w:r>
          </w:p>
        </w:tc>
        <w:tc>
          <w:tcPr>
            <w:tcW w:w="3686" w:type="dxa"/>
            <w:vMerge/>
          </w:tcPr>
          <w:p w:rsidR="009E4971" w:rsidRPr="003E2BED" w:rsidRDefault="009E4971">
            <w:pPr>
              <w:rPr>
                <w:rFonts w:ascii="PMingLiU" w:eastAsia="PMingLiU" w:hAnsi="PMingLiU"/>
              </w:rPr>
            </w:pPr>
          </w:p>
        </w:tc>
        <w:tc>
          <w:tcPr>
            <w:tcW w:w="2977" w:type="dxa"/>
            <w:vMerge/>
          </w:tcPr>
          <w:p w:rsidR="009E4971" w:rsidRPr="003E2BED" w:rsidRDefault="009E4971">
            <w:pPr>
              <w:rPr>
                <w:rFonts w:ascii="PMingLiU" w:eastAsia="PMingLiU" w:hAnsi="PMingLiU"/>
              </w:rPr>
            </w:pPr>
          </w:p>
        </w:tc>
      </w:tr>
      <w:tr w:rsidR="009E4971" w:rsidRPr="003E2BED" w:rsidTr="00DC1461">
        <w:trPr>
          <w:trHeight w:val="373"/>
        </w:trPr>
        <w:tc>
          <w:tcPr>
            <w:tcW w:w="1809" w:type="dxa"/>
            <w:vMerge/>
          </w:tcPr>
          <w:p w:rsidR="009E4971" w:rsidRPr="003E2BED" w:rsidRDefault="009E4971">
            <w:pPr>
              <w:rPr>
                <w:rFonts w:ascii="PMingLiU" w:eastAsia="PMingLiU" w:hAnsi="PMingLiU"/>
              </w:rPr>
            </w:pPr>
          </w:p>
        </w:tc>
        <w:tc>
          <w:tcPr>
            <w:tcW w:w="4253" w:type="dxa"/>
          </w:tcPr>
          <w:p w:rsidR="009E4971" w:rsidRPr="003E2BED" w:rsidRDefault="009E4971" w:rsidP="00DC1461">
            <w:pPr>
              <w:rPr>
                <w:rFonts w:ascii="PMingLiU" w:eastAsia="PMingLiU" w:hAnsi="PMingLiU"/>
              </w:rPr>
            </w:pPr>
            <w:r w:rsidRPr="003E2BED">
              <w:rPr>
                <w:rFonts w:ascii="PMingLiU" w:eastAsia="PMingLiU" w:hAnsi="PMingLiU"/>
              </w:rPr>
              <w:t>臺灣高等法院</w:t>
            </w:r>
            <w:r w:rsidRPr="003E2BED">
              <w:rPr>
                <w:rFonts w:ascii="PMingLiU" w:eastAsia="PMingLiU" w:hAnsi="PMingLiU" w:hint="eastAsia"/>
              </w:rPr>
              <w:t>92年度上易字2348號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3686" w:type="dxa"/>
            <w:vMerge/>
          </w:tcPr>
          <w:p w:rsidR="009E4971" w:rsidRPr="003E2BED" w:rsidRDefault="009E4971">
            <w:pPr>
              <w:rPr>
                <w:rFonts w:ascii="PMingLiU" w:eastAsia="PMingLiU" w:hAnsi="PMingLiU"/>
              </w:rPr>
            </w:pPr>
          </w:p>
        </w:tc>
        <w:tc>
          <w:tcPr>
            <w:tcW w:w="2977" w:type="dxa"/>
            <w:vMerge/>
          </w:tcPr>
          <w:p w:rsidR="009E4971" w:rsidRPr="003E2BED" w:rsidRDefault="009E4971">
            <w:pPr>
              <w:rPr>
                <w:rFonts w:ascii="PMingLiU" w:eastAsia="PMingLiU" w:hAnsi="PMingLiU"/>
              </w:rPr>
            </w:pPr>
          </w:p>
        </w:tc>
      </w:tr>
      <w:tr w:rsidR="009E4971" w:rsidRPr="003E2BED" w:rsidTr="00DC1461">
        <w:trPr>
          <w:trHeight w:val="330"/>
        </w:trPr>
        <w:tc>
          <w:tcPr>
            <w:tcW w:w="1809" w:type="dxa"/>
            <w:vMerge w:val="restart"/>
          </w:tcPr>
          <w:p w:rsidR="009E4971" w:rsidRPr="003E2BED" w:rsidRDefault="009E4971">
            <w:pPr>
              <w:rPr>
                <w:rFonts w:ascii="PMingLiU" w:eastAsia="PMingLiU" w:hAnsi="PMingLiU"/>
              </w:rPr>
            </w:pPr>
            <w:r w:rsidRPr="003E2BED">
              <w:rPr>
                <w:rFonts w:ascii="PMingLiU" w:eastAsia="PMingLiU" w:hAnsi="PMingLiU" w:hint="eastAsia"/>
              </w:rPr>
              <w:t>紫微斗數案</w:t>
            </w:r>
          </w:p>
        </w:tc>
        <w:tc>
          <w:tcPr>
            <w:tcW w:w="4253" w:type="dxa"/>
          </w:tcPr>
          <w:p w:rsidR="009E4971" w:rsidRPr="003E2BED" w:rsidRDefault="009E4971" w:rsidP="00DC1461">
            <w:pPr>
              <w:rPr>
                <w:rFonts w:ascii="PMingLiU" w:eastAsia="PMingLiU" w:hAnsi="PMingLiU"/>
              </w:rPr>
            </w:pPr>
            <w:r w:rsidRPr="003E2BED">
              <w:rPr>
                <w:rFonts w:ascii="PMingLiU" w:eastAsia="PMingLiU" w:hAnsi="PMingLiU"/>
                <w:color w:val="222222"/>
                <w:sz w:val="23"/>
                <w:szCs w:val="23"/>
              </w:rPr>
              <w:t>臺灣臺北地方法院9</w:t>
            </w:r>
            <w:r w:rsidRPr="003E2BED">
              <w:rPr>
                <w:rFonts w:ascii="PMingLiU" w:eastAsia="PMingLiU" w:hAnsi="PMingLiU" w:hint="eastAsia"/>
                <w:color w:val="222222"/>
                <w:sz w:val="23"/>
                <w:szCs w:val="23"/>
              </w:rPr>
              <w:t>6</w:t>
            </w:r>
            <w:r w:rsidRPr="003E2BED">
              <w:rPr>
                <w:rFonts w:ascii="PMingLiU" w:eastAsia="PMingLiU" w:hAnsi="PMingLiU"/>
                <w:color w:val="222222"/>
                <w:sz w:val="23"/>
                <w:szCs w:val="23"/>
              </w:rPr>
              <w:t>年度</w:t>
            </w:r>
            <w:r w:rsidRPr="003E2BED">
              <w:rPr>
                <w:rFonts w:ascii="PMingLiU" w:eastAsia="PMingLiU" w:hAnsi="PMingLiU" w:hint="eastAsia"/>
                <w:color w:val="222222"/>
                <w:sz w:val="23"/>
                <w:szCs w:val="23"/>
              </w:rPr>
              <w:t>訴</w:t>
            </w:r>
            <w:r w:rsidRPr="003E2BED">
              <w:rPr>
                <w:rFonts w:ascii="PMingLiU" w:eastAsia="PMingLiU" w:hAnsi="PMingLiU"/>
                <w:color w:val="222222"/>
                <w:sz w:val="23"/>
                <w:szCs w:val="23"/>
              </w:rPr>
              <w:t>字第</w:t>
            </w:r>
            <w:r w:rsidRPr="003E2BED">
              <w:rPr>
                <w:rFonts w:ascii="PMingLiU" w:eastAsia="PMingLiU" w:hAnsi="PMingLiU" w:hint="eastAsia"/>
                <w:color w:val="222222"/>
                <w:sz w:val="23"/>
                <w:szCs w:val="23"/>
              </w:rPr>
              <w:t>504</w:t>
            </w:r>
            <w:r w:rsidRPr="003E2BED">
              <w:rPr>
                <w:rFonts w:ascii="PMingLiU" w:eastAsia="PMingLiU" w:hAnsi="PMingLiU"/>
                <w:color w:val="222222"/>
                <w:sz w:val="23"/>
                <w:szCs w:val="23"/>
              </w:rPr>
              <w:t>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有期徒刑3.5月</w:t>
            </w:r>
          </w:p>
        </w:tc>
        <w:tc>
          <w:tcPr>
            <w:tcW w:w="3686" w:type="dxa"/>
            <w:vMerge w:val="restart"/>
          </w:tcPr>
          <w:p w:rsidR="009E4971" w:rsidRPr="003E2BED" w:rsidRDefault="009E4971">
            <w:pPr>
              <w:rPr>
                <w:rFonts w:ascii="PMingLiU" w:eastAsia="PMingLiU" w:hAnsi="PMingLiU"/>
              </w:rPr>
            </w:pPr>
            <w:r w:rsidRPr="003E2BED">
              <w:rPr>
                <w:rFonts w:ascii="PMingLiU" w:eastAsia="PMingLiU" w:hAnsi="PMingLiU" w:hint="eastAsia"/>
              </w:rPr>
              <w:t>X</w:t>
            </w:r>
          </w:p>
        </w:tc>
        <w:tc>
          <w:tcPr>
            <w:tcW w:w="2977" w:type="dxa"/>
            <w:vMerge w:val="restart"/>
          </w:tcPr>
          <w:p w:rsidR="009E4971" w:rsidRPr="003E2BED" w:rsidRDefault="009E4971">
            <w:pPr>
              <w:rPr>
                <w:rFonts w:ascii="PMingLiU" w:eastAsia="PMingLiU" w:hAnsi="PMingLiU"/>
              </w:rPr>
            </w:pPr>
            <w:r w:rsidRPr="003E2BED">
              <w:rPr>
                <w:rFonts w:ascii="PMingLiU" w:eastAsia="PMingLiU" w:hAnsi="PMingLiU" w:hint="eastAsia"/>
              </w:rPr>
              <w:t>X</w:t>
            </w:r>
          </w:p>
        </w:tc>
      </w:tr>
      <w:tr w:rsidR="009E4971" w:rsidRPr="003E2BED" w:rsidTr="00DC1461">
        <w:trPr>
          <w:trHeight w:val="1020"/>
        </w:trPr>
        <w:tc>
          <w:tcPr>
            <w:tcW w:w="1809" w:type="dxa"/>
            <w:vMerge/>
          </w:tcPr>
          <w:p w:rsidR="009E4971" w:rsidRPr="003E2BED" w:rsidRDefault="009E4971">
            <w:pPr>
              <w:rPr>
                <w:rFonts w:ascii="PMingLiU" w:eastAsia="PMingLiU" w:hAnsi="PMingLiU"/>
              </w:rPr>
            </w:pPr>
          </w:p>
        </w:tc>
        <w:tc>
          <w:tcPr>
            <w:tcW w:w="4253" w:type="dxa"/>
          </w:tcPr>
          <w:p w:rsidR="009E4971" w:rsidRPr="003E2BED" w:rsidRDefault="009E4971" w:rsidP="00DC1461">
            <w:pPr>
              <w:rPr>
                <w:rFonts w:ascii="PMingLiU" w:eastAsia="PMingLiU" w:hAnsi="PMingLiU"/>
              </w:rPr>
            </w:pPr>
            <w:r w:rsidRPr="003E2BED">
              <w:rPr>
                <w:rFonts w:ascii="PMingLiU" w:eastAsia="PMingLiU" w:hAnsi="PMingLiU"/>
              </w:rPr>
              <w:t>臺灣高等法院</w:t>
            </w:r>
            <w:r w:rsidRPr="003E2BED">
              <w:rPr>
                <w:rFonts w:ascii="PMingLiU" w:eastAsia="PMingLiU" w:hAnsi="PMingLiU" w:hint="eastAsia"/>
              </w:rPr>
              <w:t>96年度上訴字第3840號</w:t>
            </w:r>
          </w:p>
        </w:tc>
        <w:tc>
          <w:tcPr>
            <w:tcW w:w="1984"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3686" w:type="dxa"/>
            <w:vMerge/>
          </w:tcPr>
          <w:p w:rsidR="009E4971" w:rsidRPr="003E2BED" w:rsidRDefault="009E4971">
            <w:pPr>
              <w:rPr>
                <w:rFonts w:ascii="PMingLiU" w:eastAsia="PMingLiU" w:hAnsi="PMingLiU"/>
              </w:rPr>
            </w:pPr>
          </w:p>
        </w:tc>
        <w:tc>
          <w:tcPr>
            <w:tcW w:w="2977" w:type="dxa"/>
            <w:vMerge/>
          </w:tcPr>
          <w:p w:rsidR="009E4971" w:rsidRPr="003E2BED" w:rsidRDefault="009E4971">
            <w:pPr>
              <w:rPr>
                <w:rFonts w:ascii="PMingLiU" w:eastAsia="PMingLiU" w:hAnsi="PMingLiU"/>
              </w:rPr>
            </w:pPr>
          </w:p>
        </w:tc>
      </w:tr>
    </w:tbl>
    <w:p w:rsidR="009E4971" w:rsidRDefault="009E4971" w:rsidP="00DC1461">
      <w:pPr>
        <w:rPr>
          <w:rFonts w:ascii="PMingLiU" w:hAnsi="PMingLiU"/>
          <w:b/>
        </w:rPr>
      </w:pPr>
    </w:p>
    <w:p w:rsidR="009E4971" w:rsidRDefault="009E4971">
      <w:pPr>
        <w:widowControl/>
        <w:rPr>
          <w:rFonts w:ascii="PMingLiU" w:hAnsi="PMingLiU"/>
          <w:b/>
        </w:rPr>
      </w:pPr>
      <w:r>
        <w:rPr>
          <w:rFonts w:ascii="PMingLiU" w:hAnsi="PMingLiU"/>
          <w:b/>
        </w:rPr>
        <w:br w:type="page"/>
      </w:r>
    </w:p>
    <w:p w:rsidR="009E4971" w:rsidRDefault="009E4971" w:rsidP="00DC1461">
      <w:pPr>
        <w:rPr>
          <w:rFonts w:ascii="PMingLiU" w:hAnsi="PMingLiU"/>
          <w:b/>
        </w:rPr>
      </w:pPr>
      <w:r>
        <w:rPr>
          <w:rFonts w:ascii="PMingLiU" w:hAnsi="PMingLiU" w:hint="eastAsia"/>
          <w:b/>
        </w:rPr>
        <w:lastRenderedPageBreak/>
        <w:t>散布</w:t>
      </w:r>
      <w:r w:rsidRPr="003E2BED">
        <w:rPr>
          <w:rFonts w:ascii="PMingLiU" w:hAnsi="PMingLiU" w:hint="eastAsia"/>
          <w:b/>
        </w:rPr>
        <w:t>權</w:t>
      </w:r>
      <w:r>
        <w:rPr>
          <w:rFonts w:ascii="PMingLiU" w:hAnsi="PMingLiU" w:hint="eastAsia"/>
          <w:b/>
        </w:rPr>
        <w:t>耗盡</w:t>
      </w:r>
      <w:r w:rsidRPr="003E2BED">
        <w:rPr>
          <w:rFonts w:ascii="PMingLiU" w:hAnsi="PMingLiU" w:hint="eastAsia"/>
          <w:b/>
        </w:rPr>
        <w:t>（</w:t>
      </w:r>
      <w:r>
        <w:rPr>
          <w:rFonts w:ascii="PMingLiU" w:hAnsi="PMingLiU" w:hint="eastAsia"/>
          <w:b/>
        </w:rPr>
        <w:t>59-1</w:t>
      </w:r>
      <w:r w:rsidRPr="003E2BED">
        <w:rPr>
          <w:rFonts w:ascii="PMingLiU" w:hAnsi="PMingLiU" w:hint="eastAsia"/>
          <w:b/>
        </w:rPr>
        <w:t>）</w:t>
      </w:r>
    </w:p>
    <w:tbl>
      <w:tblPr>
        <w:tblStyle w:val="af2"/>
        <w:tblW w:w="0" w:type="auto"/>
        <w:tblLook w:val="01A0"/>
      </w:tblPr>
      <w:tblGrid>
        <w:gridCol w:w="929"/>
        <w:gridCol w:w="1761"/>
        <w:gridCol w:w="1397"/>
        <w:gridCol w:w="1494"/>
        <w:gridCol w:w="1361"/>
        <w:gridCol w:w="1228"/>
        <w:gridCol w:w="1766"/>
        <w:gridCol w:w="1242"/>
        <w:gridCol w:w="1628"/>
        <w:gridCol w:w="1368"/>
      </w:tblGrid>
      <w:tr w:rsidR="009E4971" w:rsidRPr="003E2BED" w:rsidTr="00DC1461">
        <w:trPr>
          <w:trHeight w:val="434"/>
        </w:trPr>
        <w:tc>
          <w:tcPr>
            <w:tcW w:w="7196"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c>
          <w:tcPr>
            <w:tcW w:w="7520"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747"/>
        </w:trPr>
        <w:tc>
          <w:tcPr>
            <w:tcW w:w="95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84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41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55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418" w:type="dxa"/>
            <w:shd w:val="clear" w:color="auto" w:fill="EEECE1" w:themeFill="background2"/>
          </w:tcPr>
          <w:p w:rsidR="009E4971" w:rsidRPr="003E2BED" w:rsidRDefault="009E4971" w:rsidP="00DC1461">
            <w:pPr>
              <w:rPr>
                <w:rFonts w:ascii="PMingLiU" w:eastAsia="PMingLiU" w:hAnsi="PMingLiU"/>
              </w:rPr>
            </w:pPr>
            <w:r>
              <w:rPr>
                <w:rFonts w:ascii="PMingLiU" w:eastAsia="PMingLiU" w:hAnsi="PMingLiU" w:hint="eastAsia"/>
              </w:rPr>
              <w:t>是否依第65條第2項基準判斷</w:t>
            </w:r>
          </w:p>
        </w:tc>
        <w:tc>
          <w:tcPr>
            <w:tcW w:w="127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84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276"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701"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425" w:type="dxa"/>
            <w:shd w:val="clear" w:color="auto" w:fill="EEECE1" w:themeFill="background2"/>
          </w:tcPr>
          <w:p w:rsidR="009E4971" w:rsidRPr="003E2BED" w:rsidRDefault="009E4971" w:rsidP="00DC1461">
            <w:pPr>
              <w:rPr>
                <w:rFonts w:ascii="PMingLiU" w:eastAsia="PMingLiU" w:hAnsi="PMingLiU"/>
              </w:rPr>
            </w:pPr>
            <w:r>
              <w:rPr>
                <w:rFonts w:ascii="PMingLiU" w:eastAsia="PMingLiU" w:hAnsi="PMingLiU" w:hint="eastAsia"/>
              </w:rPr>
              <w:t>是否依第65條第2項基準判斷</w:t>
            </w:r>
          </w:p>
        </w:tc>
      </w:tr>
      <w:tr w:rsidR="009E4971" w:rsidRPr="003E2BED" w:rsidTr="00DC1461">
        <w:trPr>
          <w:trHeight w:val="390"/>
        </w:trPr>
        <w:tc>
          <w:tcPr>
            <w:tcW w:w="959"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cs="細明體" w:hint="eastAsia"/>
                <w:color w:val="000000"/>
                <w:kern w:val="0"/>
                <w:szCs w:val="24"/>
              </w:rPr>
              <w:t>購入來源不明出租版光碟轉售</w:t>
            </w:r>
          </w:p>
        </w:tc>
        <w:tc>
          <w:tcPr>
            <w:tcW w:w="1843" w:type="dxa"/>
          </w:tcPr>
          <w:p w:rsidR="009E4971" w:rsidRPr="003E2BED" w:rsidRDefault="009E4971" w:rsidP="00DC1461">
            <w:pPr>
              <w:rPr>
                <w:rFonts w:ascii="PMingLiU" w:eastAsia="PMingLiU" w:hAnsi="PMingLiU" w:cs="細明體"/>
                <w:color w:val="222222"/>
                <w:kern w:val="0"/>
                <w:sz w:val="23"/>
                <w:szCs w:val="23"/>
              </w:rPr>
            </w:pPr>
            <w:r w:rsidRPr="00B47ECC">
              <w:rPr>
                <w:rFonts w:ascii="PMingLiU" w:eastAsia="PMingLiU" w:hAnsi="PMingLiU" w:cs="細明體" w:hint="eastAsia"/>
                <w:color w:val="222222"/>
                <w:kern w:val="0"/>
                <w:sz w:val="23"/>
                <w:szCs w:val="23"/>
              </w:rPr>
              <w:t>智慧財產法院99年度民著訴字第43號</w:t>
            </w:r>
          </w:p>
        </w:tc>
        <w:tc>
          <w:tcPr>
            <w:tcW w:w="1417" w:type="dxa"/>
          </w:tcPr>
          <w:p w:rsidR="009E4971" w:rsidRPr="003E2BED" w:rsidRDefault="009E4971" w:rsidP="00DC1461">
            <w:pPr>
              <w:rPr>
                <w:rFonts w:ascii="PMingLiU" w:eastAsia="PMingLiU" w:hAnsi="PMingLiU"/>
              </w:rPr>
            </w:pPr>
            <w:r>
              <w:rPr>
                <w:rFonts w:ascii="PMingLiU" w:eastAsia="PMingLiU" w:hAnsi="PMingLiU" w:hint="eastAsia"/>
              </w:rPr>
              <w:t>原告之訴全部駁回</w:t>
            </w:r>
          </w:p>
        </w:tc>
        <w:tc>
          <w:tcPr>
            <w:tcW w:w="1559" w:type="dxa"/>
          </w:tcPr>
          <w:p w:rsidR="009E4971" w:rsidRPr="003E2BED" w:rsidRDefault="009E4971" w:rsidP="00DC1461">
            <w:pPr>
              <w:rPr>
                <w:rFonts w:ascii="PMingLiU" w:eastAsia="PMingLiU" w:hAnsi="PMingLiU"/>
              </w:rPr>
            </w:pPr>
            <w:r>
              <w:rPr>
                <w:rFonts w:ascii="PMingLiU" w:eastAsia="PMingLiU" w:hAnsi="PMingLiU" w:hint="eastAsia"/>
              </w:rPr>
              <w:t>●</w:t>
            </w:r>
          </w:p>
        </w:tc>
        <w:tc>
          <w:tcPr>
            <w:tcW w:w="1418" w:type="dxa"/>
          </w:tcPr>
          <w:p w:rsidR="009E4971" w:rsidRDefault="009E4971" w:rsidP="00DC1461">
            <w:r>
              <w:t>X</w:t>
            </w:r>
          </w:p>
        </w:tc>
        <w:tc>
          <w:tcPr>
            <w:tcW w:w="1276" w:type="dxa"/>
            <w:vMerge w:val="restart"/>
          </w:tcPr>
          <w:p w:rsidR="009E4971" w:rsidRPr="003E2BED" w:rsidRDefault="009E4971" w:rsidP="00DC1461">
            <w:pPr>
              <w:rPr>
                <w:rFonts w:ascii="PMingLiU" w:eastAsia="PMingLiU" w:hAnsi="PMingLiU" w:cs="細明體"/>
                <w:color w:val="000000"/>
                <w:kern w:val="0"/>
                <w:szCs w:val="24"/>
              </w:rPr>
            </w:pPr>
            <w:r>
              <w:rPr>
                <w:rFonts w:ascii="PMingLiU" w:eastAsia="PMingLiU" w:hAnsi="PMingLiU" w:hint="eastAsia"/>
              </w:rPr>
              <w:t>購入亞藝出租版光碟轉售</w:t>
            </w:r>
          </w:p>
        </w:tc>
        <w:tc>
          <w:tcPr>
            <w:tcW w:w="1842" w:type="dxa"/>
          </w:tcPr>
          <w:p w:rsidR="009E4971" w:rsidRPr="003E2BED" w:rsidRDefault="009E4971" w:rsidP="00DC1461">
            <w:pPr>
              <w:rPr>
                <w:rFonts w:ascii="PMingLiU" w:eastAsia="PMingLiU" w:hAnsi="PMingLiU"/>
              </w:rPr>
            </w:pPr>
            <w:r w:rsidRPr="001E293D">
              <w:rPr>
                <w:rFonts w:ascii="PMingLiU" w:eastAsia="PMingLiU" w:hAnsi="PMingLiU" w:hint="eastAsia"/>
              </w:rPr>
              <w:t>臺中地方法院94年度易字第445號</w:t>
            </w:r>
          </w:p>
        </w:tc>
        <w:tc>
          <w:tcPr>
            <w:tcW w:w="1276" w:type="dxa"/>
          </w:tcPr>
          <w:p w:rsidR="009E4971" w:rsidRPr="003E2BED" w:rsidRDefault="009E4971" w:rsidP="00DC1461">
            <w:pPr>
              <w:rPr>
                <w:rFonts w:ascii="PMingLiU" w:eastAsia="PMingLiU" w:hAnsi="PMingLiU"/>
              </w:rPr>
            </w:pPr>
            <w:r>
              <w:rPr>
                <w:rFonts w:ascii="PMingLiU" w:eastAsia="PMingLiU" w:hAnsi="PMingLiU" w:hint="eastAsia"/>
              </w:rPr>
              <w:t>被告無罪</w:t>
            </w:r>
          </w:p>
        </w:tc>
        <w:tc>
          <w:tcPr>
            <w:tcW w:w="1701" w:type="dxa"/>
          </w:tcPr>
          <w:p w:rsidR="009E4971" w:rsidRPr="003E2BED" w:rsidRDefault="009E4971" w:rsidP="00DC1461">
            <w:pPr>
              <w:rPr>
                <w:rFonts w:ascii="PMingLiU" w:eastAsia="PMingLiU" w:hAnsi="PMingLiU"/>
              </w:rPr>
            </w:pPr>
            <w:r>
              <w:rPr>
                <w:rFonts w:ascii="PMingLiU" w:eastAsia="PMingLiU" w:hAnsi="PMingLiU" w:hint="eastAsia"/>
              </w:rPr>
              <w:t>●</w:t>
            </w:r>
          </w:p>
        </w:tc>
        <w:tc>
          <w:tcPr>
            <w:tcW w:w="1425" w:type="dxa"/>
          </w:tcPr>
          <w:p w:rsidR="009E4971" w:rsidRDefault="009E4971" w:rsidP="00DC1461">
            <w:r>
              <w:t>X</w:t>
            </w:r>
          </w:p>
        </w:tc>
      </w:tr>
      <w:tr w:rsidR="009E4971" w:rsidRPr="003E2BED" w:rsidTr="00DC1461">
        <w:trPr>
          <w:trHeight w:val="270"/>
        </w:trPr>
        <w:tc>
          <w:tcPr>
            <w:tcW w:w="959" w:type="dxa"/>
            <w:vMerge/>
          </w:tcPr>
          <w:p w:rsidR="009E4971" w:rsidRPr="003E2BED" w:rsidRDefault="009E4971" w:rsidP="00DC1461">
            <w:pPr>
              <w:rPr>
                <w:rFonts w:ascii="PMingLiU" w:eastAsia="PMingLiU" w:hAnsi="PMingLiU" w:cs="細明體"/>
                <w:color w:val="000000"/>
                <w:kern w:val="0"/>
                <w:szCs w:val="24"/>
              </w:rPr>
            </w:pPr>
          </w:p>
        </w:tc>
        <w:tc>
          <w:tcPr>
            <w:tcW w:w="1843" w:type="dxa"/>
          </w:tcPr>
          <w:p w:rsidR="009E4971" w:rsidRPr="003E2BED" w:rsidRDefault="009E4971" w:rsidP="00DC1461">
            <w:pPr>
              <w:rPr>
                <w:rFonts w:ascii="PMingLiU" w:eastAsia="PMingLiU" w:hAnsi="PMingLiU" w:cs="細明體"/>
                <w:color w:val="222222"/>
                <w:kern w:val="0"/>
                <w:sz w:val="23"/>
                <w:szCs w:val="23"/>
              </w:rPr>
            </w:pPr>
            <w:r w:rsidRPr="00B47ECC">
              <w:rPr>
                <w:rFonts w:ascii="PMingLiU" w:eastAsia="PMingLiU" w:hAnsi="PMingLiU" w:cs="細明體" w:hint="eastAsia"/>
                <w:color w:val="222222"/>
                <w:kern w:val="0"/>
                <w:sz w:val="23"/>
                <w:szCs w:val="23"/>
              </w:rPr>
              <w:t>智慧財產法院99年度民著上易字第6號民事判決</w:t>
            </w:r>
          </w:p>
        </w:tc>
        <w:tc>
          <w:tcPr>
            <w:tcW w:w="1417" w:type="dxa"/>
          </w:tcPr>
          <w:p w:rsidR="009E4971" w:rsidRPr="003E2BED" w:rsidRDefault="009E4971" w:rsidP="00DC1461">
            <w:pPr>
              <w:rPr>
                <w:rFonts w:ascii="PMingLiU" w:eastAsia="PMingLiU" w:hAnsi="PMingLiU"/>
              </w:rPr>
            </w:pPr>
            <w:r>
              <w:rPr>
                <w:rFonts w:ascii="PMingLiU" w:eastAsia="PMingLiU" w:hAnsi="PMingLiU" w:hint="eastAsia"/>
              </w:rPr>
              <w:t>被告</w:t>
            </w:r>
            <w:r>
              <w:rPr>
                <w:rFonts w:ascii="PMingLiU" w:eastAsia="PMingLiU" w:hAnsi="PMingLiU"/>
              </w:rPr>
              <w:t>A</w:t>
            </w:r>
            <w:r>
              <w:rPr>
                <w:rFonts w:ascii="PMingLiU" w:eastAsia="PMingLiU" w:hAnsi="PMingLiU" w:hint="eastAsia"/>
              </w:rPr>
              <w:t>應賠償</w:t>
            </w:r>
            <w:r>
              <w:rPr>
                <w:rFonts w:ascii="PMingLiU" w:eastAsia="PMingLiU" w:hAnsi="PMingLiU"/>
              </w:rPr>
              <w:t>NTD 30,000</w:t>
            </w:r>
            <w:r>
              <w:rPr>
                <w:rFonts w:ascii="PMingLiU" w:eastAsia="PMingLiU" w:hAnsi="PMingLiU" w:hint="eastAsia"/>
              </w:rPr>
              <w:t>，被告</w:t>
            </w:r>
            <w:r>
              <w:rPr>
                <w:rFonts w:ascii="PMingLiU" w:eastAsia="PMingLiU" w:hAnsi="PMingLiU"/>
              </w:rPr>
              <w:t>B</w:t>
            </w:r>
            <w:r>
              <w:rPr>
                <w:rFonts w:ascii="PMingLiU" w:eastAsia="PMingLiU" w:hAnsi="PMingLiU" w:hint="eastAsia"/>
              </w:rPr>
              <w:t>應賠償</w:t>
            </w:r>
            <w:r>
              <w:rPr>
                <w:rFonts w:ascii="PMingLiU" w:eastAsia="PMingLiU" w:hAnsi="PMingLiU"/>
              </w:rPr>
              <w:t>NTD 10,000</w:t>
            </w:r>
          </w:p>
        </w:tc>
        <w:tc>
          <w:tcPr>
            <w:tcW w:w="1559" w:type="dxa"/>
          </w:tcPr>
          <w:p w:rsidR="009E4971" w:rsidRPr="00B47ECC" w:rsidRDefault="009E4971" w:rsidP="00DC1461">
            <w:pPr>
              <w:rPr>
                <w:rFonts w:ascii="PMingLiU" w:eastAsia="PMingLiU" w:hAnsi="PMingLiU"/>
              </w:rPr>
            </w:pPr>
            <w:r>
              <w:rPr>
                <w:rFonts w:ascii="PMingLiU" w:eastAsia="PMingLiU" w:hAnsi="PMingLiU"/>
              </w:rPr>
              <w:t>X</w:t>
            </w:r>
          </w:p>
        </w:tc>
        <w:tc>
          <w:tcPr>
            <w:tcW w:w="1418" w:type="dxa"/>
          </w:tcPr>
          <w:p w:rsidR="009E4971" w:rsidRDefault="009E4971" w:rsidP="00DC1461">
            <w:r>
              <w:t>X</w:t>
            </w:r>
          </w:p>
        </w:tc>
        <w:tc>
          <w:tcPr>
            <w:tcW w:w="1276" w:type="dxa"/>
            <w:vMerge/>
          </w:tcPr>
          <w:p w:rsidR="009E4971" w:rsidRPr="003E2BED" w:rsidRDefault="009E4971" w:rsidP="00DC1461">
            <w:pPr>
              <w:rPr>
                <w:rFonts w:ascii="PMingLiU" w:eastAsia="PMingLiU" w:hAnsi="PMingLiU" w:cs="細明體"/>
                <w:color w:val="000000"/>
                <w:kern w:val="0"/>
                <w:szCs w:val="24"/>
              </w:rPr>
            </w:pPr>
          </w:p>
        </w:tc>
        <w:tc>
          <w:tcPr>
            <w:tcW w:w="1842" w:type="dxa"/>
          </w:tcPr>
          <w:p w:rsidR="009E4971" w:rsidRPr="003E2BED" w:rsidRDefault="009E4971" w:rsidP="00DC1461">
            <w:pPr>
              <w:rPr>
                <w:rFonts w:ascii="PMingLiU" w:eastAsia="PMingLiU" w:hAnsi="PMingLiU"/>
              </w:rPr>
            </w:pPr>
            <w:r w:rsidRPr="001E293D">
              <w:rPr>
                <w:rFonts w:ascii="PMingLiU" w:eastAsia="PMingLiU" w:hAnsi="PMingLiU" w:hint="eastAsia"/>
              </w:rPr>
              <w:t>臺灣高等法院臺中分院94年度上易字第723號</w:t>
            </w:r>
          </w:p>
        </w:tc>
        <w:tc>
          <w:tcPr>
            <w:tcW w:w="1276" w:type="dxa"/>
          </w:tcPr>
          <w:p w:rsidR="009E4971" w:rsidRPr="003E2BED" w:rsidRDefault="009E4971" w:rsidP="00DC1461">
            <w:pPr>
              <w:rPr>
                <w:rFonts w:ascii="PMingLiU" w:eastAsia="PMingLiU" w:hAnsi="PMingLiU"/>
              </w:rPr>
            </w:pPr>
            <w:r>
              <w:rPr>
                <w:rFonts w:ascii="PMingLiU" w:eastAsia="PMingLiU" w:hAnsi="PMingLiU" w:hint="eastAsia"/>
              </w:rPr>
              <w:t>有期徒刑5個月，並宣告緩刑</w:t>
            </w:r>
          </w:p>
        </w:tc>
        <w:tc>
          <w:tcPr>
            <w:tcW w:w="1701" w:type="dxa"/>
          </w:tcPr>
          <w:p w:rsidR="009E4971" w:rsidRPr="00B47ECC" w:rsidRDefault="009E4971" w:rsidP="00DC1461">
            <w:pPr>
              <w:rPr>
                <w:rFonts w:ascii="PMingLiU" w:eastAsia="PMingLiU" w:hAnsi="PMingLiU"/>
              </w:rPr>
            </w:pPr>
            <w:r>
              <w:rPr>
                <w:rFonts w:ascii="PMingLiU" w:eastAsia="PMingLiU" w:hAnsi="PMingLiU"/>
              </w:rPr>
              <w:t>X</w:t>
            </w:r>
          </w:p>
        </w:tc>
        <w:tc>
          <w:tcPr>
            <w:tcW w:w="1425" w:type="dxa"/>
          </w:tcPr>
          <w:p w:rsidR="009E4971" w:rsidRDefault="009E4971" w:rsidP="00DC1461">
            <w:r>
              <w:t>X</w:t>
            </w:r>
          </w:p>
        </w:tc>
      </w:tr>
    </w:tbl>
    <w:p w:rsidR="009E4971" w:rsidRDefault="009E4971">
      <w:pPr>
        <w:rPr>
          <w:rFonts w:ascii="PMingLiU" w:hAnsi="PMingLiU"/>
          <w:b/>
        </w:rPr>
      </w:pPr>
    </w:p>
    <w:p w:rsidR="009E4971" w:rsidRDefault="009E4971">
      <w:pPr>
        <w:rPr>
          <w:rFonts w:ascii="PMingLiU" w:hAnsi="PMingLiU"/>
          <w:b/>
        </w:rPr>
      </w:pPr>
    </w:p>
    <w:p w:rsidR="009E4971" w:rsidRDefault="009E4971">
      <w:pPr>
        <w:widowControl/>
        <w:rPr>
          <w:rFonts w:ascii="PMingLiU" w:hAnsi="PMingLiU"/>
          <w:b/>
        </w:rPr>
      </w:pPr>
      <w:r>
        <w:rPr>
          <w:rFonts w:ascii="PMingLiU" w:hAnsi="PMingLiU"/>
          <w:b/>
        </w:rPr>
        <w:br w:type="page"/>
      </w:r>
    </w:p>
    <w:p w:rsidR="009E4971" w:rsidRPr="003E2BED" w:rsidRDefault="009E4971">
      <w:pPr>
        <w:rPr>
          <w:rFonts w:ascii="PMingLiU" w:hAnsi="PMingLiU"/>
          <w:b/>
        </w:rPr>
      </w:pPr>
      <w:r w:rsidRPr="003E2BED">
        <w:rPr>
          <w:rFonts w:ascii="PMingLiU" w:hAnsi="PMingLiU" w:hint="eastAsia"/>
          <w:b/>
        </w:rPr>
        <w:lastRenderedPageBreak/>
        <w:t>出租權</w:t>
      </w:r>
      <w:r>
        <w:rPr>
          <w:rFonts w:ascii="PMingLiU" w:hAnsi="PMingLiU" w:hint="eastAsia"/>
          <w:b/>
        </w:rPr>
        <w:t>耗盡</w:t>
      </w:r>
      <w:r w:rsidRPr="003E2BED">
        <w:rPr>
          <w:rFonts w:ascii="PMingLiU" w:hAnsi="PMingLiU" w:hint="eastAsia"/>
          <w:b/>
        </w:rPr>
        <w:t>（60）</w:t>
      </w:r>
    </w:p>
    <w:tbl>
      <w:tblPr>
        <w:tblStyle w:val="af2"/>
        <w:tblW w:w="0" w:type="auto"/>
        <w:tblLayout w:type="fixed"/>
        <w:tblLook w:val="01A0"/>
      </w:tblPr>
      <w:tblGrid>
        <w:gridCol w:w="1384"/>
        <w:gridCol w:w="3119"/>
        <w:gridCol w:w="2409"/>
        <w:gridCol w:w="3544"/>
        <w:gridCol w:w="2693"/>
        <w:gridCol w:w="1560"/>
      </w:tblGrid>
      <w:tr w:rsidR="009E4971" w:rsidRPr="003E2BED" w:rsidTr="00DC1461">
        <w:trPr>
          <w:trHeight w:val="180"/>
        </w:trPr>
        <w:tc>
          <w:tcPr>
            <w:tcW w:w="14709" w:type="dxa"/>
            <w:gridSpan w:val="6"/>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195"/>
        </w:trPr>
        <w:tc>
          <w:tcPr>
            <w:tcW w:w="138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311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240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3544"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2693" w:type="dxa"/>
            <w:shd w:val="clear" w:color="auto" w:fill="EEECE1" w:themeFill="background2"/>
          </w:tcPr>
          <w:p w:rsidR="009E4971" w:rsidRPr="003E2BED" w:rsidRDefault="009E4971" w:rsidP="00DC1461">
            <w:pPr>
              <w:rPr>
                <w:rFonts w:ascii="PMingLiU" w:eastAsia="PMingLiU" w:hAnsi="PMingLiU"/>
              </w:rPr>
            </w:pPr>
            <w:r>
              <w:rPr>
                <w:rFonts w:ascii="PMingLiU" w:eastAsia="PMingLiU" w:hAnsi="PMingLiU" w:hint="eastAsia"/>
              </w:rPr>
              <w:t>是否依第65條第2項基準判斷？</w:t>
            </w:r>
          </w:p>
        </w:tc>
        <w:tc>
          <w:tcPr>
            <w:tcW w:w="1560"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備註</w:t>
            </w:r>
          </w:p>
        </w:tc>
      </w:tr>
      <w:tr w:rsidR="009E4971" w:rsidRPr="003E2BED" w:rsidTr="00DC1461">
        <w:trPr>
          <w:trHeight w:val="675"/>
        </w:trPr>
        <w:tc>
          <w:tcPr>
            <w:tcW w:w="1384" w:type="dxa"/>
            <w:vMerge w:val="restart"/>
          </w:tcPr>
          <w:p w:rsidR="009E4971" w:rsidRPr="003E2BED" w:rsidRDefault="009E4971">
            <w:pPr>
              <w:rPr>
                <w:rFonts w:ascii="PMingLiU" w:eastAsia="PMingLiU" w:hAnsi="PMingLiU"/>
              </w:rPr>
            </w:pPr>
            <w:r w:rsidRPr="003E2BED">
              <w:rPr>
                <w:rFonts w:ascii="PMingLiU" w:eastAsia="PMingLiU" w:hAnsi="PMingLiU" w:hint="eastAsia"/>
              </w:rPr>
              <w:t>出租流片案</w:t>
            </w:r>
          </w:p>
        </w:tc>
        <w:tc>
          <w:tcPr>
            <w:tcW w:w="3119" w:type="dxa"/>
          </w:tcPr>
          <w:p w:rsidR="009E4971" w:rsidRPr="003E2BED" w:rsidRDefault="009E4971" w:rsidP="00DC1461">
            <w:pPr>
              <w:rPr>
                <w:rFonts w:ascii="PMingLiU" w:eastAsia="PMingLiU" w:hAnsi="PMingLiU"/>
              </w:rPr>
            </w:pPr>
            <w:r w:rsidRPr="003E2BED">
              <w:rPr>
                <w:rFonts w:ascii="PMingLiU" w:eastAsia="PMingLiU" w:hAnsi="PMingLiU" w:hint="eastAsia"/>
              </w:rPr>
              <w:t>臺灣高雄地方法院99年度智易字第5號</w:t>
            </w:r>
          </w:p>
        </w:tc>
        <w:tc>
          <w:tcPr>
            <w:tcW w:w="2409" w:type="dxa"/>
          </w:tcPr>
          <w:p w:rsidR="009E4971" w:rsidRPr="003E2BED" w:rsidRDefault="009E4971" w:rsidP="00DC1461">
            <w:pPr>
              <w:rPr>
                <w:rFonts w:ascii="PMingLiU" w:eastAsia="PMingLiU" w:hAnsi="PMingLiU"/>
              </w:rPr>
            </w:pPr>
            <w:r w:rsidRPr="003E2BED">
              <w:rPr>
                <w:rFonts w:ascii="PMingLiU" w:eastAsia="PMingLiU" w:hAnsi="PMingLiU" w:hint="eastAsia"/>
              </w:rPr>
              <w:t>拘役50日</w:t>
            </w:r>
          </w:p>
        </w:tc>
        <w:tc>
          <w:tcPr>
            <w:tcW w:w="3544"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rsidP="00DC1461">
            <w:pPr>
              <w:rPr>
                <w:rFonts w:ascii="PMingLiU" w:eastAsia="PMingLiU" w:hAnsi="PMingLiU"/>
              </w:rPr>
            </w:pPr>
            <w:r w:rsidRPr="003E2BED">
              <w:rPr>
                <w:rFonts w:ascii="PMingLiU" w:eastAsia="PMingLiU" w:hAnsi="PMingLiU" w:hint="eastAsia"/>
              </w:rPr>
              <w:t>以非善意受讓認定</w:t>
            </w:r>
          </w:p>
        </w:tc>
      </w:tr>
      <w:tr w:rsidR="009E4971" w:rsidRPr="003E2BED" w:rsidTr="00DC1461">
        <w:trPr>
          <w:trHeight w:val="1020"/>
        </w:trPr>
        <w:tc>
          <w:tcPr>
            <w:tcW w:w="1384" w:type="dxa"/>
            <w:vMerge/>
          </w:tcPr>
          <w:p w:rsidR="009E4971" w:rsidRPr="003E2BED" w:rsidRDefault="009E4971">
            <w:pPr>
              <w:rPr>
                <w:rFonts w:ascii="PMingLiU" w:eastAsia="PMingLiU" w:hAnsi="PMingLiU"/>
              </w:rPr>
            </w:pPr>
          </w:p>
        </w:tc>
        <w:tc>
          <w:tcPr>
            <w:tcW w:w="3119" w:type="dxa"/>
          </w:tcPr>
          <w:p w:rsidR="009E4971" w:rsidRPr="003E2BED" w:rsidRDefault="009E4971" w:rsidP="00DC1461">
            <w:pPr>
              <w:rPr>
                <w:rFonts w:ascii="PMingLiU" w:eastAsia="PMingLiU" w:hAnsi="PMingLiU"/>
              </w:rPr>
            </w:pPr>
            <w:r w:rsidRPr="003E2BED">
              <w:rPr>
                <w:rFonts w:ascii="PMingLiU" w:eastAsia="PMingLiU" w:hAnsi="PMingLiU" w:hint="eastAsia"/>
              </w:rPr>
              <w:t>智慧財產法院99年度刑智上易字第80號</w:t>
            </w:r>
          </w:p>
        </w:tc>
        <w:tc>
          <w:tcPr>
            <w:tcW w:w="2409"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3544" w:type="dxa"/>
          </w:tcPr>
          <w:p w:rsidR="009E4971" w:rsidRPr="003E2BED" w:rsidRDefault="009E4971">
            <w:pPr>
              <w:rPr>
                <w:rFonts w:ascii="PMingLiU" w:eastAsia="PMingLiU" w:hAnsi="PMingLiU"/>
              </w:rPr>
            </w:pPr>
            <w:r w:rsidRPr="003E2BED">
              <w:rPr>
                <w:rFonts w:ascii="PMingLiU" w:eastAsia="PMingLiU" w:hAnsi="PMingLiU" w:hint="eastAsia"/>
              </w:rPr>
              <w:t>X</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pPr>
              <w:rPr>
                <w:rFonts w:ascii="PMingLiU" w:eastAsia="PMingLiU" w:hAnsi="PMingLiU"/>
              </w:rPr>
            </w:pPr>
            <w:r w:rsidRPr="003E2BED">
              <w:rPr>
                <w:rFonts w:ascii="PMingLiU" w:eastAsia="PMingLiU" w:hAnsi="PMingLiU" w:hint="eastAsia"/>
              </w:rPr>
              <w:t>以非善意受讓認定</w:t>
            </w:r>
          </w:p>
        </w:tc>
      </w:tr>
      <w:tr w:rsidR="009E4971" w:rsidRPr="003E2BED" w:rsidTr="00DC1461">
        <w:trPr>
          <w:trHeight w:val="1125"/>
        </w:trPr>
        <w:tc>
          <w:tcPr>
            <w:tcW w:w="1384" w:type="dxa"/>
            <w:vMerge w:val="restart"/>
          </w:tcPr>
          <w:p w:rsidR="009E4971" w:rsidRPr="003E2BED" w:rsidRDefault="009E4971">
            <w:pPr>
              <w:rPr>
                <w:rFonts w:ascii="PMingLiU" w:eastAsia="PMingLiU" w:hAnsi="PMingLiU"/>
              </w:rPr>
            </w:pPr>
            <w:r w:rsidRPr="003E2BED">
              <w:rPr>
                <w:rFonts w:ascii="PMingLiU" w:eastAsia="PMingLiU" w:hAnsi="PMingLiU" w:hint="eastAsia"/>
              </w:rPr>
              <w:t>出租平行輸入真品案</w:t>
            </w:r>
          </w:p>
        </w:tc>
        <w:tc>
          <w:tcPr>
            <w:tcW w:w="3119" w:type="dxa"/>
          </w:tcPr>
          <w:p w:rsidR="009E4971" w:rsidRPr="003E2BED" w:rsidRDefault="009E4971" w:rsidP="00DC1461">
            <w:pPr>
              <w:rPr>
                <w:rFonts w:ascii="PMingLiU" w:eastAsia="PMingLiU" w:hAnsi="PMingLiU"/>
              </w:rPr>
            </w:pPr>
            <w:r w:rsidRPr="003E2BED">
              <w:rPr>
                <w:rFonts w:ascii="PMingLiU" w:eastAsia="PMingLiU" w:hAnsi="PMingLiU" w:hint="eastAsia"/>
              </w:rPr>
              <w:t>臺灣新竹地方法院90年度易字第805號</w:t>
            </w:r>
          </w:p>
        </w:tc>
        <w:tc>
          <w:tcPr>
            <w:tcW w:w="2409" w:type="dxa"/>
          </w:tcPr>
          <w:p w:rsidR="009E4971" w:rsidRPr="003E2BED" w:rsidRDefault="009E4971">
            <w:pPr>
              <w:rPr>
                <w:rFonts w:ascii="PMingLiU" w:eastAsia="PMingLiU" w:hAnsi="PMingLiU"/>
              </w:rPr>
            </w:pPr>
            <w:r w:rsidRPr="003E2BED">
              <w:rPr>
                <w:rFonts w:ascii="PMingLiU" w:eastAsia="PMingLiU" w:hAnsi="PMingLiU" w:hint="eastAsia"/>
              </w:rPr>
              <w:t>有期徒刑3月</w:t>
            </w:r>
          </w:p>
        </w:tc>
        <w:tc>
          <w:tcPr>
            <w:tcW w:w="3544" w:type="dxa"/>
          </w:tcPr>
          <w:p w:rsidR="009E4971" w:rsidRPr="003E2BED" w:rsidRDefault="009E4971">
            <w:pPr>
              <w:rPr>
                <w:rFonts w:ascii="PMingLiU" w:eastAsia="PMingLiU" w:hAnsi="PMingLiU"/>
              </w:rPr>
            </w:pPr>
            <w:r w:rsidRPr="003E2BED">
              <w:rPr>
                <w:rFonts w:ascii="PMingLiU" w:eastAsia="PMingLiU" w:hAnsi="PMingLiU" w:hint="eastAsia"/>
              </w:rPr>
              <w:t>X</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rsidP="00DC1461">
            <w:pPr>
              <w:rPr>
                <w:rFonts w:ascii="PMingLiU" w:eastAsia="PMingLiU" w:hAnsi="PMingLiU"/>
              </w:rPr>
            </w:pPr>
            <w:r w:rsidRPr="003E2BED">
              <w:rPr>
                <w:rFonts w:ascii="PMingLiU" w:eastAsia="PMingLiU" w:hAnsi="PMingLiU" w:hint="eastAsia"/>
              </w:rPr>
              <w:t>因屬違法平行輸入之真品</w:t>
            </w:r>
          </w:p>
        </w:tc>
      </w:tr>
      <w:tr w:rsidR="009E4971" w:rsidRPr="003E2BED" w:rsidTr="00DC1461">
        <w:trPr>
          <w:trHeight w:val="2100"/>
        </w:trPr>
        <w:tc>
          <w:tcPr>
            <w:tcW w:w="1384" w:type="dxa"/>
            <w:vMerge/>
          </w:tcPr>
          <w:p w:rsidR="009E4971" w:rsidRPr="003E2BED" w:rsidRDefault="009E4971">
            <w:pPr>
              <w:rPr>
                <w:rFonts w:ascii="PMingLiU" w:eastAsia="PMingLiU" w:hAnsi="PMingLiU"/>
              </w:rPr>
            </w:pPr>
          </w:p>
        </w:tc>
        <w:tc>
          <w:tcPr>
            <w:tcW w:w="3119" w:type="dxa"/>
          </w:tcPr>
          <w:p w:rsidR="009E4971" w:rsidRPr="003E2BED" w:rsidRDefault="009E4971" w:rsidP="00DC1461">
            <w:pPr>
              <w:rPr>
                <w:rFonts w:ascii="PMingLiU" w:eastAsia="PMingLiU" w:hAnsi="PMingLiU"/>
              </w:rPr>
            </w:pPr>
            <w:r w:rsidRPr="003E2BED">
              <w:rPr>
                <w:rFonts w:ascii="PMingLiU" w:eastAsia="PMingLiU" w:hAnsi="PMingLiU" w:hint="eastAsia"/>
              </w:rPr>
              <w:t>臺灣高等法院92年度上字第382號</w:t>
            </w:r>
          </w:p>
        </w:tc>
        <w:tc>
          <w:tcPr>
            <w:tcW w:w="2409" w:type="dxa"/>
          </w:tcPr>
          <w:p w:rsidR="009E4971" w:rsidRPr="003E2BED" w:rsidRDefault="009E4971" w:rsidP="00DC1461">
            <w:pPr>
              <w:rPr>
                <w:rFonts w:ascii="PMingLiU" w:eastAsia="PMingLiU" w:hAnsi="PMingLiU"/>
              </w:rPr>
            </w:pPr>
            <w:r w:rsidRPr="003E2BED">
              <w:rPr>
                <w:rFonts w:ascii="PMingLiU" w:eastAsia="PMingLiU" w:hAnsi="PMingLiU" w:hint="eastAsia"/>
              </w:rPr>
              <w:t>被告無罪</w:t>
            </w:r>
          </w:p>
        </w:tc>
        <w:tc>
          <w:tcPr>
            <w:tcW w:w="3544" w:type="dxa"/>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rsidP="00DC1461">
            <w:pPr>
              <w:rPr>
                <w:rFonts w:ascii="PMingLiU" w:eastAsia="PMingLiU" w:hAnsi="PMingLiU"/>
              </w:rPr>
            </w:pPr>
          </w:p>
        </w:tc>
      </w:tr>
      <w:tr w:rsidR="009E4971" w:rsidRPr="003E2BED" w:rsidTr="00DC1461">
        <w:trPr>
          <w:trHeight w:val="1020"/>
        </w:trPr>
        <w:tc>
          <w:tcPr>
            <w:tcW w:w="1384" w:type="dxa"/>
            <w:vMerge w:val="restart"/>
          </w:tcPr>
          <w:p w:rsidR="009E4971" w:rsidRPr="003E2BED" w:rsidRDefault="009E4971">
            <w:pPr>
              <w:rPr>
                <w:rFonts w:ascii="PMingLiU" w:eastAsia="PMingLiU" w:hAnsi="PMingLiU"/>
              </w:rPr>
            </w:pPr>
            <w:r w:rsidRPr="003E2BED">
              <w:rPr>
                <w:rFonts w:ascii="PMingLiU" w:eastAsia="PMingLiU" w:hAnsi="PMingLiU" w:hint="eastAsia"/>
              </w:rPr>
              <w:t>非本人出租平行輸</w:t>
            </w:r>
            <w:r w:rsidRPr="003E2BED">
              <w:rPr>
                <w:rFonts w:ascii="PMingLiU" w:eastAsia="PMingLiU" w:hAnsi="PMingLiU" w:hint="eastAsia"/>
              </w:rPr>
              <w:lastRenderedPageBreak/>
              <w:t>入真品案</w:t>
            </w:r>
          </w:p>
        </w:tc>
        <w:tc>
          <w:tcPr>
            <w:tcW w:w="3119" w:type="dxa"/>
          </w:tcPr>
          <w:p w:rsidR="009E4971" w:rsidRPr="003E2BED" w:rsidRDefault="009E4971" w:rsidP="00DC1461">
            <w:pPr>
              <w:rPr>
                <w:rFonts w:ascii="PMingLiU" w:eastAsia="PMingLiU" w:hAnsi="PMingLiU"/>
              </w:rPr>
            </w:pPr>
            <w:r w:rsidRPr="003E2BED">
              <w:rPr>
                <w:rFonts w:ascii="PMingLiU" w:eastAsia="PMingLiU" w:hAnsi="PMingLiU" w:hint="eastAsia"/>
              </w:rPr>
              <w:lastRenderedPageBreak/>
              <w:t>臺灣臺北地方法院93年度易字第288號</w:t>
            </w:r>
          </w:p>
        </w:tc>
        <w:tc>
          <w:tcPr>
            <w:tcW w:w="2409"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354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pPr>
              <w:rPr>
                <w:rFonts w:ascii="PMingLiU" w:eastAsia="PMingLiU" w:hAnsi="PMingLiU"/>
              </w:rPr>
            </w:pPr>
          </w:p>
        </w:tc>
      </w:tr>
      <w:tr w:rsidR="009E4971" w:rsidRPr="003E2BED" w:rsidTr="00DC1461">
        <w:trPr>
          <w:trHeight w:val="1020"/>
        </w:trPr>
        <w:tc>
          <w:tcPr>
            <w:tcW w:w="1384" w:type="dxa"/>
            <w:vMerge/>
          </w:tcPr>
          <w:p w:rsidR="009E4971" w:rsidRPr="003E2BED" w:rsidRDefault="009E4971">
            <w:pPr>
              <w:rPr>
                <w:rFonts w:ascii="PMingLiU" w:eastAsia="PMingLiU" w:hAnsi="PMingLiU"/>
              </w:rPr>
            </w:pPr>
          </w:p>
        </w:tc>
        <w:tc>
          <w:tcPr>
            <w:tcW w:w="3119" w:type="dxa"/>
          </w:tcPr>
          <w:p w:rsidR="009E4971" w:rsidRPr="003E2BED" w:rsidRDefault="00941B5B" w:rsidP="00DC1461">
            <w:pPr>
              <w:rPr>
                <w:rFonts w:ascii="PMingLiU" w:eastAsia="PMingLiU" w:hAnsi="PMingLiU"/>
              </w:rPr>
            </w:pPr>
            <w:r>
              <w:rPr>
                <w:rFonts w:ascii="PMingLiU" w:eastAsia="PMingLiU" w:hAnsi="PMingLiU" w:hint="eastAsia"/>
              </w:rPr>
              <w:t>臺灣</w:t>
            </w:r>
            <w:r w:rsidR="009E4971" w:rsidRPr="003E2BED">
              <w:rPr>
                <w:rFonts w:ascii="PMingLiU" w:eastAsia="PMingLiU" w:hAnsi="PMingLiU" w:hint="eastAsia"/>
              </w:rPr>
              <w:t>高等法院93年度上易字第1119號</w:t>
            </w:r>
          </w:p>
        </w:tc>
        <w:tc>
          <w:tcPr>
            <w:tcW w:w="2409"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3544"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2693" w:type="dxa"/>
          </w:tcPr>
          <w:p w:rsidR="009E4971" w:rsidRDefault="009E4971">
            <w:r w:rsidRPr="003527BB">
              <w:rPr>
                <w:rFonts w:ascii="PMingLiU" w:eastAsia="PMingLiU" w:hAnsi="PMingLiU" w:hint="eastAsia"/>
              </w:rPr>
              <w:t>X</w:t>
            </w:r>
          </w:p>
        </w:tc>
        <w:tc>
          <w:tcPr>
            <w:tcW w:w="1560" w:type="dxa"/>
          </w:tcPr>
          <w:p w:rsidR="009E4971" w:rsidRPr="003E2BED" w:rsidRDefault="009E4971">
            <w:pPr>
              <w:rPr>
                <w:rFonts w:ascii="PMingLiU" w:eastAsia="PMingLiU" w:hAnsi="PMingLiU"/>
              </w:rPr>
            </w:pPr>
          </w:p>
        </w:tc>
      </w:tr>
    </w:tbl>
    <w:p w:rsidR="009E4971" w:rsidRPr="003E2BED" w:rsidRDefault="009E4971">
      <w:pPr>
        <w:rPr>
          <w:rFonts w:ascii="PMingLiU" w:hAnsi="PMingLiU"/>
        </w:rPr>
      </w:pPr>
    </w:p>
    <w:p w:rsidR="009E4971" w:rsidRPr="003E2BED" w:rsidRDefault="009E4971" w:rsidP="00DC1461">
      <w:pPr>
        <w:widowControl/>
        <w:rPr>
          <w:rFonts w:ascii="PMingLiU" w:hAnsi="PMingLiU"/>
          <w:b/>
        </w:rPr>
      </w:pPr>
      <w:r w:rsidRPr="003E2BED">
        <w:rPr>
          <w:rFonts w:ascii="PMingLiU" w:hAnsi="PMingLiU"/>
        </w:rPr>
        <w:br w:type="page"/>
      </w:r>
      <w:r w:rsidRPr="003E2BED">
        <w:rPr>
          <w:rFonts w:ascii="PMingLiU" w:hAnsi="PMingLiU" w:hint="eastAsia"/>
          <w:b/>
        </w:rPr>
        <w:lastRenderedPageBreak/>
        <w:t>其他（65）</w:t>
      </w:r>
    </w:p>
    <w:tbl>
      <w:tblPr>
        <w:tblStyle w:val="af2"/>
        <w:tblW w:w="0" w:type="auto"/>
        <w:tblLayout w:type="fixed"/>
        <w:tblLook w:val="01A0"/>
      </w:tblPr>
      <w:tblGrid>
        <w:gridCol w:w="1247"/>
        <w:gridCol w:w="1555"/>
        <w:gridCol w:w="1417"/>
        <w:gridCol w:w="1559"/>
        <w:gridCol w:w="1418"/>
        <w:gridCol w:w="709"/>
        <w:gridCol w:w="2412"/>
        <w:gridCol w:w="1131"/>
        <w:gridCol w:w="1563"/>
        <w:gridCol w:w="1701"/>
      </w:tblGrid>
      <w:tr w:rsidR="009E4971" w:rsidRPr="003E2BED" w:rsidTr="00DC1461">
        <w:trPr>
          <w:trHeight w:val="180"/>
        </w:trPr>
        <w:tc>
          <w:tcPr>
            <w:tcW w:w="7196"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民事事件</w:t>
            </w:r>
          </w:p>
        </w:tc>
        <w:tc>
          <w:tcPr>
            <w:tcW w:w="7516" w:type="dxa"/>
            <w:gridSpan w:val="5"/>
            <w:shd w:val="clear" w:color="auto" w:fill="EEECE1" w:themeFill="background2"/>
          </w:tcPr>
          <w:p w:rsidR="009E4971" w:rsidRPr="003E2BED" w:rsidRDefault="009E4971" w:rsidP="00DC1461">
            <w:pPr>
              <w:jc w:val="center"/>
              <w:rPr>
                <w:rFonts w:ascii="PMingLiU" w:eastAsia="PMingLiU" w:hAnsi="PMingLiU"/>
              </w:rPr>
            </w:pPr>
            <w:r w:rsidRPr="003E2BED">
              <w:rPr>
                <w:rFonts w:ascii="PMingLiU" w:eastAsia="PMingLiU" w:hAnsi="PMingLiU" w:hint="eastAsia"/>
              </w:rPr>
              <w:t>刑事案件</w:t>
            </w:r>
          </w:p>
        </w:tc>
      </w:tr>
      <w:tr w:rsidR="009E4971" w:rsidRPr="003E2BED" w:rsidTr="00DC1461">
        <w:trPr>
          <w:trHeight w:val="165"/>
        </w:trPr>
        <w:tc>
          <w:tcPr>
            <w:tcW w:w="124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1555"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417"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55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418"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c>
          <w:tcPr>
            <w:tcW w:w="709"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案名</w:t>
            </w:r>
          </w:p>
        </w:tc>
        <w:tc>
          <w:tcPr>
            <w:tcW w:w="2412"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案號</w:t>
            </w:r>
          </w:p>
        </w:tc>
        <w:tc>
          <w:tcPr>
            <w:tcW w:w="1131"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判決結果</w:t>
            </w:r>
          </w:p>
        </w:tc>
        <w:tc>
          <w:tcPr>
            <w:tcW w:w="1563"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構成著作財產權限制或合理使用</w:t>
            </w:r>
          </w:p>
        </w:tc>
        <w:tc>
          <w:tcPr>
            <w:tcW w:w="1701" w:type="dxa"/>
            <w:shd w:val="clear" w:color="auto" w:fill="EEECE1" w:themeFill="background2"/>
          </w:tcPr>
          <w:p w:rsidR="009E4971" w:rsidRPr="003E2BED" w:rsidRDefault="009E4971" w:rsidP="00DC1461">
            <w:pPr>
              <w:rPr>
                <w:rFonts w:ascii="PMingLiU" w:eastAsia="PMingLiU" w:hAnsi="PMingLiU"/>
              </w:rPr>
            </w:pPr>
            <w:r w:rsidRPr="003E2BED">
              <w:rPr>
                <w:rFonts w:ascii="PMingLiU" w:eastAsia="PMingLiU" w:hAnsi="PMingLiU" w:hint="eastAsia"/>
              </w:rPr>
              <w:t>未標示姓名仍認定未侵害著作人格權</w:t>
            </w:r>
          </w:p>
        </w:tc>
      </w:tr>
      <w:tr w:rsidR="009E4971" w:rsidRPr="003E2BED" w:rsidTr="00DC1461">
        <w:trPr>
          <w:trHeight w:val="750"/>
        </w:trPr>
        <w:tc>
          <w:tcPr>
            <w:tcW w:w="1247" w:type="dxa"/>
            <w:vMerge w:val="restart"/>
          </w:tcPr>
          <w:p w:rsidR="009E4971" w:rsidRPr="003E2BED" w:rsidRDefault="009E4971">
            <w:pPr>
              <w:rPr>
                <w:rFonts w:ascii="PMingLiU" w:eastAsia="PMingLiU" w:hAnsi="PMingLiU"/>
              </w:rPr>
            </w:pPr>
            <w:r w:rsidRPr="003E2BED">
              <w:rPr>
                <w:rFonts w:ascii="PMingLiU" w:eastAsia="PMingLiU" w:hAnsi="PMingLiU" w:cs="細明體" w:hint="eastAsia"/>
                <w:color w:val="222222"/>
                <w:kern w:val="0"/>
                <w:sz w:val="23"/>
                <w:szCs w:val="23"/>
              </w:rPr>
              <w:t>紅冠水雞案</w:t>
            </w:r>
          </w:p>
        </w:tc>
        <w:tc>
          <w:tcPr>
            <w:tcW w:w="1555"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智慧財產法院98年度民著訴字第45號</w:t>
            </w:r>
          </w:p>
        </w:tc>
        <w:tc>
          <w:tcPr>
            <w:tcW w:w="1417"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原告之訴駁回</w:t>
            </w:r>
          </w:p>
        </w:tc>
        <w:tc>
          <w:tcPr>
            <w:tcW w:w="1559"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418"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709"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hint="eastAsia"/>
                <w:color w:val="000000" w:themeColor="text1"/>
                <w:kern w:val="0"/>
                <w:szCs w:val="24"/>
              </w:rPr>
              <w:t>水晶</w:t>
            </w:r>
            <w:r>
              <w:rPr>
                <w:rFonts w:ascii="PMingLiU" w:eastAsia="PMingLiU" w:hAnsi="PMingLiU" w:cs="細明體" w:hint="eastAsia"/>
                <w:color w:val="000000" w:themeColor="text1"/>
                <w:kern w:val="0"/>
                <w:szCs w:val="24"/>
              </w:rPr>
              <w:t>寶典</w:t>
            </w:r>
            <w:r w:rsidRPr="003E2BED">
              <w:rPr>
                <w:rFonts w:ascii="PMingLiU" w:eastAsia="PMingLiU" w:hAnsi="PMingLiU" w:cs="細明體" w:hint="eastAsia"/>
                <w:color w:val="000000" w:themeColor="text1"/>
                <w:kern w:val="0"/>
                <w:szCs w:val="24"/>
              </w:rPr>
              <w:t>案</w:t>
            </w:r>
          </w:p>
        </w:tc>
        <w:tc>
          <w:tcPr>
            <w:tcW w:w="2412" w:type="dxa"/>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color w:val="000000" w:themeColor="text1"/>
                <w:kern w:val="0"/>
                <w:szCs w:val="24"/>
              </w:rPr>
              <w:t>臺灣</w:t>
            </w:r>
            <w:r w:rsidRPr="003E2BED">
              <w:rPr>
                <w:rFonts w:ascii="PMingLiU" w:eastAsia="PMingLiU" w:hAnsi="PMingLiU" w:cs="細明體" w:hint="eastAsia"/>
                <w:color w:val="000000" w:themeColor="text1"/>
                <w:kern w:val="0"/>
                <w:szCs w:val="24"/>
              </w:rPr>
              <w:t>臺</w:t>
            </w:r>
            <w:r w:rsidRPr="003E2BED">
              <w:rPr>
                <w:rFonts w:ascii="PMingLiU" w:eastAsia="PMingLiU" w:hAnsi="PMingLiU" w:cs="細明體"/>
                <w:color w:val="000000" w:themeColor="text1"/>
                <w:kern w:val="0"/>
                <w:szCs w:val="24"/>
              </w:rPr>
              <w:t>北地方法院92年</w:t>
            </w:r>
            <w:r w:rsidRPr="003E2BED">
              <w:rPr>
                <w:rFonts w:ascii="PMingLiU" w:eastAsia="PMingLiU" w:hAnsi="PMingLiU" w:cs="細明體" w:hint="eastAsia"/>
                <w:color w:val="000000" w:themeColor="text1"/>
                <w:kern w:val="0"/>
                <w:szCs w:val="24"/>
              </w:rPr>
              <w:t>度</w:t>
            </w:r>
            <w:r w:rsidRPr="003E2BED">
              <w:rPr>
                <w:rFonts w:ascii="PMingLiU" w:eastAsia="PMingLiU" w:hAnsi="PMingLiU" w:cs="細明體"/>
                <w:color w:val="000000" w:themeColor="text1"/>
                <w:kern w:val="0"/>
                <w:szCs w:val="24"/>
              </w:rPr>
              <w:t>訴字773號</w:t>
            </w:r>
          </w:p>
        </w:tc>
        <w:tc>
          <w:tcPr>
            <w:tcW w:w="1131" w:type="dxa"/>
          </w:tcPr>
          <w:p w:rsidR="009E4971" w:rsidRPr="003E2BED" w:rsidRDefault="009E4971" w:rsidP="00DC1461">
            <w:pPr>
              <w:rPr>
                <w:rFonts w:ascii="PMingLiU" w:eastAsia="PMingLiU" w:hAnsi="PMingLiU"/>
              </w:rPr>
            </w:pPr>
            <w:r w:rsidRPr="003E2BED">
              <w:rPr>
                <w:rFonts w:ascii="PMingLiU" w:eastAsia="PMingLiU" w:hAnsi="PMingLiU" w:hint="eastAsia"/>
              </w:rPr>
              <w:t>被告無罪</w:t>
            </w:r>
          </w:p>
        </w:tc>
        <w:tc>
          <w:tcPr>
            <w:tcW w:w="1563"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701"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360"/>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color w:val="000000" w:themeColor="text1"/>
                <w:kern w:val="0"/>
                <w:szCs w:val="24"/>
              </w:rPr>
              <w:t>臺灣高等法院93年</w:t>
            </w:r>
            <w:r w:rsidRPr="003E2BED">
              <w:rPr>
                <w:rFonts w:ascii="PMingLiU" w:eastAsia="PMingLiU" w:hAnsi="PMingLiU" w:cs="細明體" w:hint="eastAsia"/>
                <w:color w:val="000000" w:themeColor="text1"/>
                <w:kern w:val="0"/>
                <w:szCs w:val="24"/>
              </w:rPr>
              <w:t>度</w:t>
            </w:r>
            <w:r w:rsidRPr="003E2BED">
              <w:rPr>
                <w:rFonts w:ascii="PMingLiU" w:eastAsia="PMingLiU" w:hAnsi="PMingLiU" w:cs="細明體"/>
                <w:color w:val="000000" w:themeColor="text1"/>
                <w:kern w:val="0"/>
                <w:szCs w:val="24"/>
              </w:rPr>
              <w:t>上訴字2618號</w:t>
            </w:r>
          </w:p>
        </w:tc>
        <w:tc>
          <w:tcPr>
            <w:tcW w:w="1131" w:type="dxa"/>
            <w:vMerge w:val="restart"/>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780"/>
        </w:trPr>
        <w:tc>
          <w:tcPr>
            <w:tcW w:w="1247" w:type="dxa"/>
            <w:vMerge/>
          </w:tcPr>
          <w:p w:rsidR="009E4971" w:rsidRPr="003E2BED" w:rsidRDefault="009E4971">
            <w:pPr>
              <w:rPr>
                <w:rFonts w:ascii="PMingLiU" w:eastAsia="PMingLiU" w:hAnsi="PMingLiU"/>
              </w:rPr>
            </w:pPr>
          </w:p>
        </w:tc>
        <w:tc>
          <w:tcPr>
            <w:tcW w:w="1555"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智慧財產法院98年度民著上易字第1號</w:t>
            </w:r>
          </w:p>
        </w:tc>
        <w:tc>
          <w:tcPr>
            <w:tcW w:w="1417"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損害賠償0.8萬</w:t>
            </w:r>
          </w:p>
        </w:tc>
        <w:tc>
          <w:tcPr>
            <w:tcW w:w="1559"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1418"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1131" w:type="dxa"/>
            <w:vMerge/>
          </w:tcPr>
          <w:p w:rsidR="009E4971" w:rsidRPr="003E2BED" w:rsidRDefault="009E4971">
            <w:pPr>
              <w:rPr>
                <w:rFonts w:ascii="PMingLiU" w:eastAsia="PMingLiU" w:hAnsi="PMingLiU"/>
              </w:rPr>
            </w:pP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540"/>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color w:val="000000" w:themeColor="text1"/>
                <w:kern w:val="0"/>
                <w:szCs w:val="24"/>
              </w:rPr>
              <w:t>最高法院94年</w:t>
            </w:r>
            <w:r w:rsidRPr="003E2BED">
              <w:rPr>
                <w:rFonts w:ascii="PMingLiU" w:eastAsia="PMingLiU" w:hAnsi="PMingLiU" w:cs="細明體" w:hint="eastAsia"/>
                <w:color w:val="000000" w:themeColor="text1"/>
                <w:kern w:val="0"/>
                <w:szCs w:val="24"/>
              </w:rPr>
              <w:t>度</w:t>
            </w:r>
            <w:r w:rsidRPr="003E2BED">
              <w:rPr>
                <w:rFonts w:ascii="PMingLiU" w:eastAsia="PMingLiU" w:hAnsi="PMingLiU" w:cs="細明體"/>
                <w:color w:val="000000" w:themeColor="text1"/>
                <w:kern w:val="0"/>
                <w:szCs w:val="24"/>
              </w:rPr>
              <w:t>台上字7323號</w:t>
            </w:r>
          </w:p>
        </w:tc>
        <w:tc>
          <w:tcPr>
            <w:tcW w:w="1131" w:type="dxa"/>
            <w:vMerge w:val="restart"/>
          </w:tcPr>
          <w:p w:rsidR="009E4971" w:rsidRPr="003E2BED" w:rsidRDefault="009E4971">
            <w:pPr>
              <w:rPr>
                <w:rFonts w:ascii="PMingLiU" w:eastAsia="PMingLiU" w:hAnsi="PMingLiU"/>
              </w:rPr>
            </w:pPr>
            <w:r w:rsidRPr="003E2BED">
              <w:rPr>
                <w:rFonts w:ascii="PMingLiU" w:eastAsia="PMingLiU" w:hAnsi="PMingLiU" w:hint="eastAsia"/>
              </w:rPr>
              <w:t>撤銷原判發回更審</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525"/>
        </w:trPr>
        <w:tc>
          <w:tcPr>
            <w:tcW w:w="1247" w:type="dxa"/>
            <w:vMerge w:val="restart"/>
          </w:tcPr>
          <w:p w:rsidR="009E4971" w:rsidRPr="003E2BED" w:rsidRDefault="009E4971" w:rsidP="00DC1461">
            <w:pPr>
              <w:rPr>
                <w:rFonts w:ascii="PMingLiU" w:eastAsia="PMingLiU" w:hAnsi="PMingLiU"/>
              </w:rPr>
            </w:pPr>
            <w:r w:rsidRPr="003E2BED">
              <w:rPr>
                <w:rFonts w:ascii="PMingLiU" w:eastAsia="PMingLiU" w:hAnsi="PMingLiU" w:cs="細明體" w:hint="eastAsia"/>
                <w:kern w:val="0"/>
                <w:szCs w:val="24"/>
              </w:rPr>
              <w:t>獅潭鄉觀光案</w:t>
            </w:r>
          </w:p>
        </w:tc>
        <w:tc>
          <w:tcPr>
            <w:tcW w:w="1555"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kern w:val="0"/>
                <w:szCs w:val="24"/>
              </w:rPr>
              <w:t>臺灣苗栗地方法院97年度訴字第49號</w:t>
            </w:r>
          </w:p>
        </w:tc>
        <w:tc>
          <w:tcPr>
            <w:tcW w:w="1417"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原告之訴駁回</w:t>
            </w:r>
          </w:p>
          <w:p w:rsidR="009E4971" w:rsidRPr="003E2BED" w:rsidRDefault="009E4971" w:rsidP="00DC1461">
            <w:pPr>
              <w:rPr>
                <w:rFonts w:ascii="PMingLiU" w:eastAsia="PMingLiU" w:hAnsi="PMingLiU"/>
              </w:rPr>
            </w:pPr>
          </w:p>
        </w:tc>
        <w:tc>
          <w:tcPr>
            <w:tcW w:w="1559"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418"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1131" w:type="dxa"/>
            <w:vMerge/>
          </w:tcPr>
          <w:p w:rsidR="009E4971" w:rsidRPr="003E2BED" w:rsidRDefault="009E4971">
            <w:pPr>
              <w:rPr>
                <w:rFonts w:ascii="PMingLiU" w:eastAsia="PMingLiU" w:hAnsi="PMingLiU"/>
              </w:rPr>
            </w:pP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758"/>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color w:val="000000" w:themeColor="text1"/>
                <w:kern w:val="0"/>
                <w:szCs w:val="24"/>
              </w:rPr>
              <w:t>臺灣高等法院95年</w:t>
            </w:r>
            <w:r w:rsidRPr="003E2BED">
              <w:rPr>
                <w:rFonts w:ascii="PMingLiU" w:eastAsia="PMingLiU" w:hAnsi="PMingLiU" w:cs="細明體" w:hint="eastAsia"/>
                <w:color w:val="000000" w:themeColor="text1"/>
                <w:kern w:val="0"/>
                <w:szCs w:val="24"/>
              </w:rPr>
              <w:t>度</w:t>
            </w:r>
            <w:r w:rsidRPr="003E2BED">
              <w:rPr>
                <w:rFonts w:ascii="PMingLiU" w:eastAsia="PMingLiU" w:hAnsi="PMingLiU" w:cs="細明體"/>
                <w:color w:val="000000" w:themeColor="text1"/>
                <w:kern w:val="0"/>
                <w:szCs w:val="24"/>
              </w:rPr>
              <w:t>上更（一）字24號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360"/>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color w:val="000000" w:themeColor="text1"/>
                <w:kern w:val="0"/>
                <w:szCs w:val="24"/>
              </w:rPr>
              <w:t>最高法院96年</w:t>
            </w:r>
            <w:r w:rsidRPr="003E2BED">
              <w:rPr>
                <w:rFonts w:ascii="PMingLiU" w:eastAsia="PMingLiU" w:hAnsi="PMingLiU" w:cs="細明體" w:hint="eastAsia"/>
                <w:color w:val="000000" w:themeColor="text1"/>
                <w:kern w:val="0"/>
                <w:szCs w:val="24"/>
              </w:rPr>
              <w:t>度</w:t>
            </w:r>
            <w:r w:rsidRPr="003E2BED">
              <w:rPr>
                <w:rFonts w:ascii="PMingLiU" w:eastAsia="PMingLiU" w:hAnsi="PMingLiU" w:cs="細明體"/>
                <w:color w:val="000000" w:themeColor="text1"/>
                <w:kern w:val="0"/>
                <w:szCs w:val="24"/>
              </w:rPr>
              <w:t>台上字3153號</w:t>
            </w:r>
          </w:p>
        </w:tc>
        <w:tc>
          <w:tcPr>
            <w:tcW w:w="1131" w:type="dxa"/>
            <w:vMerge w:val="restart"/>
          </w:tcPr>
          <w:p w:rsidR="009E4971" w:rsidRPr="003E2BED" w:rsidRDefault="009E4971">
            <w:pPr>
              <w:rPr>
                <w:rFonts w:ascii="PMingLiU" w:eastAsia="PMingLiU" w:hAnsi="PMingLiU"/>
              </w:rPr>
            </w:pPr>
            <w:r w:rsidRPr="003E2BED">
              <w:rPr>
                <w:rFonts w:ascii="PMingLiU" w:eastAsia="PMingLiU" w:hAnsi="PMingLiU" w:hint="eastAsia"/>
              </w:rPr>
              <w:t>撤銷原判發回更審</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708"/>
        </w:trPr>
        <w:tc>
          <w:tcPr>
            <w:tcW w:w="1247" w:type="dxa"/>
            <w:vMerge/>
          </w:tcPr>
          <w:p w:rsidR="009E4971" w:rsidRPr="003E2BED" w:rsidRDefault="009E4971">
            <w:pPr>
              <w:rPr>
                <w:rFonts w:ascii="PMingLiU" w:eastAsia="PMingLiU" w:hAnsi="PMingLiU"/>
              </w:rPr>
            </w:pPr>
          </w:p>
        </w:tc>
        <w:tc>
          <w:tcPr>
            <w:tcW w:w="1555"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kern w:val="0"/>
                <w:szCs w:val="24"/>
              </w:rPr>
              <w:t>智慧財產法院97年度民著上易字第4號</w:t>
            </w:r>
          </w:p>
        </w:tc>
        <w:tc>
          <w:tcPr>
            <w:tcW w:w="1417" w:type="dxa"/>
            <w:vMerge w:val="restart"/>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59"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1418" w:type="dxa"/>
            <w:vMerge w:val="restart"/>
          </w:tcPr>
          <w:p w:rsidR="009E4971" w:rsidRPr="003E2BED" w:rsidRDefault="009E4971" w:rsidP="00DC1461">
            <w:pPr>
              <w:rPr>
                <w:rFonts w:ascii="PMingLiU" w:eastAsia="PMingLiU" w:hAnsi="PMingLiU"/>
              </w:rPr>
            </w:pPr>
            <w:r w:rsidRPr="003E2BED">
              <w:rPr>
                <w:rFonts w:ascii="PMingLiU" w:eastAsia="PMingLiU" w:hAnsi="PMingLiU" w:hint="eastAsia"/>
              </w:rPr>
              <w:t>●</w:t>
            </w: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1131" w:type="dxa"/>
            <w:vMerge/>
          </w:tcPr>
          <w:p w:rsidR="009E4971" w:rsidRPr="003E2BED" w:rsidRDefault="009E4971">
            <w:pPr>
              <w:rPr>
                <w:rFonts w:ascii="PMingLiU" w:eastAsia="PMingLiU" w:hAnsi="PMingLiU"/>
              </w:rPr>
            </w:pP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636"/>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p>
        </w:tc>
        <w:tc>
          <w:tcPr>
            <w:tcW w:w="2412" w:type="dxa"/>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color w:val="000000" w:themeColor="text1"/>
                <w:kern w:val="0"/>
                <w:szCs w:val="24"/>
              </w:rPr>
            </w:pPr>
            <w:r w:rsidRPr="003E2BED">
              <w:rPr>
                <w:rFonts w:ascii="PMingLiU" w:eastAsia="PMingLiU" w:hAnsi="PMingLiU" w:cs="細明體"/>
                <w:kern w:val="0"/>
                <w:szCs w:val="24"/>
              </w:rPr>
              <w:t>高等法院</w:t>
            </w:r>
            <w:r w:rsidRPr="003E2BED">
              <w:rPr>
                <w:rFonts w:ascii="PMingLiU" w:eastAsia="PMingLiU" w:hAnsi="PMingLiU" w:cs="細明體" w:hint="eastAsia"/>
                <w:kern w:val="0"/>
                <w:szCs w:val="24"/>
              </w:rPr>
              <w:t>96</w:t>
            </w:r>
            <w:r w:rsidRPr="003E2BED">
              <w:rPr>
                <w:rFonts w:ascii="PMingLiU" w:eastAsia="PMingLiU" w:hAnsi="PMingLiU" w:cs="細明體"/>
                <w:kern w:val="0"/>
                <w:szCs w:val="24"/>
              </w:rPr>
              <w:t>年度上更（二）字第</w:t>
            </w:r>
            <w:r w:rsidRPr="003E2BED">
              <w:rPr>
                <w:rFonts w:ascii="PMingLiU" w:eastAsia="PMingLiU" w:hAnsi="PMingLiU" w:cs="細明體" w:hint="eastAsia"/>
                <w:kern w:val="0"/>
                <w:szCs w:val="24"/>
              </w:rPr>
              <w:t>430</w:t>
            </w:r>
            <w:r w:rsidRPr="003E2BED">
              <w:rPr>
                <w:rFonts w:ascii="PMingLiU" w:eastAsia="PMingLiU" w:hAnsi="PMingLiU" w:cs="細明體"/>
                <w:kern w:val="0"/>
                <w:szCs w:val="24"/>
              </w:rPr>
              <w:t>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693"/>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rPr>
                <w:rFonts w:ascii="PMingLiU" w:eastAsia="PMingLiU" w:hAnsi="PMingLiU" w:cs="細明體"/>
                <w:kern w:val="0"/>
                <w:szCs w:val="24"/>
              </w:rPr>
            </w:pPr>
          </w:p>
        </w:tc>
        <w:tc>
          <w:tcPr>
            <w:tcW w:w="2412" w:type="dxa"/>
          </w:tcPr>
          <w:p w:rsidR="009E4971" w:rsidRPr="003E2BED" w:rsidRDefault="009E4971" w:rsidP="00DC1461">
            <w:pPr>
              <w:rPr>
                <w:rFonts w:ascii="PMingLiU" w:eastAsia="PMingLiU" w:hAnsi="PMingLiU" w:cs="細明體"/>
                <w:kern w:val="0"/>
                <w:szCs w:val="24"/>
              </w:rPr>
            </w:pPr>
            <w:r w:rsidRPr="003E2BED">
              <w:rPr>
                <w:rFonts w:ascii="PMingLiU" w:eastAsia="PMingLiU" w:hAnsi="PMingLiU" w:cs="細明體"/>
                <w:kern w:val="0"/>
                <w:szCs w:val="24"/>
              </w:rPr>
              <w:t>最高法院</w:t>
            </w:r>
            <w:r w:rsidRPr="003E2BED">
              <w:rPr>
                <w:rFonts w:ascii="PMingLiU" w:eastAsia="PMingLiU" w:hAnsi="PMingLiU" w:cs="細明體" w:hint="eastAsia"/>
                <w:kern w:val="0"/>
                <w:szCs w:val="24"/>
              </w:rPr>
              <w:t>97</w:t>
            </w:r>
            <w:r w:rsidRPr="003E2BED">
              <w:rPr>
                <w:rFonts w:ascii="PMingLiU" w:eastAsia="PMingLiU" w:hAnsi="PMingLiU" w:cs="細明體"/>
                <w:kern w:val="0"/>
                <w:szCs w:val="24"/>
              </w:rPr>
              <w:t>年度台上字第</w:t>
            </w:r>
            <w:r w:rsidRPr="003E2BED">
              <w:rPr>
                <w:rFonts w:ascii="PMingLiU" w:eastAsia="PMingLiU" w:hAnsi="PMingLiU" w:cs="細明體" w:hint="eastAsia"/>
                <w:kern w:val="0"/>
                <w:szCs w:val="24"/>
              </w:rPr>
              <w:t>3121</w:t>
            </w:r>
            <w:r w:rsidRPr="003E2BED">
              <w:rPr>
                <w:rFonts w:ascii="PMingLiU" w:eastAsia="PMingLiU" w:hAnsi="PMingLiU" w:cs="細明體"/>
                <w:kern w:val="0"/>
                <w:szCs w:val="24"/>
              </w:rPr>
              <w:t>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vMerge/>
          </w:tcPr>
          <w:p w:rsidR="009E4971" w:rsidRPr="003E2BED" w:rsidRDefault="009E4971">
            <w:pPr>
              <w:rPr>
                <w:rFonts w:ascii="PMingLiU" w:eastAsia="PMingLiU" w:hAnsi="PMingLiU"/>
              </w:rPr>
            </w:pPr>
          </w:p>
        </w:tc>
        <w:tc>
          <w:tcPr>
            <w:tcW w:w="1701" w:type="dxa"/>
            <w:vMerge/>
          </w:tcPr>
          <w:p w:rsidR="009E4971" w:rsidRPr="003E2BED" w:rsidRDefault="009E4971">
            <w:pPr>
              <w:rPr>
                <w:rFonts w:ascii="PMingLiU" w:eastAsia="PMingLiU" w:hAnsi="PMingLiU"/>
              </w:rPr>
            </w:pPr>
          </w:p>
        </w:tc>
      </w:tr>
      <w:tr w:rsidR="009E4971" w:rsidRPr="003E2BED" w:rsidTr="00DC1461">
        <w:trPr>
          <w:trHeight w:val="809"/>
        </w:trPr>
        <w:tc>
          <w:tcPr>
            <w:tcW w:w="1247" w:type="dxa"/>
            <w:vMerge w:val="restart"/>
            <w:tcBorders>
              <w:top w:val="nil"/>
            </w:tcBorders>
          </w:tcPr>
          <w:p w:rsidR="009E4971" w:rsidRPr="003E2BED" w:rsidRDefault="009E4971">
            <w:pPr>
              <w:rPr>
                <w:rFonts w:ascii="PMingLiU" w:eastAsia="PMingLiU" w:hAnsi="PMingLiU"/>
              </w:rPr>
            </w:pPr>
          </w:p>
        </w:tc>
        <w:tc>
          <w:tcPr>
            <w:tcW w:w="1555" w:type="dxa"/>
            <w:vMerge w:val="restart"/>
            <w:tcBorders>
              <w:top w:val="nil"/>
            </w:tcBorders>
          </w:tcPr>
          <w:p w:rsidR="009E4971" w:rsidRPr="003E2BED" w:rsidRDefault="009E4971" w:rsidP="00DC1461">
            <w:pPr>
              <w:rPr>
                <w:rFonts w:ascii="PMingLiU" w:eastAsia="PMingLiU" w:hAnsi="PMingLiU" w:cs="細明體"/>
                <w:color w:val="222222"/>
                <w:kern w:val="0"/>
                <w:sz w:val="23"/>
                <w:szCs w:val="23"/>
              </w:rPr>
            </w:pPr>
          </w:p>
        </w:tc>
        <w:tc>
          <w:tcPr>
            <w:tcW w:w="1417" w:type="dxa"/>
            <w:vMerge w:val="restart"/>
            <w:tcBorders>
              <w:top w:val="nil"/>
            </w:tcBorders>
          </w:tcPr>
          <w:p w:rsidR="009E4971" w:rsidRPr="003E2BED" w:rsidRDefault="009E4971">
            <w:pPr>
              <w:rPr>
                <w:rFonts w:ascii="PMingLiU" w:eastAsia="PMingLiU" w:hAnsi="PMingLiU"/>
              </w:rPr>
            </w:pPr>
          </w:p>
        </w:tc>
        <w:tc>
          <w:tcPr>
            <w:tcW w:w="1559" w:type="dxa"/>
            <w:vMerge w:val="restart"/>
            <w:tcBorders>
              <w:top w:val="nil"/>
            </w:tcBorders>
          </w:tcPr>
          <w:p w:rsidR="009E4971" w:rsidRPr="003E2BED" w:rsidRDefault="009E4971" w:rsidP="00DC1461">
            <w:pPr>
              <w:rPr>
                <w:rFonts w:ascii="PMingLiU" w:eastAsia="PMingLiU" w:hAnsi="PMingLiU"/>
              </w:rPr>
            </w:pPr>
          </w:p>
        </w:tc>
        <w:tc>
          <w:tcPr>
            <w:tcW w:w="1418" w:type="dxa"/>
            <w:vMerge w:val="restart"/>
            <w:tcBorders>
              <w:top w:val="nil"/>
            </w:tcBorders>
          </w:tcPr>
          <w:p w:rsidR="009E4971" w:rsidRPr="003E2BED" w:rsidRDefault="009E4971" w:rsidP="00DC1461">
            <w:pPr>
              <w:rPr>
                <w:rFonts w:ascii="PMingLiU" w:eastAsia="PMingLiU" w:hAnsi="PMingLiU"/>
              </w:rPr>
            </w:pPr>
          </w:p>
        </w:tc>
        <w:tc>
          <w:tcPr>
            <w:tcW w:w="709" w:type="dxa"/>
            <w:vMerge w:val="restart"/>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kern w:val="0"/>
                <w:szCs w:val="24"/>
              </w:rPr>
            </w:pPr>
            <w:r w:rsidRPr="003E2BED">
              <w:rPr>
                <w:rFonts w:ascii="PMingLiU" w:eastAsia="PMingLiU" w:hAnsi="PMingLiU" w:cs="細明體" w:hint="eastAsia"/>
                <w:kern w:val="0"/>
                <w:szCs w:val="24"/>
              </w:rPr>
              <w:t>遊戲攻略案</w:t>
            </w:r>
          </w:p>
        </w:tc>
        <w:tc>
          <w:tcPr>
            <w:tcW w:w="2412" w:type="dxa"/>
          </w:tcPr>
          <w:p w:rsidR="009E4971" w:rsidRPr="003E2BED" w:rsidRDefault="009E4971" w:rsidP="00DC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細明體"/>
                <w:kern w:val="0"/>
                <w:szCs w:val="24"/>
              </w:rPr>
            </w:pPr>
            <w:r w:rsidRPr="003E2BED">
              <w:rPr>
                <w:rFonts w:ascii="PMingLiU" w:eastAsia="PMingLiU" w:hAnsi="PMingLiU" w:cs="細明體" w:hint="eastAsia"/>
                <w:kern w:val="0"/>
                <w:szCs w:val="24"/>
              </w:rPr>
              <w:t>臺灣臺中地方法院94年度訴字第1865號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563"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c>
          <w:tcPr>
            <w:tcW w:w="1701" w:type="dxa"/>
            <w:vMerge w:val="restart"/>
          </w:tcPr>
          <w:p w:rsidR="009E4971" w:rsidRPr="003E2BED" w:rsidRDefault="009E4971">
            <w:pPr>
              <w:rPr>
                <w:rFonts w:ascii="PMingLiU" w:eastAsia="PMingLiU" w:hAnsi="PMingLiU"/>
              </w:rPr>
            </w:pPr>
            <w:r w:rsidRPr="003E2BED">
              <w:rPr>
                <w:rFonts w:ascii="PMingLiU" w:eastAsia="PMingLiU" w:hAnsi="PMingLiU" w:hint="eastAsia"/>
              </w:rPr>
              <w:t>●</w:t>
            </w:r>
          </w:p>
        </w:tc>
      </w:tr>
      <w:tr w:rsidR="009E4971" w:rsidRPr="003E2BED" w:rsidTr="00DC1461">
        <w:trPr>
          <w:trHeight w:val="1158"/>
        </w:trPr>
        <w:tc>
          <w:tcPr>
            <w:tcW w:w="1247" w:type="dxa"/>
            <w:vMerge/>
            <w:tcBorders>
              <w:top w:val="nil"/>
              <w:bottom w:val="single" w:sz="4" w:space="0" w:color="auto"/>
            </w:tcBorders>
          </w:tcPr>
          <w:p w:rsidR="009E4971" w:rsidRPr="003E2BED" w:rsidRDefault="009E4971">
            <w:pPr>
              <w:rPr>
                <w:rFonts w:ascii="PMingLiU" w:eastAsia="PMingLiU" w:hAnsi="PMingLiU"/>
              </w:rPr>
            </w:pPr>
          </w:p>
        </w:tc>
        <w:tc>
          <w:tcPr>
            <w:tcW w:w="1555" w:type="dxa"/>
            <w:vMerge/>
            <w:tcBorders>
              <w:top w:val="nil"/>
              <w:bottom w:val="single" w:sz="4" w:space="0" w:color="auto"/>
            </w:tcBorders>
          </w:tcPr>
          <w:p w:rsidR="009E4971" w:rsidRPr="003E2BED" w:rsidRDefault="009E4971" w:rsidP="00DC1461">
            <w:pPr>
              <w:rPr>
                <w:rFonts w:ascii="PMingLiU" w:eastAsia="PMingLiU" w:hAnsi="PMingLiU" w:cs="細明體"/>
                <w:kern w:val="0"/>
                <w:szCs w:val="24"/>
              </w:rPr>
            </w:pPr>
          </w:p>
        </w:tc>
        <w:tc>
          <w:tcPr>
            <w:tcW w:w="1417" w:type="dxa"/>
            <w:vMerge/>
            <w:tcBorders>
              <w:top w:val="nil"/>
              <w:bottom w:val="single" w:sz="4" w:space="0" w:color="auto"/>
            </w:tcBorders>
          </w:tcPr>
          <w:p w:rsidR="009E4971" w:rsidRPr="003E2BED" w:rsidRDefault="009E4971">
            <w:pPr>
              <w:rPr>
                <w:rFonts w:ascii="PMingLiU" w:eastAsia="PMingLiU" w:hAnsi="PMingLiU"/>
              </w:rPr>
            </w:pPr>
          </w:p>
        </w:tc>
        <w:tc>
          <w:tcPr>
            <w:tcW w:w="1559" w:type="dxa"/>
            <w:vMerge/>
            <w:tcBorders>
              <w:top w:val="nil"/>
              <w:bottom w:val="single" w:sz="4" w:space="0" w:color="auto"/>
            </w:tcBorders>
          </w:tcPr>
          <w:p w:rsidR="009E4971" w:rsidRPr="003E2BED" w:rsidRDefault="009E4971">
            <w:pPr>
              <w:rPr>
                <w:rFonts w:ascii="PMingLiU" w:eastAsia="PMingLiU" w:hAnsi="PMingLiU"/>
              </w:rPr>
            </w:pPr>
          </w:p>
        </w:tc>
        <w:tc>
          <w:tcPr>
            <w:tcW w:w="1418" w:type="dxa"/>
            <w:vMerge/>
            <w:tcBorders>
              <w:top w:val="nil"/>
              <w:bottom w:val="single" w:sz="4" w:space="0" w:color="auto"/>
            </w:tcBorders>
          </w:tcPr>
          <w:p w:rsidR="009E4971" w:rsidRPr="003E2BED" w:rsidRDefault="009E4971">
            <w:pPr>
              <w:rPr>
                <w:rFonts w:ascii="PMingLiU" w:eastAsia="PMingLiU" w:hAnsi="PMingLiU"/>
              </w:rPr>
            </w:pPr>
          </w:p>
        </w:tc>
        <w:tc>
          <w:tcPr>
            <w:tcW w:w="709" w:type="dxa"/>
            <w:vMerge/>
            <w:tcBorders>
              <w:bottom w:val="single" w:sz="4" w:space="0" w:color="auto"/>
            </w:tcBorders>
          </w:tcPr>
          <w:p w:rsidR="009E4971" w:rsidRPr="003E2BED" w:rsidRDefault="009E4971" w:rsidP="00DC1461">
            <w:pPr>
              <w:rPr>
                <w:rFonts w:ascii="PMingLiU" w:eastAsia="PMingLiU" w:hAnsi="PMingLiU" w:cs="細明體"/>
                <w:kern w:val="0"/>
                <w:szCs w:val="24"/>
              </w:rPr>
            </w:pPr>
          </w:p>
        </w:tc>
        <w:tc>
          <w:tcPr>
            <w:tcW w:w="2412" w:type="dxa"/>
            <w:tcBorders>
              <w:bottom w:val="single" w:sz="4" w:space="0" w:color="auto"/>
            </w:tcBorders>
          </w:tcPr>
          <w:p w:rsidR="009E4971" w:rsidRPr="003E2BED" w:rsidRDefault="009E4971" w:rsidP="00DC1461">
            <w:pPr>
              <w:rPr>
                <w:rFonts w:ascii="PMingLiU" w:eastAsia="PMingLiU" w:hAnsi="PMingLiU" w:cs="細明體"/>
                <w:kern w:val="0"/>
                <w:szCs w:val="24"/>
              </w:rPr>
            </w:pPr>
            <w:r w:rsidRPr="003E2BED">
              <w:rPr>
                <w:rFonts w:ascii="PMingLiU" w:eastAsia="PMingLiU" w:hAnsi="PMingLiU" w:cs="細明體" w:hint="eastAsia"/>
                <w:kern w:val="0"/>
                <w:szCs w:val="24"/>
              </w:rPr>
              <w:t>臺灣高等法院臺中分院96年度上訴字第2208號</w:t>
            </w:r>
          </w:p>
        </w:tc>
        <w:tc>
          <w:tcPr>
            <w:tcW w:w="1131" w:type="dxa"/>
            <w:tcBorders>
              <w:bottom w:val="single" w:sz="4" w:space="0" w:color="auto"/>
            </w:tcBorders>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vMerge/>
            <w:tcBorders>
              <w:bottom w:val="single" w:sz="4" w:space="0" w:color="auto"/>
            </w:tcBorders>
          </w:tcPr>
          <w:p w:rsidR="009E4971" w:rsidRPr="003E2BED" w:rsidRDefault="009E4971">
            <w:pPr>
              <w:rPr>
                <w:rFonts w:ascii="PMingLiU" w:eastAsia="PMingLiU" w:hAnsi="PMingLiU"/>
              </w:rPr>
            </w:pPr>
          </w:p>
        </w:tc>
        <w:tc>
          <w:tcPr>
            <w:tcW w:w="1701" w:type="dxa"/>
            <w:vMerge/>
            <w:tcBorders>
              <w:bottom w:val="single" w:sz="4" w:space="0" w:color="auto"/>
            </w:tcBorders>
          </w:tcPr>
          <w:p w:rsidR="009E4971" w:rsidRPr="003E2BED" w:rsidRDefault="009E4971">
            <w:pPr>
              <w:rPr>
                <w:rFonts w:ascii="PMingLiU" w:eastAsia="PMingLiU" w:hAnsi="PMingLiU"/>
              </w:rPr>
            </w:pPr>
          </w:p>
        </w:tc>
      </w:tr>
      <w:tr w:rsidR="009E4971" w:rsidRPr="003E2BED" w:rsidTr="00DC1461">
        <w:trPr>
          <w:trHeight w:val="693"/>
        </w:trPr>
        <w:tc>
          <w:tcPr>
            <w:tcW w:w="1247" w:type="dxa"/>
            <w:vMerge/>
            <w:tcBorders>
              <w:top w:val="nil"/>
            </w:tcBorders>
          </w:tcPr>
          <w:p w:rsidR="009E4971" w:rsidRPr="003E2BED" w:rsidRDefault="009E4971">
            <w:pPr>
              <w:rPr>
                <w:rFonts w:ascii="PMingLiU" w:eastAsia="PMingLiU" w:hAnsi="PMingLiU"/>
              </w:rPr>
            </w:pPr>
          </w:p>
        </w:tc>
        <w:tc>
          <w:tcPr>
            <w:tcW w:w="1555" w:type="dxa"/>
            <w:vMerge/>
            <w:tcBorders>
              <w:top w:val="nil"/>
            </w:tcBorders>
          </w:tcPr>
          <w:p w:rsidR="009E4971" w:rsidRPr="003E2BED" w:rsidRDefault="009E4971" w:rsidP="00DC1461">
            <w:pPr>
              <w:rPr>
                <w:rFonts w:ascii="PMingLiU" w:eastAsia="PMingLiU" w:hAnsi="PMingLiU" w:cs="細明體"/>
                <w:color w:val="222222"/>
                <w:kern w:val="0"/>
                <w:sz w:val="23"/>
                <w:szCs w:val="23"/>
              </w:rPr>
            </w:pPr>
          </w:p>
        </w:tc>
        <w:tc>
          <w:tcPr>
            <w:tcW w:w="1417" w:type="dxa"/>
            <w:vMerge/>
            <w:tcBorders>
              <w:top w:val="nil"/>
            </w:tcBorders>
          </w:tcPr>
          <w:p w:rsidR="009E4971" w:rsidRPr="003E2BED" w:rsidRDefault="009E4971">
            <w:pPr>
              <w:rPr>
                <w:rFonts w:ascii="PMingLiU" w:eastAsia="PMingLiU" w:hAnsi="PMingLiU"/>
              </w:rPr>
            </w:pPr>
          </w:p>
        </w:tc>
        <w:tc>
          <w:tcPr>
            <w:tcW w:w="1559" w:type="dxa"/>
            <w:vMerge/>
            <w:tcBorders>
              <w:top w:val="nil"/>
            </w:tcBorders>
          </w:tcPr>
          <w:p w:rsidR="009E4971" w:rsidRPr="003E2BED" w:rsidRDefault="009E4971">
            <w:pPr>
              <w:rPr>
                <w:rFonts w:ascii="PMingLiU" w:eastAsia="PMingLiU" w:hAnsi="PMingLiU"/>
              </w:rPr>
            </w:pPr>
          </w:p>
        </w:tc>
        <w:tc>
          <w:tcPr>
            <w:tcW w:w="1418" w:type="dxa"/>
            <w:vMerge/>
            <w:tcBorders>
              <w:top w:val="nil"/>
            </w:tcBorders>
          </w:tcPr>
          <w:p w:rsidR="009E4971" w:rsidRPr="003E2BED" w:rsidRDefault="009E4971">
            <w:pPr>
              <w:rPr>
                <w:rFonts w:ascii="PMingLiU" w:eastAsia="PMingLiU" w:hAnsi="PMingLiU"/>
              </w:rPr>
            </w:pPr>
          </w:p>
        </w:tc>
        <w:tc>
          <w:tcPr>
            <w:tcW w:w="709" w:type="dxa"/>
            <w:vMerge w:val="restart"/>
          </w:tcPr>
          <w:p w:rsidR="009E4971" w:rsidRPr="003E2BED" w:rsidRDefault="009E4971" w:rsidP="00DC1461">
            <w:pPr>
              <w:rPr>
                <w:rFonts w:ascii="PMingLiU" w:eastAsia="PMingLiU" w:hAnsi="PMingLiU" w:cs="細明體"/>
                <w:kern w:val="0"/>
                <w:szCs w:val="24"/>
              </w:rPr>
            </w:pPr>
            <w:r w:rsidRPr="003E2BED">
              <w:rPr>
                <w:rFonts w:ascii="PMingLiU" w:eastAsia="PMingLiU" w:hAnsi="PMingLiU" w:cs="細明體" w:hint="eastAsia"/>
                <w:color w:val="222222"/>
                <w:kern w:val="0"/>
                <w:sz w:val="23"/>
                <w:szCs w:val="23"/>
              </w:rPr>
              <w:t>自由清境案</w:t>
            </w:r>
          </w:p>
        </w:tc>
        <w:tc>
          <w:tcPr>
            <w:tcW w:w="2412" w:type="dxa"/>
          </w:tcPr>
          <w:p w:rsidR="009E4971" w:rsidRPr="003E2BED" w:rsidRDefault="009E4971" w:rsidP="00DC1461">
            <w:pPr>
              <w:rPr>
                <w:rFonts w:ascii="PMingLiU" w:eastAsia="PMingLiU" w:hAnsi="PMingLiU" w:cs="細明體"/>
                <w:kern w:val="0"/>
                <w:szCs w:val="24"/>
              </w:rPr>
            </w:pPr>
            <w:r w:rsidRPr="003E2BED">
              <w:rPr>
                <w:rFonts w:ascii="PMingLiU" w:eastAsia="PMingLiU" w:hAnsi="PMingLiU" w:cs="細明體" w:hint="eastAsia"/>
                <w:kern w:val="0"/>
                <w:szCs w:val="24"/>
              </w:rPr>
              <w:t>臺灣臺中地方法院</w:t>
            </w:r>
            <w:r w:rsidRPr="003E2BED">
              <w:rPr>
                <w:rFonts w:ascii="PMingLiU" w:eastAsia="PMingLiU" w:hAnsi="PMingLiU" w:cs="細明體" w:hint="eastAsia"/>
                <w:color w:val="222222"/>
                <w:kern w:val="0"/>
                <w:sz w:val="23"/>
                <w:szCs w:val="23"/>
              </w:rPr>
              <w:t>95年度易字第2796號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有期徒刑4月</w:t>
            </w:r>
          </w:p>
        </w:tc>
        <w:tc>
          <w:tcPr>
            <w:tcW w:w="1563"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1701"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r>
      <w:tr w:rsidR="009E4971" w:rsidRPr="003E2BED" w:rsidTr="00DC1461">
        <w:trPr>
          <w:trHeight w:val="675"/>
        </w:trPr>
        <w:tc>
          <w:tcPr>
            <w:tcW w:w="1247" w:type="dxa"/>
            <w:vMerge/>
            <w:tcBorders>
              <w:top w:val="nil"/>
            </w:tcBorders>
          </w:tcPr>
          <w:p w:rsidR="009E4971" w:rsidRPr="003E2BED" w:rsidRDefault="009E4971">
            <w:pPr>
              <w:rPr>
                <w:rFonts w:ascii="PMingLiU" w:eastAsia="PMingLiU" w:hAnsi="PMingLiU"/>
              </w:rPr>
            </w:pPr>
          </w:p>
        </w:tc>
        <w:tc>
          <w:tcPr>
            <w:tcW w:w="1555" w:type="dxa"/>
            <w:vMerge/>
            <w:tcBorders>
              <w:top w:val="nil"/>
            </w:tcBorders>
          </w:tcPr>
          <w:p w:rsidR="009E4971" w:rsidRPr="003E2BED" w:rsidRDefault="009E4971" w:rsidP="00DC1461">
            <w:pPr>
              <w:rPr>
                <w:rFonts w:ascii="PMingLiU" w:eastAsia="PMingLiU" w:hAnsi="PMingLiU" w:cs="細明體"/>
                <w:color w:val="222222"/>
                <w:kern w:val="0"/>
                <w:sz w:val="23"/>
                <w:szCs w:val="23"/>
              </w:rPr>
            </w:pPr>
          </w:p>
        </w:tc>
        <w:tc>
          <w:tcPr>
            <w:tcW w:w="1417" w:type="dxa"/>
            <w:vMerge/>
            <w:tcBorders>
              <w:top w:val="nil"/>
            </w:tcBorders>
          </w:tcPr>
          <w:p w:rsidR="009E4971" w:rsidRPr="003E2BED" w:rsidRDefault="009E4971">
            <w:pPr>
              <w:rPr>
                <w:rFonts w:ascii="PMingLiU" w:eastAsia="PMingLiU" w:hAnsi="PMingLiU"/>
              </w:rPr>
            </w:pPr>
          </w:p>
        </w:tc>
        <w:tc>
          <w:tcPr>
            <w:tcW w:w="1559" w:type="dxa"/>
            <w:vMerge/>
            <w:tcBorders>
              <w:top w:val="nil"/>
            </w:tcBorders>
          </w:tcPr>
          <w:p w:rsidR="009E4971" w:rsidRPr="003E2BED" w:rsidRDefault="009E4971">
            <w:pPr>
              <w:rPr>
                <w:rFonts w:ascii="PMingLiU" w:eastAsia="PMingLiU" w:hAnsi="PMingLiU"/>
              </w:rPr>
            </w:pPr>
          </w:p>
        </w:tc>
        <w:tc>
          <w:tcPr>
            <w:tcW w:w="1418" w:type="dxa"/>
            <w:vMerge/>
            <w:tcBorders>
              <w:top w:val="nil"/>
            </w:tcBorders>
          </w:tcPr>
          <w:p w:rsidR="009E4971" w:rsidRPr="003E2BED" w:rsidRDefault="009E4971">
            <w:pPr>
              <w:rPr>
                <w:rFonts w:ascii="PMingLiU" w:eastAsia="PMingLiU" w:hAnsi="PMingLiU"/>
              </w:rPr>
            </w:pPr>
          </w:p>
        </w:tc>
        <w:tc>
          <w:tcPr>
            <w:tcW w:w="709" w:type="dxa"/>
            <w:vMerge/>
          </w:tcPr>
          <w:p w:rsidR="009E4971" w:rsidRPr="003E2BED" w:rsidRDefault="009E4971" w:rsidP="00DC1461">
            <w:pPr>
              <w:rPr>
                <w:rFonts w:ascii="PMingLiU" w:eastAsia="PMingLiU" w:hAnsi="PMingLiU" w:cs="細明體"/>
                <w:color w:val="222222"/>
                <w:kern w:val="0"/>
                <w:sz w:val="23"/>
                <w:szCs w:val="23"/>
              </w:rPr>
            </w:pPr>
          </w:p>
        </w:tc>
        <w:tc>
          <w:tcPr>
            <w:tcW w:w="2412"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kern w:val="0"/>
                <w:szCs w:val="24"/>
              </w:rPr>
              <w:t>臺灣高等法院臺中分院</w:t>
            </w:r>
            <w:r w:rsidRPr="003E2BED">
              <w:rPr>
                <w:rFonts w:ascii="PMingLiU" w:eastAsia="PMingLiU" w:hAnsi="PMingLiU" w:cs="細明體" w:hint="eastAsia"/>
                <w:color w:val="222222"/>
                <w:kern w:val="0"/>
                <w:sz w:val="23"/>
                <w:szCs w:val="23"/>
              </w:rPr>
              <w:t>96年度上易字第754號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c>
          <w:tcPr>
            <w:tcW w:w="1701" w:type="dxa"/>
          </w:tcPr>
          <w:p w:rsidR="009E4971" w:rsidRPr="003E2BED" w:rsidRDefault="009E4971" w:rsidP="00DC1461">
            <w:pPr>
              <w:rPr>
                <w:rFonts w:ascii="PMingLiU" w:eastAsia="PMingLiU" w:hAnsi="PMingLiU"/>
              </w:rPr>
            </w:pPr>
            <w:r w:rsidRPr="003E2BED">
              <w:rPr>
                <w:rFonts w:ascii="PMingLiU" w:eastAsia="PMingLiU" w:hAnsi="PMingLiU" w:hint="eastAsia"/>
              </w:rPr>
              <w:t>X</w:t>
            </w:r>
          </w:p>
        </w:tc>
      </w:tr>
      <w:tr w:rsidR="009E4971" w:rsidRPr="003E2BED" w:rsidTr="00DC1461">
        <w:trPr>
          <w:trHeight w:val="798"/>
        </w:trPr>
        <w:tc>
          <w:tcPr>
            <w:tcW w:w="1247" w:type="dxa"/>
            <w:vMerge w:val="restart"/>
          </w:tcPr>
          <w:p w:rsidR="009E4971" w:rsidRPr="003E2BED" w:rsidRDefault="009E4971">
            <w:pPr>
              <w:rPr>
                <w:rFonts w:ascii="PMingLiU" w:eastAsia="PMingLiU" w:hAnsi="PMingLiU"/>
              </w:rPr>
            </w:pPr>
            <w:r w:rsidRPr="004D0F7E">
              <w:rPr>
                <w:rFonts w:ascii="PMingLiU" w:eastAsia="PMingLiU" w:hAnsi="PMingLiU" w:hint="eastAsia"/>
              </w:rPr>
              <w:t>黑面琵鷺</w:t>
            </w:r>
            <w:r>
              <w:rPr>
                <w:rFonts w:ascii="PMingLiU" w:eastAsia="PMingLiU" w:hAnsi="PMingLiU" w:hint="eastAsia"/>
              </w:rPr>
              <w:t>案</w:t>
            </w:r>
          </w:p>
        </w:tc>
        <w:tc>
          <w:tcPr>
            <w:tcW w:w="1555" w:type="dxa"/>
            <w:vMerge w:val="restart"/>
          </w:tcPr>
          <w:p w:rsidR="009E4971" w:rsidRPr="003E2BED" w:rsidRDefault="009E4971" w:rsidP="00DC1461">
            <w:pPr>
              <w:rPr>
                <w:rFonts w:ascii="PMingLiU" w:eastAsia="PMingLiU" w:hAnsi="PMingLiU" w:cs="細明體"/>
                <w:color w:val="222222"/>
                <w:kern w:val="0"/>
                <w:sz w:val="23"/>
                <w:szCs w:val="23"/>
              </w:rPr>
            </w:pPr>
            <w:r w:rsidRPr="004D0F7E">
              <w:rPr>
                <w:rFonts w:ascii="PMingLiU" w:eastAsia="PMingLiU" w:hAnsi="PMingLiU" w:cs="細明體" w:hint="eastAsia"/>
                <w:color w:val="222222"/>
                <w:kern w:val="0"/>
                <w:sz w:val="23"/>
                <w:szCs w:val="23"/>
              </w:rPr>
              <w:t>智慧財產法院98年度民著訴字第15號</w:t>
            </w:r>
          </w:p>
        </w:tc>
        <w:tc>
          <w:tcPr>
            <w:tcW w:w="1417" w:type="dxa"/>
            <w:vMerge w:val="restart"/>
          </w:tcPr>
          <w:p w:rsidR="009E4971" w:rsidRPr="003E2BED" w:rsidRDefault="009E4971">
            <w:pPr>
              <w:rPr>
                <w:rFonts w:ascii="PMingLiU" w:eastAsia="PMingLiU" w:hAnsi="PMingLiU"/>
              </w:rPr>
            </w:pPr>
            <w:r>
              <w:rPr>
                <w:rFonts w:ascii="PMingLiU" w:eastAsia="PMingLiU" w:hAnsi="PMingLiU" w:hint="eastAsia"/>
              </w:rPr>
              <w:t>原告之訴駁回</w:t>
            </w:r>
          </w:p>
        </w:tc>
        <w:tc>
          <w:tcPr>
            <w:tcW w:w="1559" w:type="dxa"/>
            <w:vMerge w:val="restart"/>
          </w:tcPr>
          <w:p w:rsidR="009E4971" w:rsidRPr="003E2BED" w:rsidRDefault="009E4971">
            <w:pPr>
              <w:rPr>
                <w:rFonts w:ascii="PMingLiU" w:eastAsia="PMingLiU" w:hAnsi="PMingLiU"/>
              </w:rPr>
            </w:pPr>
            <w:r>
              <w:rPr>
                <w:rFonts w:ascii="PMingLiU" w:eastAsia="PMingLiU" w:hAnsi="PMingLiU" w:hint="eastAsia"/>
              </w:rPr>
              <w:t>●</w:t>
            </w:r>
          </w:p>
        </w:tc>
        <w:tc>
          <w:tcPr>
            <w:tcW w:w="1418" w:type="dxa"/>
            <w:vMerge w:val="restart"/>
          </w:tcPr>
          <w:p w:rsidR="009E4971" w:rsidRPr="003E2BED" w:rsidRDefault="009E4971">
            <w:pPr>
              <w:rPr>
                <w:rFonts w:ascii="PMingLiU" w:eastAsia="PMingLiU" w:hAnsi="PMingLiU"/>
              </w:rPr>
            </w:pPr>
            <w:r>
              <w:rPr>
                <w:rFonts w:ascii="PMingLiU" w:eastAsia="PMingLiU" w:hAnsi="PMingLiU" w:hint="eastAsia"/>
              </w:rPr>
              <w:t>●</w:t>
            </w:r>
          </w:p>
        </w:tc>
        <w:tc>
          <w:tcPr>
            <w:tcW w:w="709" w:type="dxa"/>
            <w:vMerge w:val="restart"/>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color w:val="222222"/>
                <w:kern w:val="0"/>
                <w:sz w:val="23"/>
                <w:szCs w:val="23"/>
              </w:rPr>
              <w:t>飛行網CD包裝案</w:t>
            </w:r>
          </w:p>
        </w:tc>
        <w:tc>
          <w:tcPr>
            <w:tcW w:w="2412"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kern w:val="0"/>
                <w:szCs w:val="24"/>
              </w:rPr>
              <w:t>臺灣臺北地方法院</w:t>
            </w:r>
            <w:r w:rsidRPr="003E2BED">
              <w:rPr>
                <w:rFonts w:ascii="PMingLiU" w:eastAsia="PMingLiU" w:hAnsi="PMingLiU" w:cs="細明體" w:hint="eastAsia"/>
                <w:color w:val="222222"/>
                <w:kern w:val="0"/>
                <w:sz w:val="23"/>
                <w:szCs w:val="23"/>
              </w:rPr>
              <w:t>92年度易字第1969號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被告無罪</w:t>
            </w:r>
          </w:p>
        </w:tc>
        <w:tc>
          <w:tcPr>
            <w:tcW w:w="1563"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701"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r w:rsidR="009E4971" w:rsidRPr="003E2BED" w:rsidTr="00DC1461">
        <w:trPr>
          <w:trHeight w:val="979"/>
        </w:trPr>
        <w:tc>
          <w:tcPr>
            <w:tcW w:w="1247" w:type="dxa"/>
            <w:vMerge/>
          </w:tcPr>
          <w:p w:rsidR="009E4971" w:rsidRPr="003E2BED" w:rsidRDefault="009E4971">
            <w:pPr>
              <w:rPr>
                <w:rFonts w:ascii="PMingLiU" w:eastAsia="PMingLiU" w:hAnsi="PMingLiU"/>
              </w:rPr>
            </w:pPr>
          </w:p>
        </w:tc>
        <w:tc>
          <w:tcPr>
            <w:tcW w:w="1555" w:type="dxa"/>
            <w:vMerge/>
          </w:tcPr>
          <w:p w:rsidR="009E4971" w:rsidRPr="003E2BED" w:rsidRDefault="009E4971" w:rsidP="00DC1461">
            <w:pPr>
              <w:rPr>
                <w:rFonts w:ascii="PMingLiU" w:eastAsia="PMingLiU" w:hAnsi="PMingLiU" w:cs="細明體"/>
                <w:color w:val="222222"/>
                <w:kern w:val="0"/>
                <w:sz w:val="23"/>
                <w:szCs w:val="23"/>
              </w:rPr>
            </w:pPr>
          </w:p>
        </w:tc>
        <w:tc>
          <w:tcPr>
            <w:tcW w:w="1417" w:type="dxa"/>
            <w:vMerge/>
          </w:tcPr>
          <w:p w:rsidR="009E4971" w:rsidRPr="003E2BED" w:rsidRDefault="009E4971">
            <w:pPr>
              <w:rPr>
                <w:rFonts w:ascii="PMingLiU" w:eastAsia="PMingLiU" w:hAnsi="PMingLiU"/>
              </w:rPr>
            </w:pPr>
          </w:p>
        </w:tc>
        <w:tc>
          <w:tcPr>
            <w:tcW w:w="1559" w:type="dxa"/>
            <w:vMerge/>
          </w:tcPr>
          <w:p w:rsidR="009E4971" w:rsidRPr="003E2BED" w:rsidRDefault="009E4971">
            <w:pPr>
              <w:rPr>
                <w:rFonts w:ascii="PMingLiU" w:eastAsia="PMingLiU" w:hAnsi="PMingLiU"/>
              </w:rPr>
            </w:pPr>
          </w:p>
        </w:tc>
        <w:tc>
          <w:tcPr>
            <w:tcW w:w="1418" w:type="dxa"/>
            <w:vMerge/>
          </w:tcPr>
          <w:p w:rsidR="009E4971" w:rsidRPr="003E2BED" w:rsidRDefault="009E4971">
            <w:pPr>
              <w:rPr>
                <w:rFonts w:ascii="PMingLiU" w:eastAsia="PMingLiU" w:hAnsi="PMingLiU"/>
              </w:rPr>
            </w:pPr>
          </w:p>
        </w:tc>
        <w:tc>
          <w:tcPr>
            <w:tcW w:w="709" w:type="dxa"/>
            <w:vMerge/>
          </w:tcPr>
          <w:p w:rsidR="009E4971" w:rsidRPr="003E2BED" w:rsidRDefault="009E4971" w:rsidP="00DC1461">
            <w:pPr>
              <w:rPr>
                <w:rFonts w:ascii="PMingLiU" w:eastAsia="PMingLiU" w:hAnsi="PMingLiU" w:cs="細明體"/>
                <w:color w:val="222222"/>
                <w:kern w:val="0"/>
                <w:sz w:val="23"/>
                <w:szCs w:val="23"/>
              </w:rPr>
            </w:pPr>
          </w:p>
        </w:tc>
        <w:tc>
          <w:tcPr>
            <w:tcW w:w="2412" w:type="dxa"/>
          </w:tcPr>
          <w:p w:rsidR="009E4971" w:rsidRPr="003E2BED" w:rsidRDefault="009E4971" w:rsidP="00DC1461">
            <w:pPr>
              <w:rPr>
                <w:rFonts w:ascii="PMingLiU" w:eastAsia="PMingLiU" w:hAnsi="PMingLiU" w:cs="細明體"/>
                <w:color w:val="222222"/>
                <w:kern w:val="0"/>
                <w:sz w:val="23"/>
                <w:szCs w:val="23"/>
              </w:rPr>
            </w:pPr>
            <w:r w:rsidRPr="003E2BED">
              <w:rPr>
                <w:rFonts w:ascii="PMingLiU" w:eastAsia="PMingLiU" w:hAnsi="PMingLiU" w:cs="細明體" w:hint="eastAsia"/>
                <w:kern w:val="0"/>
                <w:szCs w:val="24"/>
              </w:rPr>
              <w:t>臺灣高等法院</w:t>
            </w:r>
            <w:r w:rsidRPr="003E2BED">
              <w:rPr>
                <w:rFonts w:ascii="PMingLiU" w:eastAsia="PMingLiU" w:hAnsi="PMingLiU" w:cs="細明體" w:hint="eastAsia"/>
                <w:color w:val="222222"/>
                <w:kern w:val="0"/>
                <w:sz w:val="23"/>
                <w:szCs w:val="23"/>
              </w:rPr>
              <w:t>93年度上易字第927號</w:t>
            </w:r>
          </w:p>
        </w:tc>
        <w:tc>
          <w:tcPr>
            <w:tcW w:w="1131" w:type="dxa"/>
          </w:tcPr>
          <w:p w:rsidR="009E4971" w:rsidRPr="003E2BED" w:rsidRDefault="009E4971">
            <w:pPr>
              <w:rPr>
                <w:rFonts w:ascii="PMingLiU" w:eastAsia="PMingLiU" w:hAnsi="PMingLiU"/>
              </w:rPr>
            </w:pPr>
            <w:r w:rsidRPr="003E2BED">
              <w:rPr>
                <w:rFonts w:ascii="PMingLiU" w:eastAsia="PMingLiU" w:hAnsi="PMingLiU" w:hint="eastAsia"/>
              </w:rPr>
              <w:t>上訴駁回</w:t>
            </w:r>
          </w:p>
        </w:tc>
        <w:tc>
          <w:tcPr>
            <w:tcW w:w="1563" w:type="dxa"/>
          </w:tcPr>
          <w:p w:rsidR="009E4971" w:rsidRPr="003E2BED" w:rsidRDefault="009E4971">
            <w:pPr>
              <w:rPr>
                <w:rFonts w:ascii="PMingLiU" w:eastAsia="PMingLiU" w:hAnsi="PMingLiU"/>
              </w:rPr>
            </w:pPr>
            <w:r w:rsidRPr="003E2BED">
              <w:rPr>
                <w:rFonts w:ascii="PMingLiU" w:eastAsia="PMingLiU" w:hAnsi="PMingLiU" w:hint="eastAsia"/>
              </w:rPr>
              <w:t>●</w:t>
            </w:r>
          </w:p>
        </w:tc>
        <w:tc>
          <w:tcPr>
            <w:tcW w:w="1701" w:type="dxa"/>
          </w:tcPr>
          <w:p w:rsidR="009E4971" w:rsidRPr="003E2BED" w:rsidRDefault="009E4971">
            <w:pPr>
              <w:rPr>
                <w:rFonts w:ascii="PMingLiU" w:eastAsia="PMingLiU" w:hAnsi="PMingLiU"/>
              </w:rPr>
            </w:pPr>
            <w:r w:rsidRPr="003E2BED">
              <w:rPr>
                <w:rFonts w:ascii="PMingLiU" w:eastAsia="PMingLiU" w:hAnsi="PMingLiU" w:hint="eastAsia"/>
              </w:rPr>
              <w:t>未爭執/未判斷</w:t>
            </w:r>
          </w:p>
        </w:tc>
      </w:tr>
    </w:tbl>
    <w:p w:rsidR="009E4971" w:rsidRPr="003E2BED" w:rsidRDefault="009E4971">
      <w:pPr>
        <w:rPr>
          <w:rFonts w:ascii="PMingLiU" w:hAnsi="PMingLiU"/>
        </w:rPr>
      </w:pPr>
    </w:p>
    <w:p w:rsidR="003F4349" w:rsidRPr="00C74CA7" w:rsidRDefault="003F4349" w:rsidP="00863D21">
      <w:pPr>
        <w:widowControl/>
      </w:pPr>
    </w:p>
    <w:sectPr w:rsidR="003F4349" w:rsidRPr="00C74CA7" w:rsidSect="009E4971">
      <w:footerReference w:type="default" r:id="rId38"/>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D4" w:rsidRDefault="001226D4" w:rsidP="00664EC9">
      <w:r>
        <w:separator/>
      </w:r>
    </w:p>
  </w:endnote>
  <w:endnote w:type="continuationSeparator" w:id="0">
    <w:p w:rsidR="001226D4" w:rsidRDefault="001226D4" w:rsidP="0066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Arial Unicode MS"/>
    <w:charset w:val="51"/>
    <w:family w:val="auto"/>
    <w:pitch w:val="variable"/>
    <w:sig w:usb0="00000000"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20" w:rsidRDefault="00E83120" w:rsidP="00E711C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83120" w:rsidRDefault="00E8312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20" w:rsidRDefault="00E83120" w:rsidP="00E711C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5644">
      <w:rPr>
        <w:rStyle w:val="aa"/>
        <w:noProof/>
      </w:rPr>
      <w:t>XI</w:t>
    </w:r>
    <w:r>
      <w:rPr>
        <w:rStyle w:val="aa"/>
      </w:rPr>
      <w:fldChar w:fldCharType="end"/>
    </w:r>
  </w:p>
  <w:p w:rsidR="00E83120" w:rsidRDefault="00E8312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20" w:rsidRDefault="00E83120" w:rsidP="00E711C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5644">
      <w:rPr>
        <w:rStyle w:val="aa"/>
        <w:noProof/>
      </w:rPr>
      <w:t>261</w:t>
    </w:r>
    <w:r>
      <w:rPr>
        <w:rStyle w:val="aa"/>
      </w:rPr>
      <w:fldChar w:fldCharType="end"/>
    </w:r>
  </w:p>
  <w:p w:rsidR="00E83120" w:rsidRDefault="00E831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D4" w:rsidRDefault="001226D4" w:rsidP="00664EC9">
      <w:r>
        <w:separator/>
      </w:r>
    </w:p>
  </w:footnote>
  <w:footnote w:type="continuationSeparator" w:id="0">
    <w:p w:rsidR="001226D4" w:rsidRDefault="001226D4" w:rsidP="00664EC9">
      <w:r>
        <w:continuationSeparator/>
      </w:r>
    </w:p>
  </w:footnote>
  <w:footnote w:id="1">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請參智慧財產法院統計專區資訊，</w:t>
      </w:r>
      <w:hyperlink r:id="rId1" w:history="1">
        <w:r w:rsidRPr="006E2645">
          <w:rPr>
            <w:rStyle w:val="a4"/>
            <w:szCs w:val="24"/>
          </w:rPr>
          <w:t>http://ipc.judicial.gov.tw/ipr_internet%20/index.php?option=com_content&amp;task=view&amp;id=523&amp;Itemid=99999999</w:t>
        </w:r>
      </w:hyperlink>
      <w:r w:rsidRPr="006E2645">
        <w:rPr>
          <w:szCs w:val="24"/>
        </w:rPr>
        <w:t>, 2012/10/02 visited.</w:t>
      </w:r>
    </w:p>
  </w:footnote>
  <w:footnote w:id="2">
    <w:p w:rsidR="00E83120" w:rsidRPr="006E2645" w:rsidRDefault="00E83120">
      <w:pPr>
        <w:pStyle w:val="a6"/>
        <w:rPr>
          <w:szCs w:val="24"/>
        </w:rPr>
      </w:pPr>
      <w:r w:rsidRPr="006E2645">
        <w:rPr>
          <w:rStyle w:val="a8"/>
          <w:szCs w:val="24"/>
        </w:rPr>
        <w:footnoteRef/>
      </w:r>
      <w:r w:rsidRPr="006E2645">
        <w:rPr>
          <w:szCs w:val="24"/>
        </w:rPr>
        <w:tab/>
      </w:r>
      <w:r w:rsidRPr="006E2645">
        <w:rPr>
          <w:rFonts w:hint="eastAsia"/>
          <w:szCs w:val="24"/>
        </w:rPr>
        <w:t>請參，日本文化審議会著作権分科会法制問題小委員会権利制限一般規定ワーキングチーム</w:t>
      </w:r>
      <w:r w:rsidRPr="006E2645">
        <w:rPr>
          <w:szCs w:val="24"/>
        </w:rPr>
        <w:t xml:space="preserve"> </w:t>
      </w:r>
      <w:r w:rsidRPr="006E2645">
        <w:rPr>
          <w:rFonts w:hint="eastAsia"/>
          <w:szCs w:val="24"/>
        </w:rPr>
        <w:t>報告書，</w:t>
      </w:r>
      <w:hyperlink r:id="rId2" w:history="1">
        <w:r w:rsidRPr="006E2645">
          <w:rPr>
            <w:rStyle w:val="a4"/>
            <w:szCs w:val="24"/>
          </w:rPr>
          <w:t>http://www.bunka.go.jp/chosakuken/singikai/housei/pdf/kenri_houkokusho.pdf</w:t>
        </w:r>
      </w:hyperlink>
      <w:r w:rsidRPr="006E2645">
        <w:rPr>
          <w:szCs w:val="24"/>
        </w:rPr>
        <w:t>, 2012/10/02 visited.</w:t>
      </w:r>
    </w:p>
  </w:footnote>
  <w:footnote w:id="3">
    <w:p w:rsidR="00E83120" w:rsidRPr="006E2645" w:rsidRDefault="00E83120" w:rsidP="00375096">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szCs w:val="24"/>
        </w:rPr>
        <w:t>Exceptions and limitations as embodied in international (and in national copyright law) can be broken down into three categories:</w:t>
      </w:r>
    </w:p>
    <w:p w:rsidR="00E83120" w:rsidRPr="006E2645" w:rsidRDefault="00E83120" w:rsidP="00375096">
      <w:pPr>
        <w:pStyle w:val="a6"/>
        <w:rPr>
          <w:szCs w:val="24"/>
        </w:rPr>
      </w:pPr>
      <w:r w:rsidRPr="006E2645">
        <w:rPr>
          <w:rFonts w:hint="eastAsia"/>
          <w:szCs w:val="24"/>
        </w:rPr>
        <w:tab/>
      </w:r>
      <w:r w:rsidRPr="006E2645">
        <w:rPr>
          <w:szCs w:val="24"/>
        </w:rPr>
        <w:t>– Limitations of copyright which expressly remove particular categories of works or material from the field of protection.</w:t>
      </w:r>
    </w:p>
    <w:p w:rsidR="00E83120" w:rsidRPr="006E2645" w:rsidRDefault="00E83120" w:rsidP="00375096">
      <w:pPr>
        <w:pStyle w:val="a6"/>
        <w:rPr>
          <w:szCs w:val="24"/>
        </w:rPr>
      </w:pPr>
      <w:r w:rsidRPr="006E2645">
        <w:rPr>
          <w:rFonts w:hint="eastAsia"/>
          <w:szCs w:val="24"/>
        </w:rPr>
        <w:tab/>
      </w:r>
      <w:r w:rsidRPr="006E2645">
        <w:rPr>
          <w:szCs w:val="24"/>
        </w:rPr>
        <w:t>– Exceptions to copyright protection which allow for specific acts to occur in relation to otherwise protected works without the actor incurring any liability for copyright infringement in respect of that act.</w:t>
      </w:r>
    </w:p>
    <w:p w:rsidR="00E83120" w:rsidRPr="006E2645" w:rsidRDefault="00E83120" w:rsidP="00375096">
      <w:pPr>
        <w:pStyle w:val="a6"/>
        <w:rPr>
          <w:szCs w:val="24"/>
        </w:rPr>
      </w:pPr>
      <w:r w:rsidRPr="006E2645">
        <w:rPr>
          <w:rFonts w:hint="eastAsia"/>
          <w:szCs w:val="24"/>
        </w:rPr>
        <w:tab/>
      </w:r>
      <w:r w:rsidRPr="006E2645">
        <w:rPr>
          <w:szCs w:val="24"/>
        </w:rPr>
        <w:t>– Compulsory licensing mechanisms which guarantee permission to perform an otherwise restricted act in relation to a protected work, provided some form of fee is paid to the right holder in respect of that use.</w:t>
      </w:r>
    </w:p>
    <w:p w:rsidR="00E83120" w:rsidRPr="006E2645" w:rsidRDefault="00E83120" w:rsidP="00375096">
      <w:pPr>
        <w:pStyle w:val="a6"/>
        <w:rPr>
          <w:szCs w:val="24"/>
        </w:rPr>
      </w:pPr>
      <w:r w:rsidRPr="006E2645">
        <w:rPr>
          <w:szCs w:val="24"/>
        </w:rPr>
        <w:tab/>
        <w:t xml:space="preserve">See, AUTOMATED RIGHTS MANAGEMENT SYSTEMS AND COPYRIGHT LIMITATIONS AND EXCEPTIONS, </w:t>
      </w:r>
      <w:hyperlink r:id="rId3" w:history="1">
        <w:r w:rsidRPr="006E2645">
          <w:rPr>
            <w:rStyle w:val="a4"/>
            <w:szCs w:val="24"/>
          </w:rPr>
          <w:t>http://www.wipo.int/edocs/mdocs/copyright/en/sccr_14/sccr_14_5.pdf</w:t>
        </w:r>
      </w:hyperlink>
      <w:r w:rsidRPr="006E2645">
        <w:rPr>
          <w:szCs w:val="24"/>
        </w:rPr>
        <w:t>, 2012/10/04 visited.</w:t>
      </w:r>
    </w:p>
  </w:footnote>
  <w:footnote w:id="4">
    <w:p w:rsidR="00E83120" w:rsidRPr="006E2645" w:rsidRDefault="00E83120" w:rsidP="00AF4019">
      <w:pPr>
        <w:pStyle w:val="a6"/>
        <w:rPr>
          <w:rFonts w:ascii="PMingLiU" w:hAnsi="PMingLiU"/>
          <w:szCs w:val="24"/>
        </w:rPr>
      </w:pPr>
      <w:r w:rsidRPr="006E2645">
        <w:rPr>
          <w:rStyle w:val="a8"/>
          <w:rFonts w:ascii="PMingLiU" w:hAnsi="PMingLiU"/>
          <w:szCs w:val="24"/>
        </w:rPr>
        <w:footnoteRef/>
      </w:r>
      <w:r w:rsidRPr="006E2645">
        <w:rPr>
          <w:rFonts w:ascii="PMingLiU" w:hAnsi="PMingLiU" w:hint="eastAsia"/>
          <w:szCs w:val="24"/>
        </w:rPr>
        <w:t xml:space="preserve"> </w:t>
      </w:r>
      <w:r>
        <w:rPr>
          <w:rFonts w:ascii="PMingLiU" w:hAnsi="PMingLiU"/>
          <w:szCs w:val="24"/>
        </w:rPr>
        <w:tab/>
      </w:r>
      <w:r w:rsidRPr="006E2645">
        <w:rPr>
          <w:rFonts w:ascii="PMingLiU" w:hAnsi="PMingLiU" w:hint="eastAsia"/>
          <w:szCs w:val="24"/>
        </w:rPr>
        <w:t>立法院秘書處編印：著作權法修正案，頁379，民國82年2月初版。</w:t>
      </w:r>
    </w:p>
  </w:footnote>
  <w:footnote w:id="5">
    <w:p w:rsidR="00E83120" w:rsidRPr="006E2645" w:rsidRDefault="00E83120" w:rsidP="00AF4019">
      <w:pPr>
        <w:pStyle w:val="af0"/>
        <w:spacing w:line="300" w:lineRule="exact"/>
        <w:ind w:left="240" w:hangingChars="100" w:hanging="240"/>
        <w:rPr>
          <w:rFonts w:ascii="PMingLiU" w:eastAsia="PMingLiU" w:hAnsi="PMingLiU"/>
        </w:rPr>
      </w:pPr>
      <w:r w:rsidRPr="006E2645">
        <w:rPr>
          <w:rStyle w:val="a8"/>
          <w:rFonts w:ascii="PMingLiU" w:eastAsia="PMingLiU" w:hAnsi="PMingLiU"/>
        </w:rPr>
        <w:footnoteRef/>
      </w:r>
      <w:r w:rsidRPr="006E2645">
        <w:rPr>
          <w:rFonts w:ascii="PMingLiU" w:eastAsia="PMingLiU" w:hAnsi="PMingLiU"/>
        </w:rPr>
        <w:t xml:space="preserve"> </w:t>
      </w:r>
      <w:r>
        <w:rPr>
          <w:rFonts w:ascii="PMingLiU" w:eastAsia="PMingLiU" w:hAnsi="PMingLiU" w:hint="eastAsia"/>
        </w:rPr>
        <w:tab/>
      </w:r>
      <w:r w:rsidRPr="006E2645">
        <w:rPr>
          <w:rFonts w:ascii="PMingLiU" w:eastAsia="PMingLiU" w:hAnsi="PMingLiU" w:hint="eastAsia"/>
        </w:rPr>
        <w:t>請詳參補習及進修教育法第4條至第6條之規定</w:t>
      </w:r>
    </w:p>
  </w:footnote>
  <w:footnote w:id="6">
    <w:p w:rsidR="00E83120" w:rsidRPr="006E2645" w:rsidRDefault="00E83120" w:rsidP="00AF4019">
      <w:pPr>
        <w:pStyle w:val="af0"/>
        <w:spacing w:line="300" w:lineRule="exact"/>
        <w:ind w:left="240" w:hangingChars="100" w:hanging="240"/>
        <w:rPr>
          <w:rFonts w:ascii="PMingLiU" w:eastAsia="PMingLiU" w:hAnsi="PMingLiU"/>
        </w:rPr>
      </w:pPr>
      <w:r w:rsidRPr="006E2645">
        <w:rPr>
          <w:rStyle w:val="a8"/>
          <w:rFonts w:ascii="PMingLiU" w:eastAsia="PMingLiU" w:hAnsi="PMingLiU"/>
        </w:rPr>
        <w:footnoteRef/>
      </w:r>
      <w:r w:rsidRPr="006E2645">
        <w:rPr>
          <w:rFonts w:ascii="PMingLiU" w:eastAsia="PMingLiU" w:hAnsi="PMingLiU" w:hint="eastAsia"/>
        </w:rPr>
        <w:t xml:space="preserve"> </w:t>
      </w:r>
      <w:r>
        <w:rPr>
          <w:rFonts w:ascii="PMingLiU" w:eastAsia="PMingLiU" w:hAnsi="PMingLiU"/>
        </w:rPr>
        <w:tab/>
      </w:r>
      <w:r w:rsidRPr="006E2645">
        <w:rPr>
          <w:rFonts w:ascii="PMingLiU" w:eastAsia="PMingLiU" w:hAnsi="PMingLiU" w:hint="eastAsia"/>
        </w:rPr>
        <w:t>參見蕭雄淋等，國際著作權法合理使用立法趨勢之研究，經濟部智慧財產局98年度委託研究報告，頁42-44。</w:t>
      </w:r>
    </w:p>
  </w:footnote>
  <w:footnote w:id="7">
    <w:p w:rsidR="00E83120" w:rsidRPr="006E2645" w:rsidRDefault="00E83120" w:rsidP="006E2645">
      <w:pPr>
        <w:pStyle w:val="af0"/>
        <w:spacing w:line="300" w:lineRule="exact"/>
        <w:ind w:left="240" w:hangingChars="100" w:hanging="240"/>
        <w:rPr>
          <w:rFonts w:ascii="PMingLiU" w:hAnsi="PMingLiU"/>
        </w:rPr>
      </w:pPr>
      <w:r w:rsidRPr="006E2645">
        <w:rPr>
          <w:rStyle w:val="a8"/>
          <w:rFonts w:ascii="PMingLiU" w:hAnsi="PMingLiU"/>
        </w:rPr>
        <w:footnoteRef/>
      </w:r>
      <w:r w:rsidRPr="006E2645">
        <w:rPr>
          <w:rFonts w:ascii="PMingLiU" w:hAnsi="PMingLiU"/>
        </w:rPr>
        <w:t xml:space="preserve"> </w:t>
      </w:r>
      <w:r>
        <w:rPr>
          <w:rFonts w:ascii="PMingLiU" w:hAnsi="PMingLiU" w:hint="eastAsia"/>
        </w:rPr>
        <w:tab/>
      </w:r>
      <w:r w:rsidRPr="006E2645">
        <w:rPr>
          <w:rFonts w:ascii="PMingLiU" w:eastAsia="PMingLiU" w:hAnsi="PMingLiU" w:hint="eastAsia"/>
        </w:rPr>
        <w:t>著作權法第44條但書規定：「但依該著作之種類、用途及其重製物之數量、方法，有害於著作財產權之利益或係電腦程式著作者，不在此限。」</w:t>
      </w:r>
    </w:p>
  </w:footnote>
  <w:footnote w:id="8">
    <w:p w:rsidR="00E83120" w:rsidRPr="006E2645" w:rsidRDefault="00E83120" w:rsidP="006E2645">
      <w:pPr>
        <w:pStyle w:val="af0"/>
        <w:spacing w:line="300" w:lineRule="exact"/>
        <w:ind w:left="240" w:hangingChars="100" w:hanging="240"/>
        <w:rPr>
          <w:rFonts w:ascii="PMingLiU" w:eastAsia="PMingLiU" w:hAnsi="PMingLiU"/>
        </w:rPr>
      </w:pPr>
      <w:r w:rsidRPr="006E2645">
        <w:rPr>
          <w:rStyle w:val="a8"/>
          <w:rFonts w:ascii="PMingLiU" w:eastAsia="PMingLiU" w:hAnsi="PMingLiU"/>
        </w:rPr>
        <w:footnoteRef/>
      </w:r>
      <w:r w:rsidRPr="006E2645">
        <w:rPr>
          <w:rFonts w:ascii="PMingLiU" w:eastAsia="PMingLiU" w:hAnsi="PMingLiU" w:hint="eastAsia"/>
        </w:rPr>
        <w:t xml:space="preserve"> </w:t>
      </w:r>
      <w:r>
        <w:rPr>
          <w:rFonts w:ascii="PMingLiU" w:eastAsia="PMingLiU" w:hAnsi="PMingLiU"/>
        </w:rPr>
        <w:tab/>
      </w:r>
      <w:r w:rsidRPr="006E2645">
        <w:rPr>
          <w:rFonts w:ascii="PMingLiU" w:eastAsia="PMingLiU" w:hAnsi="PMingLiU" w:hint="eastAsia"/>
        </w:rPr>
        <w:t>美國教育機構與組織之著作權法修正特別委員會、美國作家聯盟及美國出版商協會在1976年簽定了一份準則(Guideline)，可為解釋本條之參考，請詳見前註蕭雄淋等所著之研究計畫期末報告第44頁至第45頁。</w:t>
      </w:r>
    </w:p>
  </w:footnote>
  <w:footnote w:id="9">
    <w:p w:rsidR="00E83120" w:rsidRPr="006E2645" w:rsidRDefault="00E83120" w:rsidP="006E2645">
      <w:pPr>
        <w:pStyle w:val="af0"/>
        <w:spacing w:line="300" w:lineRule="exact"/>
        <w:ind w:left="240" w:hangingChars="100" w:hanging="240"/>
        <w:rPr>
          <w:rFonts w:ascii="PMingLiU" w:hAnsi="PMingLiU"/>
        </w:rPr>
      </w:pPr>
      <w:r w:rsidRPr="006E2645">
        <w:rPr>
          <w:rStyle w:val="a8"/>
          <w:rFonts w:ascii="PMingLiU" w:hAnsi="PMingLiU"/>
        </w:rPr>
        <w:footnoteRef/>
      </w:r>
      <w:r w:rsidRPr="006E2645">
        <w:rPr>
          <w:rFonts w:ascii="PMingLiU" w:hAnsi="PMingLiU" w:hint="eastAsia"/>
        </w:rPr>
        <w:t xml:space="preserve"> </w:t>
      </w:r>
      <w:r w:rsidRPr="006E2645">
        <w:rPr>
          <w:rFonts w:ascii="PMingLiU" w:eastAsia="PMingLiU" w:hAnsi="PMingLiU"/>
        </w:rPr>
        <w:tab/>
      </w:r>
      <w:r w:rsidRPr="006E2645">
        <w:rPr>
          <w:rFonts w:ascii="PMingLiU" w:eastAsia="PMingLiU" w:hAnsi="PMingLiU" w:hint="eastAsia"/>
        </w:rPr>
        <w:t>請參，</w:t>
      </w:r>
      <w:hyperlink r:id="rId4" w:history="1">
        <w:r w:rsidRPr="00E05479">
          <w:rPr>
            <w:rStyle w:val="a4"/>
            <w:rFonts w:ascii="PMingLiU" w:hAnsi="PMingLiU"/>
          </w:rPr>
          <w:t>http://www.tipo.gov.tw/ch/AllInOne_Show.aspx?path=3477&amp;guid=66997e1e-a468-4640-ab5b-7332e1132692&amp;lang=zh-tw</w:t>
        </w:r>
      </w:hyperlink>
      <w:r>
        <w:rPr>
          <w:rFonts w:ascii="PMingLiU" w:hAnsi="PMingLiU"/>
        </w:rPr>
        <w:t xml:space="preserve">, </w:t>
      </w:r>
      <w:r w:rsidRPr="006E2645">
        <w:rPr>
          <w:rFonts w:ascii="PMingLiU" w:eastAsia="PMingLiU" w:hAnsi="PMingLiU" w:hint="eastAsia"/>
        </w:rPr>
        <w:t>2012/10/2</w:t>
      </w:r>
      <w:r>
        <w:rPr>
          <w:rFonts w:ascii="PMingLiU" w:eastAsia="PMingLiU" w:hAnsi="PMingLiU"/>
        </w:rPr>
        <w:t xml:space="preserve"> visited.</w:t>
      </w:r>
    </w:p>
  </w:footnote>
  <w:footnote w:id="10">
    <w:p w:rsidR="00E83120" w:rsidRPr="006E2645" w:rsidRDefault="00E83120" w:rsidP="006E2645">
      <w:pPr>
        <w:pStyle w:val="af0"/>
        <w:spacing w:line="300" w:lineRule="exact"/>
        <w:ind w:left="240" w:hangingChars="100" w:hanging="240"/>
        <w:rPr>
          <w:rFonts w:ascii="PMingLiU" w:eastAsia="PMingLiU" w:hAnsi="PMingLiU"/>
        </w:rPr>
      </w:pPr>
      <w:r w:rsidRPr="006E2645">
        <w:rPr>
          <w:rStyle w:val="a8"/>
          <w:rFonts w:ascii="PMingLiU" w:eastAsia="PMingLiU" w:hAnsi="PMingLiU" w:cs="Times New Roman"/>
        </w:rPr>
        <w:footnoteRef/>
      </w:r>
      <w:r w:rsidRPr="006E2645">
        <w:rPr>
          <w:rFonts w:ascii="PMingLiU" w:eastAsia="PMingLiU" w:hAnsi="PMingLiU" w:hint="eastAsia"/>
        </w:rPr>
        <w:t xml:space="preserve"> </w:t>
      </w:r>
      <w:r>
        <w:rPr>
          <w:rFonts w:ascii="PMingLiU" w:eastAsia="PMingLiU" w:hAnsi="PMingLiU"/>
        </w:rPr>
        <w:tab/>
      </w:r>
      <w:r w:rsidRPr="006E2645">
        <w:rPr>
          <w:rFonts w:ascii="PMingLiU" w:eastAsia="PMingLiU" w:hAnsi="PMingLiU" w:hint="eastAsia"/>
        </w:rPr>
        <w:t>此為立法委員丁守中在民國81年著作權法修正二讀時所加，參見立法院秘書處印：著作權法修正案，頁566，民國82年2月。</w:t>
      </w:r>
    </w:p>
  </w:footnote>
  <w:footnote w:id="11">
    <w:p w:rsidR="00E83120" w:rsidRPr="006E2645" w:rsidRDefault="00E83120" w:rsidP="00AF4019">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Pr>
          <w:rFonts w:ascii="PMingLiU" w:hAnsi="PMingLiU"/>
          <w:szCs w:val="24"/>
        </w:rPr>
        <w:tab/>
      </w:r>
      <w:r w:rsidRPr="006E2645">
        <w:rPr>
          <w:rFonts w:ascii="PMingLiU" w:hAnsi="PMingLiU" w:hint="eastAsia"/>
          <w:szCs w:val="24"/>
        </w:rPr>
        <w:t>本研究案所收錄之智慧財產法院99年度刑智上易字第61號判決雖屬此種著作利用型態，但爭點主要在於討論若教師之重製行為符合著作權法第46條之規定，則代教師實際上為重製行為之影印店得否亦依據主張著作權法第46調對著作權人主張著作財產權之限制，請詳參本研究對該判決之整理評析。</w:t>
      </w:r>
    </w:p>
  </w:footnote>
  <w:footnote w:id="12">
    <w:p w:rsidR="00E83120" w:rsidRPr="006E2645" w:rsidRDefault="00E83120" w:rsidP="00AF4019">
      <w:pPr>
        <w:pStyle w:val="a6"/>
        <w:jc w:val="both"/>
        <w:rPr>
          <w:rFonts w:ascii="PMingLiU" w:hAnsi="PMingLiU"/>
          <w:szCs w:val="24"/>
        </w:rPr>
      </w:pPr>
      <w:r w:rsidRPr="006E2645">
        <w:rPr>
          <w:rStyle w:val="a8"/>
          <w:rFonts w:ascii="PMingLiU" w:hAnsi="PMingLiU"/>
          <w:szCs w:val="24"/>
        </w:rPr>
        <w:footnoteRef/>
      </w:r>
      <w:r w:rsidRPr="006E2645">
        <w:rPr>
          <w:rFonts w:ascii="PMingLiU" w:hAnsi="PMingLiU" w:hint="eastAsia"/>
          <w:szCs w:val="24"/>
        </w:rPr>
        <w:t xml:space="preserve"> </w:t>
      </w:r>
      <w:r>
        <w:rPr>
          <w:rFonts w:ascii="PMingLiU" w:hAnsi="PMingLiU"/>
          <w:szCs w:val="24"/>
        </w:rPr>
        <w:tab/>
      </w:r>
      <w:r w:rsidRPr="006E2645">
        <w:rPr>
          <w:rFonts w:ascii="PMingLiU" w:hAnsi="PMingLiU" w:hint="eastAsia"/>
          <w:szCs w:val="24"/>
        </w:rPr>
        <w:t>例如：民國</w:t>
      </w:r>
      <w:smartTag w:uri="urn:schemas-microsoft-com:office:smarttags" w:element="chsdate">
        <w:smartTagPr>
          <w:attr w:name="Year" w:val="1998"/>
          <w:attr w:name="Month" w:val="7"/>
          <w:attr w:name="Day" w:val="22"/>
          <w:attr w:name="IsLunarDate" w:val="False"/>
          <w:attr w:name="IsROCDate" w:val="False"/>
        </w:smartTagPr>
        <w:r w:rsidRPr="006E2645">
          <w:rPr>
            <w:rFonts w:ascii="PMingLiU" w:hAnsi="PMingLiU" w:hint="eastAsia"/>
            <w:szCs w:val="24"/>
          </w:rPr>
          <w:t>98年7月22日</w:t>
        </w:r>
        <w:r w:rsidRPr="006E2645">
          <w:rPr>
            <w:rFonts w:ascii="PMingLiU" w:hAnsi="PMingLiU"/>
            <w:szCs w:val="24"/>
          </w:rPr>
          <w:t>智著字第09800060570號</w:t>
        </w:r>
      </w:smartTag>
      <w:r w:rsidRPr="006E2645">
        <w:rPr>
          <w:rFonts w:ascii="PMingLiU" w:hAnsi="PMingLiU" w:hint="eastAsia"/>
          <w:szCs w:val="24"/>
        </w:rPr>
        <w:t>函：「</w:t>
      </w:r>
      <w:r w:rsidRPr="006E2645">
        <w:rPr>
          <w:rFonts w:ascii="PMingLiU" w:hAnsi="PMingLiU"/>
          <w:szCs w:val="24"/>
        </w:rPr>
        <w:t>一、按著作權法（下稱本法）第46條規定，依法設立之各級學校及其擔任教學之人，為學校授課需要，在合理範圍內，得「重製」他人已公開發表之著作，並得依本法第63第2項規定「散布」該著作，無需經過著作財產權人之授權，但是應以合理方式明示其出處。惟依本條可主張合理使用者，僅限於「重製」、「散布」等著作財產權之利用行為，並不包含於網路上</w:t>
      </w:r>
      <w:r w:rsidRPr="006E2645">
        <w:rPr>
          <w:rFonts w:ascii="PMingLiU" w:hAnsi="PMingLiU"/>
          <w:color w:val="000000"/>
          <w:szCs w:val="24"/>
        </w:rPr>
        <w:t>「公開傳輸」之行為。因此。所詢問題一部分，如於學校網站或部落格所登載之文章，係作者本身自行創作者，固屬著作財產權人本身權利之行使，並無侵害著作權之問題；惟如係登載他人之文章者，已涉及「公開傳輸」他人著作之行為，縱與授課行為有關，仍無法依上述規定主張合理使用，除該文章係「單純為傳達事實之新聞報導所作成之語文著作」（請參考本法第9條第1項第4款規定）而不受本法保護者，或係「揭載於新聞紙、雜誌或網路上有關政治、經濟或社會上時事問題之論述，並未註明不許公開傳輸者等情形」（請參考本法第61條規定），而得主張合理使用外，應事先取得著作財產權人之同意，始得為之。二、所詢問題二將他人攝影著作重製於學校網站中之行為，縱行為人採取防止他人下載之措施，仍涉及「重製」、「公開傳輸」他</w:t>
      </w:r>
      <w:r w:rsidRPr="006E2645">
        <w:rPr>
          <w:rFonts w:ascii="PMingLiU" w:hAnsi="PMingLiU"/>
          <w:szCs w:val="24"/>
        </w:rPr>
        <w:t>人著作之行為，除有本法第44條至第65條合理使用之情形外，應事先徵得著作財產權人之同意，否則將構成侵害他人著作財產權之行為。</w:t>
      </w:r>
      <w:r w:rsidRPr="006E2645">
        <w:rPr>
          <w:rFonts w:ascii="PMingLiU" w:hAnsi="PMingLiU" w:hint="eastAsia"/>
          <w:szCs w:val="24"/>
        </w:rPr>
        <w:t>」又如：民國97年5月1 日</w:t>
      </w:r>
      <w:r w:rsidRPr="006E2645">
        <w:rPr>
          <w:rFonts w:ascii="PMingLiU" w:hAnsi="PMingLiU"/>
          <w:szCs w:val="24"/>
        </w:rPr>
        <w:t>電子郵件970501</w:t>
      </w:r>
      <w:r w:rsidRPr="006E2645">
        <w:rPr>
          <w:rFonts w:ascii="PMingLiU" w:hAnsi="PMingLiU" w:hint="eastAsia"/>
          <w:szCs w:val="24"/>
        </w:rPr>
        <w:t>號：「</w:t>
      </w:r>
      <w:r w:rsidRPr="006E2645">
        <w:rPr>
          <w:rFonts w:ascii="PMingLiU" w:hAnsi="PMingLiU"/>
          <w:szCs w:val="24"/>
        </w:rPr>
        <w:t>一、教師摘要某課本內容為powerpoint屬於重製行為，刊登在網路上供學生下載</w:t>
      </w:r>
      <w:r w:rsidRPr="006E2645">
        <w:rPr>
          <w:rFonts w:ascii="PMingLiU" w:hAnsi="PMingLiU"/>
          <w:color w:val="000000"/>
          <w:szCs w:val="24"/>
        </w:rPr>
        <w:t>屬於公開傳輸行為，而「重製權」、「公開傳輸權」均屬著作財產權人所專有，任何人若欲將他人享有著作財產權的著作加以「重製」、「公開傳輸」，除符合著作權法(以下簡稱本法)第44條至第65條合理使用之規定外，應事先取得該等著作之著作財產權人授權或同意，始得為之，否則即有可能構成侵害著作財產權之行為，而須負擔民、刑事責任。</w:t>
      </w:r>
      <w:r w:rsidRPr="006E2645">
        <w:rPr>
          <w:rFonts w:ascii="PMingLiU" w:hAnsi="PMingLiU" w:hint="eastAsia"/>
          <w:color w:val="000000"/>
          <w:szCs w:val="24"/>
        </w:rPr>
        <w:t>二、</w:t>
      </w:r>
      <w:r w:rsidRPr="006E2645">
        <w:rPr>
          <w:rFonts w:ascii="PMingLiU" w:hAnsi="PMingLiU"/>
          <w:color w:val="000000"/>
          <w:szCs w:val="24"/>
        </w:rPr>
        <w:t>就摘要某課本之內容為powerpoint之行為，依本法第46條規定依法設立之各級學校老師，為學校授課需要，在合理範圍內，「重製」他人已公開發表之著作，並以合理方式明示其出處，得主張合理使用，因此，老師為上課需要而重製他人著作，如符合上述規定，自可主張合理使用。惟將其置於網路供學生下載之「公開傳輸」行為，並不在本條合理使用之範圍。鑑於網際網路無遠弗屆，該等「公開傳輸」行為對著作權人之權益影響甚大，可主張本法第44條至第65條合理使用之空間有限，建議事先向</w:t>
      </w:r>
      <w:r w:rsidRPr="006E2645">
        <w:rPr>
          <w:rFonts w:ascii="PMingLiU" w:hAnsi="PMingLiU"/>
          <w:szCs w:val="24"/>
        </w:rPr>
        <w:t>著作財產權人取得授權為宜。</w:t>
      </w:r>
      <w:r w:rsidRPr="006E2645">
        <w:rPr>
          <w:rFonts w:ascii="PMingLiU" w:hAnsi="PMingLiU" w:hint="eastAsia"/>
          <w:szCs w:val="24"/>
        </w:rPr>
        <w:t>」</w:t>
      </w:r>
    </w:p>
    <w:p w:rsidR="00E83120" w:rsidRPr="006E2645" w:rsidRDefault="00E83120" w:rsidP="00AF4019">
      <w:pPr>
        <w:pStyle w:val="a6"/>
        <w:rPr>
          <w:rFonts w:ascii="PMingLiU" w:hAnsi="PMingLiU"/>
          <w:szCs w:val="24"/>
        </w:rPr>
      </w:pPr>
    </w:p>
  </w:footnote>
  <w:footnote w:id="13">
    <w:p w:rsidR="00E83120" w:rsidRPr="00ED33D7" w:rsidRDefault="00E83120" w:rsidP="002B5B65">
      <w:pPr>
        <w:pStyle w:val="a6"/>
        <w:rPr>
          <w:rFonts w:ascii="PMingLiU" w:hAnsi="PMingLiU"/>
        </w:rPr>
      </w:pPr>
      <w:r w:rsidRPr="00ED33D7">
        <w:rPr>
          <w:rStyle w:val="a8"/>
          <w:rFonts w:ascii="PMingLiU" w:hAnsi="PMingLiU"/>
        </w:rPr>
        <w:footnoteRef/>
      </w:r>
      <w:r w:rsidRPr="00ED33D7">
        <w:rPr>
          <w:rFonts w:ascii="PMingLiU" w:hAnsi="PMingLiU" w:cs="新細明體" w:hint="eastAsia"/>
          <w:color w:val="000000"/>
          <w:kern w:val="0"/>
        </w:rPr>
        <w:t xml:space="preserve"> </w:t>
      </w:r>
      <w:r>
        <w:rPr>
          <w:rFonts w:ascii="PMingLiU" w:hAnsi="PMingLiU" w:cs="新細明體"/>
          <w:color w:val="000000"/>
          <w:kern w:val="0"/>
        </w:rPr>
        <w:tab/>
      </w:r>
      <w:r w:rsidRPr="00ED33D7">
        <w:rPr>
          <w:rFonts w:ascii="PMingLiU" w:hAnsi="PMingLiU" w:cs="新細明體"/>
          <w:color w:val="000000"/>
          <w:kern w:val="0"/>
        </w:rPr>
        <w:t>依此規定，</w:t>
      </w:r>
      <w:r w:rsidRPr="00ED33D7">
        <w:rPr>
          <w:rFonts w:ascii="PMingLiU" w:hAnsi="PMingLiU" w:cs="新細明體" w:hint="eastAsia"/>
          <w:color w:val="000000"/>
          <w:kern w:val="0"/>
        </w:rPr>
        <w:t>當時之著作權</w:t>
      </w:r>
      <w:r w:rsidRPr="00ED33D7">
        <w:rPr>
          <w:rFonts w:ascii="PMingLiU" w:hAnsi="PMingLiU" w:cs="新細明體"/>
          <w:color w:val="000000"/>
          <w:kern w:val="0"/>
        </w:rPr>
        <w:t>主管</w:t>
      </w:r>
      <w:r w:rsidRPr="00ED33D7">
        <w:rPr>
          <w:rFonts w:ascii="PMingLiU" w:hAnsi="PMingLiU" w:cs="新細明體" w:hint="eastAsia"/>
          <w:color w:val="000000"/>
          <w:kern w:val="0"/>
        </w:rPr>
        <w:t>機關內政部即於</w:t>
      </w:r>
      <w:smartTag w:uri="urn:schemas-microsoft-com:office:smarttags" w:element="chsdate">
        <w:smartTagPr>
          <w:attr w:name="Year" w:val="1998"/>
          <w:attr w:name="Month" w:val="1"/>
          <w:attr w:name="Day" w:val="23"/>
          <w:attr w:name="IsLunarDate" w:val="False"/>
          <w:attr w:name="IsROCDate" w:val="True"/>
        </w:smartTagPr>
        <w:r w:rsidRPr="00ED33D7">
          <w:rPr>
            <w:rFonts w:ascii="PMingLiU" w:hAnsi="PMingLiU" w:cs="新細明體" w:hint="eastAsia"/>
            <w:color w:val="000000"/>
            <w:kern w:val="0"/>
          </w:rPr>
          <w:t>民國87年1月23日</w:t>
        </w:r>
      </w:smartTag>
      <w:r w:rsidRPr="00ED33D7">
        <w:rPr>
          <w:rFonts w:ascii="PMingLiU" w:hAnsi="PMingLiU" w:cs="新細明體" w:hint="eastAsia"/>
          <w:color w:val="000000"/>
          <w:kern w:val="0"/>
        </w:rPr>
        <w:t>，以台（87）內著8702053號公告「著作權法第47條第4項之使用報酬率」。</w:t>
      </w:r>
    </w:p>
  </w:footnote>
  <w:footnote w:id="14">
    <w:p w:rsidR="00E83120" w:rsidRPr="00ED33D7" w:rsidRDefault="00E83120" w:rsidP="002B5B65">
      <w:pPr>
        <w:pStyle w:val="a6"/>
        <w:spacing w:line="320" w:lineRule="exact"/>
        <w:rPr>
          <w:rFonts w:ascii="PMingLiU" w:hAnsi="PMingLiU"/>
        </w:rPr>
      </w:pPr>
      <w:r w:rsidRPr="00ED33D7">
        <w:rPr>
          <w:rStyle w:val="a8"/>
          <w:rFonts w:ascii="PMingLiU" w:hAnsi="PMingLiU"/>
        </w:rPr>
        <w:footnoteRef/>
      </w:r>
      <w:r w:rsidRPr="00ED33D7">
        <w:rPr>
          <w:rFonts w:ascii="PMingLiU" w:hAnsi="PMingLiU"/>
        </w:rPr>
        <w:t xml:space="preserve"> </w:t>
      </w:r>
      <w:r>
        <w:rPr>
          <w:rFonts w:ascii="PMingLiU" w:hAnsi="PMingLiU" w:hint="eastAsia"/>
        </w:rPr>
        <w:tab/>
      </w:r>
      <w:r w:rsidRPr="00ED33D7">
        <w:rPr>
          <w:rFonts w:ascii="PMingLiU" w:hAnsi="PMingLiU"/>
          <w:color w:val="000000"/>
          <w:kern w:val="0"/>
        </w:rPr>
        <w:t>經濟部智慧財產局民國</w:t>
      </w:r>
      <w:smartTag w:uri="urn:schemas-microsoft-com:office:smarttags" w:element="chsdate">
        <w:smartTagPr>
          <w:attr w:name="IsROCDate" w:val="False"/>
          <w:attr w:name="IsLunarDate" w:val="False"/>
          <w:attr w:name="Day" w:val="27"/>
          <w:attr w:name="Month" w:val="03"/>
          <w:attr w:name="Year" w:val="1991"/>
        </w:smartTagPr>
        <w:r w:rsidRPr="00ED33D7">
          <w:rPr>
            <w:rFonts w:ascii="PMingLiU" w:hAnsi="PMingLiU"/>
            <w:color w:val="000000"/>
            <w:kern w:val="0"/>
          </w:rPr>
          <w:t>91年03月27日</w:t>
        </w:r>
      </w:smartTag>
      <w:r w:rsidRPr="00ED33D7">
        <w:rPr>
          <w:rFonts w:ascii="PMingLiU" w:hAnsi="PMingLiU"/>
          <w:color w:val="000000"/>
          <w:kern w:val="0"/>
        </w:rPr>
        <w:t>智著字第0910002383號函。</w:t>
      </w:r>
      <w:r w:rsidRPr="00ED33D7">
        <w:rPr>
          <w:rFonts w:ascii="PMingLiU" w:hAnsi="PMingLiU" w:cs="Arial"/>
        </w:rPr>
        <w:t>依教育部</w:t>
      </w:r>
      <w:smartTag w:uri="urn:schemas-microsoft-com:office:smarttags" w:element="chsdate">
        <w:smartTagPr>
          <w:attr w:name="Year" w:val="1991"/>
          <w:attr w:name="Month" w:val="3"/>
          <w:attr w:name="Day" w:val="5"/>
          <w:attr w:name="IsLunarDate" w:val="False"/>
          <w:attr w:name="IsROCDate" w:val="False"/>
        </w:smartTagPr>
        <w:r w:rsidRPr="00ED33D7">
          <w:rPr>
            <w:rFonts w:ascii="PMingLiU" w:hAnsi="PMingLiU" w:cs="Arial" w:hint="eastAsia"/>
          </w:rPr>
          <w:t>91</w:t>
        </w:r>
        <w:r w:rsidRPr="00ED33D7">
          <w:rPr>
            <w:rFonts w:ascii="PMingLiU" w:hAnsi="PMingLiU" w:cs="Arial"/>
          </w:rPr>
          <w:t>年</w:t>
        </w:r>
        <w:r w:rsidRPr="00ED33D7">
          <w:rPr>
            <w:rFonts w:ascii="PMingLiU" w:hAnsi="PMingLiU" w:cs="Arial" w:hint="eastAsia"/>
          </w:rPr>
          <w:t>3</w:t>
        </w:r>
        <w:r w:rsidRPr="00ED33D7">
          <w:rPr>
            <w:rFonts w:ascii="PMingLiU" w:hAnsi="PMingLiU" w:cs="Arial"/>
          </w:rPr>
          <w:t>月</w:t>
        </w:r>
        <w:r w:rsidRPr="00ED33D7">
          <w:rPr>
            <w:rFonts w:ascii="PMingLiU" w:hAnsi="PMingLiU" w:cs="Arial" w:hint="eastAsia"/>
          </w:rPr>
          <w:t>5</w:t>
        </w:r>
        <w:r w:rsidRPr="00ED33D7">
          <w:rPr>
            <w:rFonts w:ascii="PMingLiU" w:hAnsi="PMingLiU" w:cs="Arial"/>
          </w:rPr>
          <w:t>日</w:t>
        </w:r>
      </w:smartTag>
      <w:r w:rsidRPr="00ED33D7">
        <w:rPr>
          <w:rFonts w:ascii="PMingLiU" w:hAnsi="PMingLiU" w:cs="Arial" w:hint="eastAsia"/>
        </w:rPr>
        <w:t>「</w:t>
      </w:r>
      <w:r w:rsidRPr="00ED33D7">
        <w:rPr>
          <w:rFonts w:ascii="PMingLiU" w:hAnsi="PMingLiU" w:cs="Arial"/>
        </w:rPr>
        <w:t>教科用書發行型式及應用範圍相關事宜會議</w:t>
      </w:r>
      <w:r w:rsidRPr="00ED33D7">
        <w:rPr>
          <w:rFonts w:ascii="PMingLiU" w:hAnsi="PMingLiU" w:cs="Arial" w:hint="eastAsia"/>
        </w:rPr>
        <w:t>」</w:t>
      </w:r>
      <w:r w:rsidRPr="00ED33D7">
        <w:rPr>
          <w:rFonts w:ascii="PMingLiU" w:hAnsi="PMingLiU" w:cs="Arial"/>
        </w:rPr>
        <w:t>決議，認本條所稱之</w:t>
      </w:r>
      <w:r w:rsidRPr="00ED33D7">
        <w:rPr>
          <w:rFonts w:ascii="PMingLiU" w:hAnsi="PMingLiU" w:cs="Arial" w:hint="eastAsia"/>
        </w:rPr>
        <w:t>「</w:t>
      </w:r>
      <w:r w:rsidRPr="00ED33D7">
        <w:rPr>
          <w:rFonts w:ascii="PMingLiU" w:hAnsi="PMingLiU" w:cs="Arial"/>
        </w:rPr>
        <w:t>教科用書</w:t>
      </w:r>
      <w:r w:rsidRPr="00ED33D7">
        <w:rPr>
          <w:rFonts w:ascii="PMingLiU" w:hAnsi="PMingLiU" w:cs="Arial" w:hint="eastAsia"/>
        </w:rPr>
        <w:t>」</w:t>
      </w:r>
      <w:r w:rsidRPr="00ED33D7">
        <w:rPr>
          <w:rFonts w:ascii="PMingLiU" w:hAnsi="PMingLiU" w:cs="Arial"/>
        </w:rPr>
        <w:t>，係依規定之課程綱要編輯，其功能為滿足教學需求，並未規定其發行型式，其無論是以紙本或是電子書發行，均屬教科用書</w:t>
      </w:r>
      <w:r w:rsidRPr="00ED33D7">
        <w:rPr>
          <w:rFonts w:ascii="PMingLiU" w:hAnsi="PMingLiU" w:cs="Arial" w:hint="eastAsia"/>
        </w:rPr>
        <w:t>。</w:t>
      </w:r>
    </w:p>
  </w:footnote>
  <w:footnote w:id="15">
    <w:p w:rsidR="00E83120" w:rsidRPr="00ED33D7" w:rsidRDefault="00E83120" w:rsidP="002B5B65">
      <w:pPr>
        <w:pStyle w:val="a6"/>
        <w:spacing w:line="320" w:lineRule="exact"/>
        <w:rPr>
          <w:rFonts w:ascii="PMingLiU" w:hAnsi="PMingLiU"/>
        </w:rPr>
      </w:pPr>
      <w:r w:rsidRPr="00ED33D7">
        <w:rPr>
          <w:rStyle w:val="a8"/>
          <w:rFonts w:ascii="PMingLiU" w:hAnsi="PMingLiU"/>
        </w:rPr>
        <w:footnoteRef/>
      </w:r>
      <w:r w:rsidRPr="00ED33D7">
        <w:rPr>
          <w:rFonts w:ascii="PMingLiU" w:hAnsi="PMingLiU" w:cs="Arial" w:hint="eastAsia"/>
          <w:color w:val="000000"/>
          <w:kern w:val="0"/>
          <w:sz w:val="23"/>
          <w:szCs w:val="23"/>
        </w:rPr>
        <w:t xml:space="preserve"> </w:t>
      </w:r>
      <w:r>
        <w:rPr>
          <w:rFonts w:ascii="PMingLiU" w:hAnsi="PMingLiU" w:cs="Arial"/>
          <w:color w:val="000000"/>
          <w:kern w:val="0"/>
          <w:sz w:val="23"/>
          <w:szCs w:val="23"/>
        </w:rPr>
        <w:tab/>
      </w:r>
      <w:r w:rsidRPr="00ED33D7">
        <w:rPr>
          <w:rFonts w:ascii="PMingLiU" w:hAnsi="PMingLiU"/>
          <w:color w:val="000000"/>
          <w:kern w:val="0"/>
        </w:rPr>
        <w:t>教育部民國</w:t>
      </w:r>
      <w:smartTag w:uri="urn:schemas-microsoft-com:office:smarttags" w:element="chsdate">
        <w:smartTagPr>
          <w:attr w:name="IsROCDate" w:val="False"/>
          <w:attr w:name="IsLunarDate" w:val="False"/>
          <w:attr w:name="Day" w:val="17"/>
          <w:attr w:name="Month" w:val="6"/>
          <w:attr w:name="Year" w:val="1989"/>
        </w:smartTagPr>
        <w:r w:rsidRPr="00ED33D7">
          <w:rPr>
            <w:rFonts w:ascii="PMingLiU" w:hAnsi="PMingLiU"/>
            <w:color w:val="000000"/>
            <w:kern w:val="0"/>
          </w:rPr>
          <w:t>89年6月17日</w:t>
        </w:r>
      </w:smartTag>
      <w:r w:rsidRPr="00ED33D7">
        <w:rPr>
          <w:rFonts w:ascii="PMingLiU" w:hAnsi="PMingLiU"/>
          <w:color w:val="000000"/>
          <w:kern w:val="0"/>
        </w:rPr>
        <w:t xml:space="preserve">台（89）研字第89062002號函示，及經濟部智慧財產局民國 </w:t>
      </w:r>
      <w:smartTag w:uri="urn:schemas-microsoft-com:office:smarttags" w:element="chsdate">
        <w:smartTagPr>
          <w:attr w:name="IsROCDate" w:val="False"/>
          <w:attr w:name="IsLunarDate" w:val="False"/>
          <w:attr w:name="Day" w:val="07"/>
          <w:attr w:name="Month" w:val="07"/>
          <w:attr w:name="Year" w:val="1989"/>
        </w:smartTagPr>
        <w:r w:rsidRPr="00ED33D7">
          <w:rPr>
            <w:rFonts w:ascii="PMingLiU" w:hAnsi="PMingLiU"/>
            <w:color w:val="000000"/>
            <w:kern w:val="0"/>
          </w:rPr>
          <w:t>89 年 07 月</w:t>
        </w:r>
      </w:smartTag>
      <w:r w:rsidRPr="00ED33D7">
        <w:rPr>
          <w:rFonts w:ascii="PMingLiU" w:hAnsi="PMingLiU"/>
          <w:color w:val="000000"/>
          <w:kern w:val="0"/>
        </w:rPr>
        <w:t xml:space="preserve"> 07 日（89）智著字第89005709號函。</w:t>
      </w:r>
    </w:p>
  </w:footnote>
  <w:footnote w:id="16">
    <w:p w:rsidR="00E83120" w:rsidRPr="00ED33D7" w:rsidRDefault="00E83120" w:rsidP="002B5B65">
      <w:pPr>
        <w:pStyle w:val="a6"/>
        <w:spacing w:line="320" w:lineRule="exact"/>
        <w:rPr>
          <w:rFonts w:ascii="PMingLiU" w:hAnsi="PMingLiU"/>
        </w:rPr>
      </w:pPr>
      <w:r w:rsidRPr="00ED33D7">
        <w:rPr>
          <w:rStyle w:val="a8"/>
          <w:rFonts w:ascii="PMingLiU" w:hAnsi="PMingLiU"/>
        </w:rPr>
        <w:footnoteRef/>
      </w:r>
      <w:r w:rsidRPr="00ED33D7">
        <w:rPr>
          <w:rFonts w:ascii="PMingLiU" w:hAnsi="PMingLiU"/>
        </w:rPr>
        <w:t xml:space="preserve"> </w:t>
      </w:r>
      <w:r>
        <w:rPr>
          <w:rFonts w:ascii="PMingLiU" w:hAnsi="PMingLiU" w:hint="eastAsia"/>
        </w:rPr>
        <w:tab/>
      </w:r>
      <w:r w:rsidRPr="00ED33D7">
        <w:rPr>
          <w:rFonts w:ascii="PMingLiU" w:hAnsi="PMingLiU"/>
          <w:kern w:val="0"/>
        </w:rPr>
        <w:t>經濟部智慧財產局民國</w:t>
      </w:r>
      <w:smartTag w:uri="urn:schemas-microsoft-com:office:smarttags" w:element="chsdate">
        <w:smartTagPr>
          <w:attr w:name="IsROCDate" w:val="False"/>
          <w:attr w:name="IsLunarDate" w:val="False"/>
          <w:attr w:name="Day" w:val="8"/>
          <w:attr w:name="Month" w:val="10"/>
          <w:attr w:name="Year" w:val="1991"/>
        </w:smartTagPr>
        <w:r w:rsidRPr="00ED33D7">
          <w:rPr>
            <w:rFonts w:ascii="PMingLiU" w:hAnsi="PMingLiU"/>
            <w:kern w:val="0"/>
          </w:rPr>
          <w:t>91年10月8日</w:t>
        </w:r>
      </w:smartTag>
      <w:r w:rsidRPr="00ED33D7">
        <w:rPr>
          <w:rFonts w:ascii="PMingLiU" w:hAnsi="PMingLiU"/>
          <w:kern w:val="0"/>
        </w:rPr>
        <w:t>智著字第0916000717號函。</w:t>
      </w:r>
    </w:p>
  </w:footnote>
  <w:footnote w:id="17">
    <w:p w:rsidR="00E83120" w:rsidRPr="00C255C9" w:rsidRDefault="00E83120" w:rsidP="0042149C">
      <w:pPr>
        <w:pStyle w:val="a6"/>
        <w:rPr>
          <w:rFonts w:asciiTheme="majorEastAsia" w:eastAsiaTheme="majorEastAsia" w:hAnsiTheme="majorEastAsia"/>
          <w:sz w:val="22"/>
          <w:szCs w:val="22"/>
        </w:rPr>
      </w:pPr>
      <w:r w:rsidRPr="00C255C9">
        <w:rPr>
          <w:rStyle w:val="a8"/>
          <w:rFonts w:eastAsiaTheme="majorEastAsia"/>
          <w:szCs w:val="22"/>
        </w:rPr>
        <w:footnoteRef/>
      </w:r>
      <w:r w:rsidRPr="00C255C9">
        <w:rPr>
          <w:rFonts w:asciiTheme="majorEastAsia" w:eastAsiaTheme="majorEastAsia" w:hAnsiTheme="majorEastAsia" w:hint="eastAsia"/>
          <w:color w:val="000000"/>
          <w:sz w:val="22"/>
          <w:szCs w:val="22"/>
        </w:rPr>
        <w:t xml:space="preserve"> </w:t>
      </w:r>
      <w:r w:rsidRPr="00C255C9">
        <w:rPr>
          <w:rFonts w:asciiTheme="majorEastAsia" w:eastAsiaTheme="majorEastAsia" w:hAnsiTheme="majorEastAsia"/>
          <w:color w:val="000000"/>
          <w:sz w:val="22"/>
          <w:szCs w:val="22"/>
        </w:rPr>
        <w:tab/>
      </w:r>
      <w:r w:rsidRPr="00C255C9">
        <w:rPr>
          <w:rFonts w:asciiTheme="majorEastAsia" w:eastAsiaTheme="majorEastAsia" w:hAnsiTheme="majorEastAsia" w:hint="eastAsia"/>
          <w:color w:val="000000"/>
          <w:sz w:val="22"/>
          <w:szCs w:val="22"/>
        </w:rPr>
        <w:t>臺灣臺北地方法院88年度訴字第4595號民事判決參照</w:t>
      </w:r>
      <w:r>
        <w:rPr>
          <w:rFonts w:asciiTheme="majorEastAsia" w:eastAsiaTheme="majorEastAsia" w:hAnsiTheme="majorEastAsia" w:hint="eastAsia"/>
          <w:color w:val="000000"/>
          <w:sz w:val="22"/>
          <w:szCs w:val="22"/>
        </w:rPr>
        <w:t>。</w:t>
      </w:r>
    </w:p>
  </w:footnote>
  <w:footnote w:id="18">
    <w:p w:rsidR="00E83120" w:rsidRPr="00C255C9" w:rsidRDefault="00E83120" w:rsidP="0042149C">
      <w:pPr>
        <w:pStyle w:val="a6"/>
        <w:rPr>
          <w:rFonts w:asciiTheme="majorEastAsia" w:eastAsiaTheme="majorEastAsia" w:hAnsiTheme="majorEastAsia"/>
          <w:sz w:val="22"/>
          <w:szCs w:val="22"/>
        </w:rPr>
      </w:pPr>
      <w:r w:rsidRPr="00C255C9">
        <w:rPr>
          <w:rStyle w:val="a8"/>
          <w:rFonts w:eastAsiaTheme="majorEastAsia"/>
          <w:szCs w:val="22"/>
        </w:rPr>
        <w:footnoteRef/>
      </w:r>
      <w:r w:rsidRPr="00C255C9">
        <w:rPr>
          <w:rStyle w:val="apple-style-span"/>
          <w:rFonts w:asciiTheme="majorEastAsia" w:eastAsiaTheme="majorEastAsia" w:hAnsiTheme="majorEastAsia" w:hint="eastAsia"/>
          <w:color w:val="000000" w:themeColor="text1"/>
          <w:sz w:val="22"/>
          <w:szCs w:val="22"/>
        </w:rPr>
        <w:t xml:space="preserve"> </w:t>
      </w:r>
      <w:r w:rsidRPr="00C255C9">
        <w:rPr>
          <w:rStyle w:val="apple-style-span"/>
          <w:rFonts w:asciiTheme="majorEastAsia" w:eastAsiaTheme="majorEastAsia" w:hAnsiTheme="majorEastAsia"/>
          <w:color w:val="000000" w:themeColor="text1"/>
          <w:sz w:val="22"/>
          <w:szCs w:val="22"/>
        </w:rPr>
        <w:tab/>
      </w:r>
      <w:r w:rsidRPr="00C255C9">
        <w:rPr>
          <w:rFonts w:hint="eastAsia"/>
          <w:color w:val="000000"/>
          <w:sz w:val="22"/>
          <w:szCs w:val="22"/>
        </w:rPr>
        <w:t>經濟部</w:t>
      </w:r>
      <w:r w:rsidRPr="00C255C9">
        <w:rPr>
          <w:rStyle w:val="apple-style-span"/>
          <w:rFonts w:asciiTheme="majorEastAsia" w:eastAsiaTheme="majorEastAsia" w:hAnsiTheme="majorEastAsia" w:hint="eastAsia"/>
          <w:color w:val="000000" w:themeColor="text1"/>
          <w:sz w:val="22"/>
          <w:szCs w:val="22"/>
        </w:rPr>
        <w:t>智慧財產局</w:t>
      </w:r>
      <w:r w:rsidRPr="00C255C9">
        <w:rPr>
          <w:rStyle w:val="apple-style-span"/>
          <w:rFonts w:asciiTheme="majorEastAsia" w:eastAsiaTheme="majorEastAsia" w:hAnsiTheme="majorEastAsia"/>
          <w:color w:val="000000" w:themeColor="text1"/>
          <w:sz w:val="22"/>
          <w:szCs w:val="22"/>
        </w:rPr>
        <w:t>92年01月06日智著字第0910011462</w:t>
      </w:r>
      <w:r w:rsidRPr="00C255C9">
        <w:rPr>
          <w:rStyle w:val="apple-style-span"/>
          <w:rFonts w:asciiTheme="majorEastAsia" w:eastAsiaTheme="majorEastAsia" w:hAnsiTheme="majorEastAsia" w:hint="eastAsia"/>
          <w:color w:val="000000" w:themeColor="text1"/>
          <w:sz w:val="22"/>
          <w:szCs w:val="22"/>
        </w:rPr>
        <w:t>號函參照</w:t>
      </w:r>
      <w:r>
        <w:rPr>
          <w:rStyle w:val="apple-style-span"/>
          <w:rFonts w:asciiTheme="majorEastAsia" w:eastAsiaTheme="majorEastAsia" w:hAnsiTheme="majorEastAsia" w:hint="eastAsia"/>
          <w:color w:val="000000" w:themeColor="text1"/>
          <w:sz w:val="22"/>
          <w:szCs w:val="22"/>
        </w:rPr>
        <w:t>。</w:t>
      </w:r>
    </w:p>
  </w:footnote>
  <w:footnote w:id="19">
    <w:p w:rsidR="00E83120" w:rsidRPr="00C255C9" w:rsidRDefault="00E83120" w:rsidP="0042149C">
      <w:pPr>
        <w:pStyle w:val="a6"/>
        <w:rPr>
          <w:rFonts w:asciiTheme="majorEastAsia" w:eastAsiaTheme="majorEastAsia" w:hAnsiTheme="majorEastAsia"/>
          <w:sz w:val="22"/>
          <w:szCs w:val="22"/>
        </w:rPr>
      </w:pPr>
      <w:r w:rsidRPr="00C255C9">
        <w:rPr>
          <w:rStyle w:val="a8"/>
          <w:rFonts w:eastAsiaTheme="majorEastAsia"/>
          <w:szCs w:val="22"/>
        </w:rPr>
        <w:footnoteRef/>
      </w:r>
      <w:r w:rsidRPr="00C255C9">
        <w:rPr>
          <w:rStyle w:val="apple-style-span"/>
          <w:rFonts w:asciiTheme="majorEastAsia" w:eastAsiaTheme="majorEastAsia" w:hAnsiTheme="majorEastAsia" w:hint="eastAsia"/>
          <w:color w:val="000000" w:themeColor="text1"/>
          <w:sz w:val="22"/>
          <w:szCs w:val="22"/>
        </w:rPr>
        <w:t xml:space="preserve"> </w:t>
      </w:r>
      <w:r w:rsidRPr="00C255C9">
        <w:rPr>
          <w:rStyle w:val="apple-style-span"/>
          <w:rFonts w:asciiTheme="majorEastAsia" w:eastAsiaTheme="majorEastAsia" w:hAnsiTheme="majorEastAsia"/>
          <w:color w:val="000000" w:themeColor="text1"/>
          <w:sz w:val="22"/>
          <w:szCs w:val="22"/>
        </w:rPr>
        <w:tab/>
      </w:r>
      <w:r w:rsidRPr="00C255C9">
        <w:rPr>
          <w:rStyle w:val="apple-style-span"/>
          <w:rFonts w:asciiTheme="majorEastAsia" w:eastAsiaTheme="majorEastAsia" w:hAnsiTheme="majorEastAsia" w:hint="eastAsia"/>
          <w:color w:val="000000" w:themeColor="text1"/>
          <w:sz w:val="22"/>
          <w:szCs w:val="22"/>
        </w:rPr>
        <w:t>經濟部智慧財產局</w:t>
      </w:r>
      <w:r w:rsidRPr="00C255C9">
        <w:rPr>
          <w:rStyle w:val="apple-style-span"/>
          <w:rFonts w:asciiTheme="majorEastAsia" w:eastAsiaTheme="majorEastAsia" w:hAnsiTheme="majorEastAsia"/>
          <w:color w:val="000000" w:themeColor="text1"/>
          <w:sz w:val="22"/>
          <w:szCs w:val="22"/>
        </w:rPr>
        <w:t>99年06月03日智著字第09900043210號</w:t>
      </w:r>
      <w:r w:rsidRPr="00C255C9">
        <w:rPr>
          <w:rStyle w:val="apple-style-span"/>
          <w:rFonts w:asciiTheme="majorEastAsia" w:eastAsiaTheme="majorEastAsia" w:hAnsiTheme="majorEastAsia" w:hint="eastAsia"/>
          <w:color w:val="000000" w:themeColor="text1"/>
          <w:sz w:val="22"/>
          <w:szCs w:val="22"/>
        </w:rPr>
        <w:t>函參照</w:t>
      </w:r>
      <w:r>
        <w:rPr>
          <w:rStyle w:val="apple-style-span"/>
          <w:rFonts w:asciiTheme="majorEastAsia" w:eastAsiaTheme="majorEastAsia" w:hAnsiTheme="majorEastAsia" w:hint="eastAsia"/>
          <w:color w:val="000000" w:themeColor="text1"/>
          <w:sz w:val="22"/>
          <w:szCs w:val="22"/>
        </w:rPr>
        <w:t>。</w:t>
      </w:r>
    </w:p>
  </w:footnote>
  <w:footnote w:id="20">
    <w:p w:rsidR="00E83120" w:rsidRPr="0044569F" w:rsidRDefault="00E83120" w:rsidP="0042149C">
      <w:pPr>
        <w:pStyle w:val="a6"/>
      </w:pPr>
      <w:r>
        <w:rPr>
          <w:rStyle w:val="a8"/>
        </w:rPr>
        <w:footnoteRef/>
      </w:r>
      <w:r w:rsidR="00955116">
        <w:rPr>
          <w:rFonts w:hint="eastAsia"/>
        </w:rPr>
        <w:tab/>
      </w:r>
      <w:r>
        <w:rPr>
          <w:rFonts w:hint="eastAsia"/>
        </w:rPr>
        <w:t>請參考本研究就</w:t>
      </w:r>
      <w:r w:rsidRPr="00ED33D7">
        <w:rPr>
          <w:rFonts w:ascii="PMingLiU" w:hAnsi="PMingLiU"/>
          <w:color w:val="000000"/>
        </w:rPr>
        <w:t>臺灣臺中地方法</w:t>
      </w:r>
      <w:r w:rsidRPr="00ED33D7">
        <w:rPr>
          <w:rFonts w:ascii="PMingLiU" w:hAnsi="PMingLiU" w:hint="eastAsia"/>
          <w:color w:val="000000"/>
        </w:rPr>
        <w:t>院</w:t>
      </w:r>
      <w:r w:rsidRPr="00ED33D7">
        <w:rPr>
          <w:rFonts w:ascii="PMingLiU" w:hAnsi="PMingLiU"/>
          <w:color w:val="000000"/>
        </w:rPr>
        <w:t>95年度智字第24號民事判決</w:t>
      </w:r>
      <w:r>
        <w:rPr>
          <w:rFonts w:ascii="PMingLiU" w:hAnsi="PMingLiU" w:hint="eastAsia"/>
          <w:color w:val="000000"/>
        </w:rPr>
        <w:t>所為之評析。</w:t>
      </w:r>
    </w:p>
  </w:footnote>
  <w:footnote w:id="21">
    <w:p w:rsidR="00E83120" w:rsidRDefault="00E83120" w:rsidP="0042149C">
      <w:pPr>
        <w:pStyle w:val="a6"/>
      </w:pPr>
      <w:r>
        <w:rPr>
          <w:rStyle w:val="a8"/>
        </w:rPr>
        <w:footnoteRef/>
      </w:r>
      <w:r>
        <w:tab/>
      </w:r>
      <w:r w:rsidRPr="007557B8">
        <w:rPr>
          <w:rFonts w:hint="eastAsia"/>
        </w:rPr>
        <w:t>若如本件既有單一著作（個別之昆蟲照片之攝影著作或個別昆蟲生態說明之語文著作</w:t>
      </w:r>
      <w:r w:rsidRPr="007557B8">
        <w:t>）</w:t>
      </w:r>
      <w:r w:rsidRPr="007557B8">
        <w:rPr>
          <w:rFonts w:hint="eastAsia"/>
        </w:rPr>
        <w:t>亦有多個單一著作構成結合或編輯著作（全書之昆蟲圖鑑與昆蟲入門）之情形，著作利用人通常會混淆單一著作與結合著作，辯稱所利用著作之質量僅佔全書極小比例云云，除少數判決如</w:t>
      </w:r>
      <w:r w:rsidRPr="00283DB2">
        <w:rPr>
          <w:rFonts w:hint="eastAsia"/>
        </w:rPr>
        <w:t>智慧財產法院</w:t>
      </w:r>
      <w:r w:rsidRPr="00283DB2">
        <w:rPr>
          <w:rFonts w:hint="eastAsia"/>
        </w:rPr>
        <w:t>100</w:t>
      </w:r>
      <w:r w:rsidRPr="00283DB2">
        <w:rPr>
          <w:rFonts w:hint="eastAsia"/>
        </w:rPr>
        <w:t>年度刑智上訴字第</w:t>
      </w:r>
      <w:r w:rsidRPr="00283DB2">
        <w:rPr>
          <w:rFonts w:hint="eastAsia"/>
        </w:rPr>
        <w:t>81</w:t>
      </w:r>
      <w:r w:rsidRPr="00283DB2">
        <w:rPr>
          <w:rFonts w:hint="eastAsia"/>
        </w:rPr>
        <w:t>號刑事判決明確指出：</w:t>
      </w:r>
      <w:r w:rsidRPr="00283DB2">
        <w:t>「</w:t>
      </w:r>
      <w:r>
        <w:t>…</w:t>
      </w:r>
      <w:r w:rsidRPr="00283DB2">
        <w:t>首應考量為所利用部分之質量與數量佔整個著作之比例，被告等逕自將附表編號</w:t>
      </w:r>
      <w:r w:rsidRPr="00283DB2">
        <w:t>2</w:t>
      </w:r>
      <w:r w:rsidRPr="00283DB2">
        <w:t>、</w:t>
      </w:r>
      <w:r w:rsidRPr="00283DB2">
        <w:t>3</w:t>
      </w:r>
      <w:r w:rsidRPr="00283DB2">
        <w:t>、</w:t>
      </w:r>
      <w:r w:rsidRPr="00283DB2">
        <w:t>4</w:t>
      </w:r>
      <w:r w:rsidRPr="00283DB2">
        <w:t>文章予以完全重製於系爭書籍內，所利用自訴人等上開著作之質量為百分之百，辯護人逕以附表編號</w:t>
      </w:r>
      <w:r w:rsidRPr="00283DB2">
        <w:t>2</w:t>
      </w:r>
      <w:r w:rsidRPr="00283DB2">
        <w:t>、</w:t>
      </w:r>
      <w:r w:rsidRPr="00283DB2">
        <w:t>3</w:t>
      </w:r>
      <w:r w:rsidRPr="00283DB2">
        <w:t>、</w:t>
      </w:r>
      <w:r w:rsidRPr="00283DB2">
        <w:t>4</w:t>
      </w:r>
      <w:r w:rsidRPr="00283DB2">
        <w:t>文章僅占系爭書籍不足二十分之一云云，其比對基礎顯有違誤。」</w:t>
      </w:r>
      <w:r w:rsidRPr="00283DB2">
        <w:rPr>
          <w:rFonts w:hint="eastAsia"/>
        </w:rPr>
        <w:t>之外，多數判決會接受。</w:t>
      </w:r>
    </w:p>
  </w:footnote>
  <w:footnote w:id="22">
    <w:p w:rsidR="00E83120" w:rsidRPr="006E2645" w:rsidRDefault="00E83120" w:rsidP="00BB3DA8">
      <w:pPr>
        <w:pStyle w:val="a6"/>
        <w:rPr>
          <w:rFonts w:asciiTheme="majorEastAsia" w:eastAsiaTheme="majorEastAsia" w:hAnsiTheme="majorEastAsia"/>
          <w:szCs w:val="24"/>
        </w:rPr>
      </w:pPr>
      <w:r w:rsidRPr="006E2645">
        <w:rPr>
          <w:rStyle w:val="a8"/>
          <w:rFonts w:eastAsiaTheme="majorEastAsia"/>
          <w:szCs w:val="24"/>
        </w:rPr>
        <w:footnoteRef/>
      </w:r>
      <w:r w:rsidRPr="006E2645">
        <w:rPr>
          <w:rFonts w:asciiTheme="majorEastAsia" w:eastAsiaTheme="majorEastAsia" w:hAnsiTheme="majorEastAsia"/>
          <w:szCs w:val="24"/>
        </w:rPr>
        <w:t xml:space="preserve"> </w:t>
      </w:r>
      <w:r w:rsidRPr="006E2645">
        <w:rPr>
          <w:rFonts w:asciiTheme="majorEastAsia" w:eastAsiaTheme="majorEastAsia" w:hAnsiTheme="majorEastAsia" w:hint="eastAsia"/>
          <w:szCs w:val="24"/>
        </w:rPr>
        <w:tab/>
      </w:r>
      <w:r w:rsidRPr="006E2645">
        <w:rPr>
          <w:rFonts w:hint="eastAsia"/>
          <w:szCs w:val="24"/>
        </w:rPr>
        <w:t>立法院公報第</w:t>
      </w:r>
      <w:r w:rsidRPr="006E2645">
        <w:rPr>
          <w:rFonts w:hint="eastAsia"/>
          <w:szCs w:val="24"/>
        </w:rPr>
        <w:t>81</w:t>
      </w:r>
      <w:r w:rsidRPr="006E2645">
        <w:rPr>
          <w:rFonts w:hint="eastAsia"/>
          <w:szCs w:val="24"/>
        </w:rPr>
        <w:t>卷第</w:t>
      </w:r>
      <w:r w:rsidRPr="006E2645">
        <w:rPr>
          <w:rFonts w:hint="eastAsia"/>
          <w:szCs w:val="24"/>
        </w:rPr>
        <w:t>36</w:t>
      </w:r>
      <w:r w:rsidRPr="006E2645">
        <w:rPr>
          <w:rFonts w:hint="eastAsia"/>
          <w:szCs w:val="24"/>
        </w:rPr>
        <w:t>期院會記錄第</w:t>
      </w:r>
      <w:r w:rsidRPr="006E2645">
        <w:rPr>
          <w:rFonts w:hint="eastAsia"/>
          <w:szCs w:val="24"/>
        </w:rPr>
        <w:t>95</w:t>
      </w:r>
      <w:r w:rsidRPr="006E2645">
        <w:rPr>
          <w:rFonts w:hint="eastAsia"/>
          <w:szCs w:val="24"/>
        </w:rPr>
        <w:t>頁。</w:t>
      </w:r>
    </w:p>
  </w:footnote>
  <w:footnote w:id="23">
    <w:p w:rsidR="00E83120" w:rsidRPr="006E2645" w:rsidRDefault="00E83120" w:rsidP="00BB3DA8">
      <w:pPr>
        <w:pStyle w:val="a6"/>
        <w:rPr>
          <w:rFonts w:asciiTheme="majorEastAsia" w:eastAsiaTheme="majorEastAsia" w:hAnsiTheme="majorEastAsia"/>
          <w:szCs w:val="24"/>
        </w:rPr>
      </w:pPr>
      <w:r w:rsidRPr="006E2645">
        <w:rPr>
          <w:rStyle w:val="a8"/>
          <w:rFonts w:eastAsiaTheme="majorEastAsia"/>
          <w:szCs w:val="24"/>
        </w:rPr>
        <w:footnoteRef/>
      </w:r>
      <w:r w:rsidRPr="006E2645">
        <w:rPr>
          <w:rFonts w:asciiTheme="majorEastAsia" w:eastAsiaTheme="majorEastAsia" w:hAnsiTheme="majorEastAsia"/>
          <w:szCs w:val="24"/>
        </w:rPr>
        <w:t xml:space="preserve"> </w:t>
      </w:r>
      <w:r w:rsidRPr="006E2645">
        <w:rPr>
          <w:rFonts w:asciiTheme="majorEastAsia" w:eastAsiaTheme="majorEastAsia" w:hAnsiTheme="majorEastAsia" w:hint="eastAsia"/>
          <w:szCs w:val="24"/>
        </w:rPr>
        <w:tab/>
      </w:r>
      <w:r w:rsidRPr="006E2645">
        <w:rPr>
          <w:rFonts w:hint="eastAsia"/>
          <w:szCs w:val="24"/>
        </w:rPr>
        <w:t>立法院公報第</w:t>
      </w:r>
      <w:r w:rsidRPr="006E2645">
        <w:rPr>
          <w:rFonts w:hint="eastAsia"/>
          <w:szCs w:val="24"/>
        </w:rPr>
        <w:t>92</w:t>
      </w:r>
      <w:r w:rsidRPr="006E2645">
        <w:rPr>
          <w:rFonts w:hint="eastAsia"/>
          <w:szCs w:val="24"/>
        </w:rPr>
        <w:t>卷第</w:t>
      </w:r>
      <w:r w:rsidRPr="006E2645">
        <w:rPr>
          <w:rFonts w:hint="eastAsia"/>
          <w:szCs w:val="24"/>
        </w:rPr>
        <w:t>34</w:t>
      </w:r>
      <w:r w:rsidRPr="006E2645">
        <w:rPr>
          <w:rFonts w:hint="eastAsia"/>
          <w:szCs w:val="24"/>
        </w:rPr>
        <w:t>期院會記錄第</w:t>
      </w:r>
      <w:r w:rsidRPr="006E2645">
        <w:rPr>
          <w:rFonts w:hint="eastAsia"/>
          <w:szCs w:val="24"/>
        </w:rPr>
        <w:t>54</w:t>
      </w:r>
      <w:r w:rsidRPr="006E2645">
        <w:rPr>
          <w:rFonts w:hint="eastAsia"/>
          <w:szCs w:val="24"/>
        </w:rPr>
        <w:t>頁。</w:t>
      </w:r>
    </w:p>
  </w:footnote>
  <w:footnote w:id="24">
    <w:p w:rsidR="00E83120" w:rsidRPr="006E2645" w:rsidRDefault="00E83120" w:rsidP="00BB3DA8">
      <w:pPr>
        <w:pStyle w:val="a6"/>
        <w:rPr>
          <w:szCs w:val="24"/>
        </w:rPr>
      </w:pPr>
      <w:r w:rsidRPr="006E2645">
        <w:rPr>
          <w:rStyle w:val="a8"/>
          <w:szCs w:val="24"/>
        </w:rPr>
        <w:footnoteRef/>
      </w:r>
      <w:r w:rsidRPr="006E2645">
        <w:rPr>
          <w:rStyle w:val="apple-style-span"/>
          <w:rFonts w:asciiTheme="majorEastAsia" w:eastAsiaTheme="majorEastAsia" w:hAnsiTheme="majorEastAsia" w:hint="eastAsia"/>
          <w:color w:val="000000"/>
          <w:szCs w:val="24"/>
        </w:rPr>
        <w:t xml:space="preserve"> </w:t>
      </w:r>
      <w:r w:rsidRPr="006E2645">
        <w:rPr>
          <w:rStyle w:val="apple-style-span"/>
          <w:rFonts w:asciiTheme="majorEastAsia" w:eastAsiaTheme="majorEastAsia" w:hAnsiTheme="majorEastAsia"/>
          <w:color w:val="000000"/>
          <w:szCs w:val="24"/>
        </w:rPr>
        <w:tab/>
      </w:r>
      <w:r w:rsidRPr="006E2645">
        <w:rPr>
          <w:szCs w:val="24"/>
        </w:rPr>
        <w:t>智慧財產法院</w:t>
      </w:r>
      <w:r w:rsidRPr="006E2645">
        <w:rPr>
          <w:szCs w:val="24"/>
        </w:rPr>
        <w:t>99</w:t>
      </w:r>
      <w:r w:rsidRPr="006E2645">
        <w:rPr>
          <w:szCs w:val="24"/>
        </w:rPr>
        <w:t>年度民著訴字第</w:t>
      </w:r>
      <w:r w:rsidRPr="006E2645">
        <w:rPr>
          <w:szCs w:val="24"/>
        </w:rPr>
        <w:t>85</w:t>
      </w:r>
      <w:r w:rsidRPr="006E2645">
        <w:rPr>
          <w:szCs w:val="24"/>
        </w:rPr>
        <w:t>號民事判決參照</w:t>
      </w:r>
      <w:r w:rsidRPr="006E2645">
        <w:rPr>
          <w:rFonts w:hint="eastAsia"/>
          <w:szCs w:val="24"/>
        </w:rPr>
        <w:t>。</w:t>
      </w:r>
    </w:p>
  </w:footnote>
  <w:footnote w:id="25">
    <w:p w:rsidR="00E83120" w:rsidRPr="006E2645" w:rsidRDefault="00E83120" w:rsidP="00BB3DA8">
      <w:pPr>
        <w:pStyle w:val="a6"/>
        <w:rPr>
          <w:szCs w:val="24"/>
        </w:rPr>
      </w:pPr>
      <w:r w:rsidRPr="006E2645">
        <w:rPr>
          <w:rStyle w:val="a8"/>
          <w:szCs w:val="24"/>
        </w:rPr>
        <w:footnoteRef/>
      </w:r>
      <w:r w:rsidRPr="006E2645">
        <w:rPr>
          <w:rStyle w:val="apple-style-span"/>
          <w:rFonts w:asciiTheme="majorEastAsia" w:eastAsiaTheme="majorEastAsia" w:hAnsiTheme="majorEastAsia" w:hint="eastAsia"/>
          <w:color w:val="000000"/>
          <w:szCs w:val="24"/>
        </w:rPr>
        <w:t xml:space="preserve"> </w:t>
      </w:r>
      <w:r w:rsidRPr="006E2645">
        <w:rPr>
          <w:rStyle w:val="apple-style-span"/>
          <w:rFonts w:asciiTheme="majorEastAsia" w:eastAsiaTheme="majorEastAsia" w:hAnsiTheme="majorEastAsia"/>
          <w:color w:val="000000"/>
          <w:szCs w:val="24"/>
        </w:rPr>
        <w:tab/>
      </w:r>
      <w:r w:rsidRPr="006E2645">
        <w:rPr>
          <w:rFonts w:hint="eastAsia"/>
          <w:szCs w:val="24"/>
        </w:rPr>
        <w:t>臺</w:t>
      </w:r>
      <w:r w:rsidRPr="006E2645">
        <w:rPr>
          <w:szCs w:val="24"/>
        </w:rPr>
        <w:t>灣高等法院</w:t>
      </w:r>
      <w:r w:rsidRPr="006E2645">
        <w:rPr>
          <w:szCs w:val="24"/>
        </w:rPr>
        <w:t>85</w:t>
      </w:r>
      <w:r w:rsidRPr="006E2645">
        <w:rPr>
          <w:szCs w:val="24"/>
        </w:rPr>
        <w:t>年上訴字第</w:t>
      </w:r>
      <w:r w:rsidRPr="006E2645">
        <w:rPr>
          <w:szCs w:val="24"/>
        </w:rPr>
        <w:t>4501</w:t>
      </w:r>
      <w:r w:rsidRPr="006E2645">
        <w:rPr>
          <w:szCs w:val="24"/>
        </w:rPr>
        <w:t>號刑事判決、最高法院</w:t>
      </w:r>
      <w:r w:rsidRPr="006E2645">
        <w:rPr>
          <w:szCs w:val="24"/>
        </w:rPr>
        <w:t>86</w:t>
      </w:r>
      <w:r w:rsidRPr="006E2645">
        <w:rPr>
          <w:szCs w:val="24"/>
        </w:rPr>
        <w:t>年度台上字第</w:t>
      </w:r>
      <w:r w:rsidRPr="006E2645">
        <w:rPr>
          <w:szCs w:val="24"/>
        </w:rPr>
        <w:t>7267</w:t>
      </w:r>
      <w:r w:rsidRPr="006E2645">
        <w:rPr>
          <w:szCs w:val="24"/>
        </w:rPr>
        <w:t>號刑事判決參照</w:t>
      </w:r>
      <w:r w:rsidRPr="006E2645">
        <w:rPr>
          <w:rFonts w:hint="eastAsia"/>
          <w:szCs w:val="24"/>
        </w:rPr>
        <w:t>。</w:t>
      </w:r>
    </w:p>
  </w:footnote>
  <w:footnote w:id="26">
    <w:p w:rsidR="00E83120" w:rsidRPr="006E2645" w:rsidRDefault="00E83120" w:rsidP="00BB3DA8">
      <w:pPr>
        <w:pStyle w:val="a6"/>
        <w:rPr>
          <w:szCs w:val="24"/>
        </w:rPr>
      </w:pPr>
      <w:r w:rsidRPr="006E2645">
        <w:rPr>
          <w:rStyle w:val="a8"/>
          <w:szCs w:val="24"/>
        </w:rPr>
        <w:footnoteRef/>
      </w:r>
      <w:r w:rsidRPr="006E2645">
        <w:rPr>
          <w:rFonts w:asciiTheme="majorEastAsia" w:eastAsiaTheme="majorEastAsia" w:hAnsiTheme="majorEastAsia" w:hint="eastAsia"/>
          <w:color w:val="000000"/>
          <w:szCs w:val="24"/>
        </w:rPr>
        <w:t xml:space="preserve"> </w:t>
      </w:r>
      <w:r w:rsidRPr="006E2645">
        <w:rPr>
          <w:rFonts w:asciiTheme="majorEastAsia" w:eastAsiaTheme="majorEastAsia" w:hAnsiTheme="majorEastAsia"/>
          <w:color w:val="000000"/>
          <w:szCs w:val="24"/>
        </w:rPr>
        <w:tab/>
      </w:r>
      <w:r w:rsidRPr="006E2645">
        <w:rPr>
          <w:szCs w:val="24"/>
        </w:rPr>
        <w:t>臺灣士林地方法院</w:t>
      </w:r>
      <w:r w:rsidRPr="006E2645">
        <w:rPr>
          <w:szCs w:val="24"/>
        </w:rPr>
        <w:t>95</w:t>
      </w:r>
      <w:r w:rsidRPr="006E2645">
        <w:rPr>
          <w:szCs w:val="24"/>
        </w:rPr>
        <w:t>年度訴字第</w:t>
      </w:r>
      <w:r w:rsidRPr="006E2645">
        <w:rPr>
          <w:szCs w:val="24"/>
        </w:rPr>
        <w:t xml:space="preserve">706 </w:t>
      </w:r>
      <w:r w:rsidRPr="006E2645">
        <w:rPr>
          <w:szCs w:val="24"/>
        </w:rPr>
        <w:t>號刑事判決參照</w:t>
      </w:r>
      <w:r w:rsidRPr="006E2645">
        <w:rPr>
          <w:rFonts w:hint="eastAsia"/>
          <w:szCs w:val="24"/>
        </w:rPr>
        <w:t>。</w:t>
      </w:r>
    </w:p>
  </w:footnote>
  <w:footnote w:id="27">
    <w:p w:rsidR="00E83120" w:rsidRPr="006E2645" w:rsidRDefault="00E83120" w:rsidP="00BB3DA8">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szCs w:val="24"/>
        </w:rPr>
        <w:t>臺灣</w:t>
      </w:r>
      <w:r w:rsidRPr="006E2645">
        <w:rPr>
          <w:rFonts w:hint="eastAsia"/>
          <w:szCs w:val="24"/>
        </w:rPr>
        <w:t>臺</w:t>
      </w:r>
      <w:r w:rsidRPr="006E2645">
        <w:rPr>
          <w:szCs w:val="24"/>
        </w:rPr>
        <w:t>北地方法院</w:t>
      </w:r>
      <w:r w:rsidRPr="006E2645">
        <w:rPr>
          <w:szCs w:val="24"/>
        </w:rPr>
        <w:t>97</w:t>
      </w:r>
      <w:r w:rsidRPr="006E2645">
        <w:rPr>
          <w:szCs w:val="24"/>
        </w:rPr>
        <w:t>年度智簡上字第</w:t>
      </w:r>
      <w:r w:rsidRPr="006E2645">
        <w:rPr>
          <w:szCs w:val="24"/>
        </w:rPr>
        <w:t>1</w:t>
      </w:r>
      <w:r w:rsidRPr="006E2645">
        <w:rPr>
          <w:szCs w:val="24"/>
        </w:rPr>
        <w:t>號民事判決</w:t>
      </w:r>
      <w:r w:rsidRPr="006E2645">
        <w:rPr>
          <w:rFonts w:hint="eastAsia"/>
          <w:szCs w:val="24"/>
        </w:rPr>
        <w:t>參照。</w:t>
      </w:r>
    </w:p>
  </w:footnote>
  <w:footnote w:id="28">
    <w:p w:rsidR="00E83120" w:rsidRPr="006E2645" w:rsidRDefault="00E83120" w:rsidP="00BB3DA8">
      <w:pPr>
        <w:pStyle w:val="a6"/>
        <w:rPr>
          <w:szCs w:val="24"/>
        </w:rPr>
      </w:pPr>
      <w:r w:rsidRPr="006E2645">
        <w:rPr>
          <w:rStyle w:val="a8"/>
          <w:szCs w:val="24"/>
        </w:rPr>
        <w:footnoteRef/>
      </w:r>
      <w:r w:rsidRPr="006E2645">
        <w:rPr>
          <w:rFonts w:asciiTheme="majorEastAsia" w:eastAsiaTheme="majorEastAsia" w:hAnsiTheme="majorEastAsia" w:hint="eastAsia"/>
          <w:color w:val="000000"/>
          <w:szCs w:val="24"/>
        </w:rPr>
        <w:t xml:space="preserve"> </w:t>
      </w:r>
      <w:r w:rsidRPr="006E2645">
        <w:rPr>
          <w:rFonts w:asciiTheme="majorEastAsia" w:eastAsiaTheme="majorEastAsia" w:hAnsiTheme="majorEastAsia"/>
          <w:color w:val="000000"/>
          <w:szCs w:val="24"/>
        </w:rPr>
        <w:tab/>
      </w:r>
      <w:r w:rsidRPr="006E2645">
        <w:rPr>
          <w:szCs w:val="24"/>
        </w:rPr>
        <w:t>臺灣高等法院</w:t>
      </w:r>
      <w:r w:rsidRPr="006E2645">
        <w:rPr>
          <w:szCs w:val="24"/>
        </w:rPr>
        <w:t>99</w:t>
      </w:r>
      <w:r w:rsidRPr="006E2645">
        <w:rPr>
          <w:szCs w:val="24"/>
        </w:rPr>
        <w:t>年度上易字第</w:t>
      </w:r>
      <w:r w:rsidRPr="006E2645">
        <w:rPr>
          <w:szCs w:val="24"/>
        </w:rPr>
        <w:t>950</w:t>
      </w:r>
      <w:r w:rsidRPr="006E2645">
        <w:rPr>
          <w:szCs w:val="24"/>
        </w:rPr>
        <w:t>號民事判決參照</w:t>
      </w:r>
      <w:r w:rsidRPr="006E2645">
        <w:rPr>
          <w:rFonts w:hint="eastAsia"/>
          <w:szCs w:val="24"/>
        </w:rPr>
        <w:t>。</w:t>
      </w:r>
    </w:p>
  </w:footnote>
  <w:footnote w:id="29">
    <w:p w:rsidR="00E83120" w:rsidRPr="006E2645" w:rsidRDefault="00E83120" w:rsidP="00BB3DA8">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rFonts w:hint="eastAsia"/>
          <w:szCs w:val="24"/>
        </w:rPr>
        <w:t>伯恩公約第</w:t>
      </w:r>
      <w:r w:rsidRPr="006E2645">
        <w:rPr>
          <w:rFonts w:hint="eastAsia"/>
          <w:szCs w:val="24"/>
        </w:rPr>
        <w:t>10</w:t>
      </w:r>
      <w:r w:rsidRPr="006E2645">
        <w:rPr>
          <w:rFonts w:hint="eastAsia"/>
          <w:szCs w:val="24"/>
        </w:rPr>
        <w:t>條第</w:t>
      </w:r>
      <w:r w:rsidRPr="006E2645">
        <w:rPr>
          <w:rFonts w:hint="eastAsia"/>
          <w:szCs w:val="24"/>
        </w:rPr>
        <w:t>2</w:t>
      </w:r>
      <w:r w:rsidRPr="006E2645">
        <w:rPr>
          <w:rFonts w:hint="eastAsia"/>
          <w:szCs w:val="24"/>
        </w:rPr>
        <w:t>項之用語為「</w:t>
      </w:r>
      <w:r w:rsidRPr="006E2645">
        <w:rPr>
          <w:rFonts w:hint="eastAsia"/>
          <w:szCs w:val="24"/>
        </w:rPr>
        <w:t>current events</w:t>
      </w:r>
      <w:r w:rsidRPr="006E2645">
        <w:rPr>
          <w:rFonts w:hint="eastAsia"/>
          <w:szCs w:val="24"/>
        </w:rPr>
        <w:t>」，顯然也是將可主張著作財產權限制之報導行為鎖定在「即時性」的事件上。</w:t>
      </w:r>
    </w:p>
  </w:footnote>
  <w:footnote w:id="30">
    <w:p w:rsidR="00E83120" w:rsidRPr="006E2645" w:rsidRDefault="00E83120" w:rsidP="00BB3DA8">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rFonts w:hint="eastAsia"/>
          <w:szCs w:val="24"/>
        </w:rPr>
        <w:t>請參見賴文智等，經濟部智慧財產局委託</w:t>
      </w:r>
      <w:r w:rsidRPr="006E2645">
        <w:rPr>
          <w:rFonts w:hint="eastAsia"/>
          <w:szCs w:val="24"/>
        </w:rPr>
        <w:t>100</w:t>
      </w:r>
      <w:r w:rsidRPr="006E2645">
        <w:rPr>
          <w:rFonts w:hint="eastAsia"/>
          <w:szCs w:val="24"/>
        </w:rPr>
        <w:t>年度著作權合理使用之研究計畫，期末報告第</w:t>
      </w:r>
      <w:r w:rsidRPr="006E2645">
        <w:rPr>
          <w:rFonts w:hint="eastAsia"/>
          <w:szCs w:val="24"/>
        </w:rPr>
        <w:t>101</w:t>
      </w:r>
      <w:r w:rsidRPr="006E2645">
        <w:rPr>
          <w:rFonts w:hint="eastAsia"/>
          <w:szCs w:val="24"/>
        </w:rPr>
        <w:t>頁。</w:t>
      </w:r>
    </w:p>
  </w:footnote>
  <w:footnote w:id="31">
    <w:p w:rsidR="00E83120" w:rsidRPr="006E2645" w:rsidRDefault="00E83120" w:rsidP="00BB3DA8">
      <w:pPr>
        <w:pStyle w:val="a6"/>
        <w:rPr>
          <w:szCs w:val="24"/>
        </w:rPr>
      </w:pPr>
      <w:r w:rsidRPr="006E2645">
        <w:rPr>
          <w:rStyle w:val="a8"/>
          <w:szCs w:val="24"/>
        </w:rPr>
        <w:footnoteRef/>
      </w:r>
      <w:r w:rsidRPr="006E2645">
        <w:rPr>
          <w:szCs w:val="24"/>
        </w:rPr>
        <w:tab/>
      </w:r>
      <w:r w:rsidRPr="006E2645">
        <w:rPr>
          <w:rFonts w:hint="eastAsia"/>
          <w:szCs w:val="24"/>
        </w:rPr>
        <w:t>例如報導某名人離婚事件之經過時，添附該名人全家福之照片；報導某藝人之生活現況，但附加該藝人</w:t>
      </w:r>
      <w:r w:rsidRPr="006E2645">
        <w:rPr>
          <w:rFonts w:hint="eastAsia"/>
          <w:szCs w:val="24"/>
        </w:rPr>
        <w:t>10</w:t>
      </w:r>
      <w:r w:rsidRPr="006E2645">
        <w:rPr>
          <w:rFonts w:hint="eastAsia"/>
          <w:szCs w:val="24"/>
        </w:rPr>
        <w:t>年前拍攝某電影之劇照等。</w:t>
      </w:r>
    </w:p>
  </w:footnote>
  <w:footnote w:id="32">
    <w:p w:rsidR="00E83120" w:rsidRPr="006E2645" w:rsidRDefault="00E83120" w:rsidP="00BB3DA8">
      <w:pPr>
        <w:pStyle w:val="a6"/>
        <w:rPr>
          <w:rFonts w:asciiTheme="majorEastAsia" w:eastAsiaTheme="majorEastAsia" w:hAnsiTheme="majorEastAsia"/>
          <w:szCs w:val="24"/>
        </w:rPr>
      </w:pPr>
      <w:r w:rsidRPr="006E2645">
        <w:rPr>
          <w:rStyle w:val="a8"/>
          <w:rFonts w:eastAsiaTheme="majorEastAsia"/>
          <w:szCs w:val="24"/>
        </w:rPr>
        <w:footnoteRef/>
      </w:r>
      <w:r w:rsidRPr="006E2645">
        <w:rPr>
          <w:rFonts w:asciiTheme="majorEastAsia" w:eastAsiaTheme="majorEastAsia" w:hAnsiTheme="majorEastAsia" w:hint="eastAsia"/>
          <w:color w:val="000000"/>
          <w:szCs w:val="24"/>
        </w:rPr>
        <w:t xml:space="preserve"> </w:t>
      </w:r>
      <w:r w:rsidRPr="006E2645">
        <w:rPr>
          <w:rFonts w:asciiTheme="majorEastAsia" w:eastAsiaTheme="majorEastAsia" w:hAnsiTheme="majorEastAsia"/>
          <w:color w:val="000000"/>
          <w:szCs w:val="24"/>
        </w:rPr>
        <w:tab/>
      </w:r>
      <w:r w:rsidRPr="006E2645">
        <w:rPr>
          <w:szCs w:val="24"/>
        </w:rPr>
        <w:t>智慧財產法院</w:t>
      </w:r>
      <w:r w:rsidRPr="006E2645">
        <w:rPr>
          <w:szCs w:val="24"/>
        </w:rPr>
        <w:t>99</w:t>
      </w:r>
      <w:r w:rsidRPr="006E2645">
        <w:rPr>
          <w:szCs w:val="24"/>
        </w:rPr>
        <w:t>年度民著訴字第</w:t>
      </w:r>
      <w:r w:rsidRPr="006E2645">
        <w:rPr>
          <w:szCs w:val="24"/>
        </w:rPr>
        <w:t>85</w:t>
      </w:r>
      <w:r w:rsidRPr="006E2645">
        <w:rPr>
          <w:szCs w:val="24"/>
        </w:rPr>
        <w:t>號民事判決</w:t>
      </w:r>
      <w:r w:rsidRPr="006E2645">
        <w:rPr>
          <w:rFonts w:hint="eastAsia"/>
          <w:szCs w:val="24"/>
        </w:rPr>
        <w:t>、</w:t>
      </w:r>
      <w:r>
        <w:rPr>
          <w:rFonts w:hint="eastAsia"/>
          <w:szCs w:val="24"/>
        </w:rPr>
        <w:t>臺灣</w:t>
      </w:r>
      <w:r w:rsidRPr="006E2645">
        <w:rPr>
          <w:rFonts w:hint="eastAsia"/>
          <w:szCs w:val="24"/>
        </w:rPr>
        <w:t>士林地方法院</w:t>
      </w:r>
      <w:r w:rsidRPr="006E2645">
        <w:rPr>
          <w:rFonts w:hint="eastAsia"/>
          <w:szCs w:val="24"/>
        </w:rPr>
        <w:t>101</w:t>
      </w:r>
      <w:r w:rsidRPr="006E2645">
        <w:rPr>
          <w:rFonts w:hint="eastAsia"/>
          <w:szCs w:val="24"/>
        </w:rPr>
        <w:t>年度刑智字第</w:t>
      </w:r>
      <w:r w:rsidRPr="006E2645">
        <w:rPr>
          <w:rFonts w:hint="eastAsia"/>
          <w:szCs w:val="24"/>
        </w:rPr>
        <w:t>5</w:t>
      </w:r>
      <w:r w:rsidRPr="006E2645">
        <w:rPr>
          <w:rFonts w:hint="eastAsia"/>
          <w:szCs w:val="24"/>
        </w:rPr>
        <w:t>號刑事判決等參照。</w:t>
      </w:r>
    </w:p>
  </w:footnote>
  <w:footnote w:id="33">
    <w:p w:rsidR="00E83120" w:rsidRPr="006E2645" w:rsidRDefault="00E83120" w:rsidP="00BB3DA8">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rFonts w:hint="eastAsia"/>
          <w:szCs w:val="24"/>
        </w:rPr>
        <w:t>即智慧財產法院</w:t>
      </w:r>
      <w:r w:rsidRPr="006E2645">
        <w:rPr>
          <w:rFonts w:hint="eastAsia"/>
          <w:szCs w:val="24"/>
        </w:rPr>
        <w:t>98</w:t>
      </w:r>
      <w:r w:rsidRPr="006E2645">
        <w:rPr>
          <w:rFonts w:hint="eastAsia"/>
          <w:szCs w:val="24"/>
        </w:rPr>
        <w:t>年民著訴字第</w:t>
      </w:r>
      <w:r w:rsidRPr="006E2645">
        <w:rPr>
          <w:rFonts w:hint="eastAsia"/>
          <w:szCs w:val="24"/>
        </w:rPr>
        <w:t>45</w:t>
      </w:r>
      <w:r w:rsidRPr="006E2645">
        <w:rPr>
          <w:rFonts w:hint="eastAsia"/>
          <w:szCs w:val="24"/>
        </w:rPr>
        <w:t>號民事判決。</w:t>
      </w:r>
    </w:p>
  </w:footnote>
  <w:footnote w:id="34">
    <w:p w:rsidR="00E83120" w:rsidRPr="006E2645" w:rsidRDefault="00E83120" w:rsidP="00BB3DA8">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rFonts w:hint="eastAsia"/>
          <w:szCs w:val="24"/>
        </w:rPr>
        <w:t>請詳參本研究對智慧財產法院</w:t>
      </w:r>
      <w:r w:rsidRPr="006E2645">
        <w:rPr>
          <w:rFonts w:hint="eastAsia"/>
          <w:szCs w:val="24"/>
        </w:rPr>
        <w:t>98</w:t>
      </w:r>
      <w:r w:rsidRPr="006E2645">
        <w:rPr>
          <w:rFonts w:hint="eastAsia"/>
          <w:szCs w:val="24"/>
        </w:rPr>
        <w:t>年民著訴字第</w:t>
      </w:r>
      <w:r w:rsidRPr="006E2645">
        <w:rPr>
          <w:rFonts w:hint="eastAsia"/>
          <w:szCs w:val="24"/>
        </w:rPr>
        <w:t>45</w:t>
      </w:r>
      <w:r w:rsidRPr="006E2645">
        <w:rPr>
          <w:rFonts w:hint="eastAsia"/>
          <w:szCs w:val="24"/>
        </w:rPr>
        <w:t>號民事判決、智慧財產法院</w:t>
      </w:r>
      <w:r w:rsidRPr="006E2645">
        <w:rPr>
          <w:rFonts w:hint="eastAsia"/>
          <w:szCs w:val="24"/>
        </w:rPr>
        <w:t>99</w:t>
      </w:r>
      <w:r w:rsidRPr="006E2645">
        <w:rPr>
          <w:rFonts w:hint="eastAsia"/>
          <w:szCs w:val="24"/>
        </w:rPr>
        <w:t>年民著上易字第</w:t>
      </w:r>
      <w:r w:rsidRPr="006E2645">
        <w:rPr>
          <w:rFonts w:hint="eastAsia"/>
          <w:szCs w:val="24"/>
        </w:rPr>
        <w:t>1</w:t>
      </w:r>
      <w:r w:rsidRPr="006E2645">
        <w:rPr>
          <w:rFonts w:hint="eastAsia"/>
          <w:szCs w:val="24"/>
        </w:rPr>
        <w:t>號民事判決等作為之評釋</w:t>
      </w:r>
      <w:r w:rsidRPr="006E2645">
        <w:rPr>
          <w:rFonts w:asciiTheme="majorEastAsia" w:eastAsiaTheme="majorEastAsia" w:hAnsiTheme="majorEastAsia" w:hint="eastAsia"/>
          <w:szCs w:val="24"/>
        </w:rPr>
        <w:t>。</w:t>
      </w:r>
    </w:p>
  </w:footnote>
  <w:footnote w:id="35">
    <w:p w:rsidR="00E83120" w:rsidRPr="006E2645" w:rsidRDefault="00E83120" w:rsidP="006C711D">
      <w:pPr>
        <w:pStyle w:val="a6"/>
        <w:rPr>
          <w:rFonts w:ascii="PMingLiU" w:hAnsi="PMingLiU"/>
          <w:szCs w:val="24"/>
        </w:rPr>
      </w:pPr>
      <w:r w:rsidRPr="006E2645">
        <w:rPr>
          <w:rFonts w:ascii="PMingLiU" w:hAnsi="PMingLiU"/>
          <w:szCs w:val="24"/>
          <w:vertAlign w:val="superscript"/>
        </w:rPr>
        <w:footnoteRef/>
      </w:r>
      <w:r w:rsidRPr="006E2645">
        <w:rPr>
          <w:rFonts w:ascii="PMingLiU" w:hAnsi="PMingLiU"/>
          <w:szCs w:val="24"/>
        </w:rPr>
        <w:t xml:space="preserve"> </w:t>
      </w:r>
      <w:r w:rsidRPr="006E2645">
        <w:rPr>
          <w:rFonts w:ascii="PMingLiU" w:hAnsi="PMingLiU"/>
          <w:szCs w:val="24"/>
        </w:rPr>
        <w:tab/>
      </w:r>
      <w:r w:rsidRPr="006E2645">
        <w:rPr>
          <w:rFonts w:ascii="PMingLiU" w:hAnsi="PMingLiU" w:hint="eastAsia"/>
          <w:szCs w:val="24"/>
        </w:rPr>
        <w:t>立法院公報第81卷第36期院會記錄，頁96-97。</w:t>
      </w:r>
    </w:p>
  </w:footnote>
  <w:footnote w:id="36">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hint="eastAsia"/>
          <w:color w:val="000000"/>
          <w:szCs w:val="24"/>
        </w:rPr>
        <w:t xml:space="preserve"> </w:t>
      </w:r>
      <w:r w:rsidRPr="006E2645">
        <w:rPr>
          <w:rFonts w:ascii="PMingLiU" w:hAnsi="PMingLiU"/>
          <w:color w:val="000000"/>
          <w:szCs w:val="24"/>
        </w:rPr>
        <w:tab/>
      </w:r>
      <w:r w:rsidRPr="006E2645">
        <w:rPr>
          <w:rFonts w:ascii="PMingLiU" w:hAnsi="PMingLiU" w:hint="eastAsia"/>
          <w:color w:val="000000"/>
          <w:szCs w:val="24"/>
        </w:rPr>
        <w:t>臺灣臺北地方法院88年度訴字第4595號民事判決參照。</w:t>
      </w:r>
    </w:p>
  </w:footnote>
  <w:footnote w:id="37">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Style w:val="apple-style-span"/>
          <w:rFonts w:ascii="PMingLiU" w:hAnsi="PMingLiU" w:hint="eastAsia"/>
          <w:color w:val="000000" w:themeColor="text1"/>
          <w:szCs w:val="24"/>
        </w:rPr>
        <w:t xml:space="preserve"> </w:t>
      </w:r>
      <w:r w:rsidRPr="006E2645">
        <w:rPr>
          <w:rStyle w:val="apple-style-span"/>
          <w:rFonts w:ascii="PMingLiU" w:hAnsi="PMingLiU"/>
          <w:color w:val="000000" w:themeColor="text1"/>
          <w:szCs w:val="24"/>
        </w:rPr>
        <w:tab/>
      </w:r>
      <w:r w:rsidRPr="006E2645">
        <w:rPr>
          <w:rFonts w:ascii="PMingLiU" w:hAnsi="PMingLiU" w:hint="eastAsia"/>
          <w:color w:val="000000"/>
          <w:szCs w:val="24"/>
        </w:rPr>
        <w:t>經濟部</w:t>
      </w:r>
      <w:r w:rsidRPr="006E2645">
        <w:rPr>
          <w:rStyle w:val="apple-style-span"/>
          <w:rFonts w:ascii="PMingLiU" w:hAnsi="PMingLiU" w:hint="eastAsia"/>
          <w:color w:val="000000" w:themeColor="text1"/>
          <w:szCs w:val="24"/>
        </w:rPr>
        <w:t>智慧財產局</w:t>
      </w:r>
      <w:r w:rsidRPr="006E2645">
        <w:rPr>
          <w:rStyle w:val="apple-style-span"/>
          <w:rFonts w:ascii="PMingLiU" w:hAnsi="PMingLiU"/>
          <w:color w:val="000000" w:themeColor="text1"/>
          <w:szCs w:val="24"/>
        </w:rPr>
        <w:t>92年01月06日智著字第0910011462</w:t>
      </w:r>
      <w:r w:rsidRPr="006E2645">
        <w:rPr>
          <w:rStyle w:val="apple-style-span"/>
          <w:rFonts w:ascii="PMingLiU" w:hAnsi="PMingLiU" w:hint="eastAsia"/>
          <w:color w:val="000000" w:themeColor="text1"/>
          <w:szCs w:val="24"/>
        </w:rPr>
        <w:t>號函參照。</w:t>
      </w:r>
    </w:p>
  </w:footnote>
  <w:footnote w:id="38">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Style w:val="apple-style-span"/>
          <w:rFonts w:ascii="PMingLiU" w:hAnsi="PMingLiU" w:hint="eastAsia"/>
          <w:color w:val="000000" w:themeColor="text1"/>
          <w:szCs w:val="24"/>
        </w:rPr>
        <w:t xml:space="preserve"> </w:t>
      </w:r>
      <w:r w:rsidRPr="006E2645">
        <w:rPr>
          <w:rStyle w:val="apple-style-span"/>
          <w:rFonts w:ascii="PMingLiU" w:hAnsi="PMingLiU"/>
          <w:color w:val="000000" w:themeColor="text1"/>
          <w:szCs w:val="24"/>
        </w:rPr>
        <w:tab/>
      </w:r>
      <w:r w:rsidRPr="006E2645">
        <w:rPr>
          <w:rStyle w:val="apple-style-span"/>
          <w:rFonts w:ascii="PMingLiU" w:hAnsi="PMingLiU" w:hint="eastAsia"/>
          <w:color w:val="000000" w:themeColor="text1"/>
          <w:szCs w:val="24"/>
        </w:rPr>
        <w:t>經濟部智慧財產局</w:t>
      </w:r>
      <w:r w:rsidRPr="006E2645">
        <w:rPr>
          <w:rStyle w:val="apple-style-span"/>
          <w:rFonts w:ascii="PMingLiU" w:hAnsi="PMingLiU"/>
          <w:color w:val="000000" w:themeColor="text1"/>
          <w:szCs w:val="24"/>
        </w:rPr>
        <w:t>99年06月03日智著字第09900043210號</w:t>
      </w:r>
      <w:r w:rsidRPr="006E2645">
        <w:rPr>
          <w:rStyle w:val="apple-style-span"/>
          <w:rFonts w:ascii="PMingLiU" w:hAnsi="PMingLiU" w:hint="eastAsia"/>
          <w:color w:val="000000" w:themeColor="text1"/>
          <w:szCs w:val="24"/>
        </w:rPr>
        <w:t>函參照。</w:t>
      </w:r>
    </w:p>
  </w:footnote>
  <w:footnote w:id="39">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 xml:space="preserve"> 例如智慧財產法院100年度刑智上訴字第81號刑事判決即以「</w:t>
      </w:r>
      <w:r>
        <w:rPr>
          <w:rFonts w:ascii="PMingLiU" w:hAnsi="PMingLiU" w:cs="MingLiU"/>
          <w:color w:val="222222"/>
          <w:kern w:val="0"/>
          <w:szCs w:val="24"/>
        </w:rPr>
        <w:t>…</w:t>
      </w:r>
      <w:r w:rsidRPr="006E2645">
        <w:rPr>
          <w:rFonts w:ascii="PMingLiU" w:hAnsi="PMingLiU" w:cs="MingLiU"/>
          <w:color w:val="222222"/>
          <w:kern w:val="0"/>
          <w:szCs w:val="24"/>
        </w:rPr>
        <w:t>本件系爭書籍係分為「導論」、「新詩類」、「散文類」、「小說類」及「附錄」等部分，而附表編號2、3、4文章係收錄於「散文類」，該部分係由大學專校任教之老師檢選文章並以全文收錄，再由主編老師撰寫「作者簡介」、「選文評析」、「問題與討論」及「延伸閱讀」，故係以檢選收錄之文章為主，而以「作者簡介」、「選文評析」、「問題與討論」及「延伸閱讀」為輔，是被告等收錄附表編號2、3、4文章之行為顯然係重製行為，尚難認為係屬引用。</w:t>
      </w:r>
      <w:r>
        <w:rPr>
          <w:rFonts w:ascii="PMingLiU" w:hAnsi="PMingLiU" w:cs="MingLiU" w:hint="eastAsia"/>
          <w:color w:val="222222"/>
          <w:kern w:val="0"/>
          <w:szCs w:val="24"/>
        </w:rPr>
        <w:t>…</w:t>
      </w:r>
      <w:r w:rsidRPr="006E2645">
        <w:rPr>
          <w:rFonts w:ascii="PMingLiU" w:hAnsi="PMingLiU" w:hint="eastAsia"/>
          <w:szCs w:val="24"/>
        </w:rPr>
        <w:t>」認為若被告之著作係以收錄他人著作為主，自己之評釋為輔，即非引用行為。</w:t>
      </w:r>
      <w:r w:rsidRPr="006E2645">
        <w:rPr>
          <w:rFonts w:ascii="PMingLiU" w:hAnsi="PMingLiU" w:cs="MingLiU" w:hint="eastAsia"/>
          <w:color w:val="222222"/>
          <w:kern w:val="0"/>
          <w:szCs w:val="24"/>
        </w:rPr>
        <w:t>本段判決理由亦可看出，系爭文章是否被全文收錄，並非判斷引用與否的主要論據，而是將他人著作全文收錄的著作利用人，與自己之創作與被收錄之文章，何者構成整個著作的主要部分，何者構成次要部分，至於被收錄文章是否為全文或部分，是符合引用行為之後接著判斷是否逾越引用之合理範圍，屬於不同之論理層次，請詳參本研究就該判決所為之評析。</w:t>
      </w:r>
    </w:p>
  </w:footnote>
  <w:footnote w:id="40">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詳請參本研究對</w:t>
      </w:r>
      <w:r w:rsidRPr="006E2645">
        <w:rPr>
          <w:rFonts w:ascii="PMingLiU" w:hAnsi="PMingLiU" w:cs="MingLiU" w:hint="eastAsia"/>
          <w:color w:val="000000"/>
          <w:kern w:val="0"/>
          <w:szCs w:val="24"/>
        </w:rPr>
        <w:t>臺灣高等法院97年度智上易字第14號民事判決所為之評釋。</w:t>
      </w:r>
    </w:p>
  </w:footnote>
  <w:footnote w:id="41">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詳請參本研究就臺灣高等法院96年上訴字第3498號刑事判決（案經最高法院97年度台上字第2488號刑事判決維持原審見解確定）所為之評釋。</w:t>
      </w:r>
    </w:p>
  </w:footnote>
  <w:footnote w:id="42">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經典案例即是美國Haper &amp; Row Publishers, Inc, v. Nation Enterprises 案，被引用之著作美國前總統羅斯福之回憶錄手稿300字，占數萬字之原著作比例微乎其微，且於二審時獲第二巡迴法院之支持，但美國聯邦法院最終仍認為所摘錄之部分為原著作之核心，就被使用部分之質與量之基準而言，對被告做了不利的評價。</w:t>
      </w:r>
    </w:p>
  </w:footnote>
  <w:footnote w:id="43">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有學者認為，無論美國法第107條或我國著作權第65條第2項所稱之比例，「僅」指此項。謝國廉，著作合理使用之判斷基準──評最高法院與高等法院「紫微斗數案」之判決，月旦法學雜誌第180期，頁205-220，2010年7月。</w:t>
      </w:r>
    </w:p>
  </w:footnote>
  <w:footnote w:id="44">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hint="eastAsia"/>
          <w:color w:val="000000"/>
          <w:szCs w:val="24"/>
        </w:rPr>
        <w:t xml:space="preserve"> </w:t>
      </w:r>
      <w:r w:rsidRPr="006E2645">
        <w:rPr>
          <w:rFonts w:ascii="PMingLiU" w:hAnsi="PMingLiU"/>
          <w:color w:val="000000"/>
          <w:szCs w:val="24"/>
        </w:rPr>
        <w:tab/>
      </w:r>
      <w:r w:rsidRPr="006E2645">
        <w:rPr>
          <w:rFonts w:ascii="PMingLiU" w:hAnsi="PMingLiU" w:hint="eastAsia"/>
          <w:color w:val="000000"/>
          <w:szCs w:val="24"/>
        </w:rPr>
        <w:t>例如：前揭臺灣臺北地方法院88年度訴字第4595號民事判決。</w:t>
      </w:r>
    </w:p>
  </w:footnote>
  <w:footnote w:id="45">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ab/>
      </w:r>
      <w:r w:rsidRPr="006E2645">
        <w:rPr>
          <w:rFonts w:ascii="PMingLiU" w:hAnsi="PMingLiU" w:hint="eastAsia"/>
          <w:szCs w:val="24"/>
        </w:rPr>
        <w:t>例如報導某名人離婚事件之經過時，添附該名人全家福之照片；報導某藝人之生活現況，但附加該藝人10年前拍攝某電影之劇照等。</w:t>
      </w:r>
    </w:p>
  </w:footnote>
  <w:footnote w:id="46">
    <w:p w:rsidR="00E83120" w:rsidRPr="006E2645" w:rsidRDefault="00E83120" w:rsidP="006C711D">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 xml:space="preserve"> 詳請參賴文智等，經濟部智慧財產局委託100年度著作權合理使用之研究計畫，期末報告第101頁。</w:t>
      </w:r>
    </w:p>
  </w:footnote>
  <w:footnote w:id="47">
    <w:p w:rsidR="00E83120" w:rsidRPr="006E2645" w:rsidRDefault="00E83120" w:rsidP="00BE2219">
      <w:pPr>
        <w:pStyle w:val="a6"/>
        <w:rPr>
          <w:szCs w:val="24"/>
        </w:rPr>
      </w:pPr>
      <w:r w:rsidRPr="006E2645">
        <w:rPr>
          <w:rStyle w:val="a8"/>
          <w:szCs w:val="24"/>
        </w:rPr>
        <w:footnoteRef/>
      </w:r>
      <w:r w:rsidRPr="006E2645">
        <w:rPr>
          <w:rFonts w:hint="eastAsia"/>
          <w:szCs w:val="24"/>
        </w:rPr>
        <w:t>事實上大部分的裁判均以</w:t>
      </w:r>
      <w:r w:rsidRPr="006E2645">
        <w:rPr>
          <w:rFonts w:ascii="PMingLiU" w:hAnsi="PMingLiU" w:hint="eastAsia"/>
          <w:szCs w:val="24"/>
        </w:rPr>
        <w:t>「綜上所述」直接作為理由。</w:t>
      </w:r>
    </w:p>
  </w:footnote>
  <w:footnote w:id="48">
    <w:p w:rsidR="00E83120" w:rsidRPr="006E2645" w:rsidRDefault="00E83120" w:rsidP="003D41E7">
      <w:pPr>
        <w:pStyle w:val="a6"/>
        <w:rPr>
          <w:szCs w:val="24"/>
        </w:rPr>
      </w:pPr>
      <w:r w:rsidRPr="006E2645">
        <w:rPr>
          <w:rStyle w:val="a8"/>
          <w:szCs w:val="24"/>
        </w:rPr>
        <w:footnoteRef/>
      </w:r>
      <w:r w:rsidRPr="006E2645">
        <w:rPr>
          <w:szCs w:val="24"/>
        </w:rPr>
        <w:t xml:space="preserve"> </w:t>
      </w:r>
      <w:r w:rsidRPr="006E2645">
        <w:rPr>
          <w:rFonts w:hint="eastAsia"/>
          <w:szCs w:val="24"/>
        </w:rPr>
        <w:tab/>
      </w:r>
      <w:r w:rsidRPr="006E2645">
        <w:rPr>
          <w:rFonts w:hint="eastAsia"/>
          <w:szCs w:val="24"/>
        </w:rPr>
        <w:t>例如智慧財產法院</w:t>
      </w:r>
      <w:r w:rsidRPr="006E2645">
        <w:rPr>
          <w:rFonts w:hint="eastAsia"/>
          <w:szCs w:val="24"/>
        </w:rPr>
        <w:t>99</w:t>
      </w:r>
      <w:r w:rsidRPr="006E2645">
        <w:rPr>
          <w:rFonts w:hint="eastAsia"/>
          <w:szCs w:val="24"/>
        </w:rPr>
        <w:t>年度民著訴字第</w:t>
      </w:r>
      <w:r w:rsidRPr="006E2645">
        <w:rPr>
          <w:rFonts w:hint="eastAsia"/>
          <w:szCs w:val="24"/>
        </w:rPr>
        <w:t>85</w:t>
      </w:r>
      <w:r w:rsidRPr="006E2645">
        <w:rPr>
          <w:rFonts w:hint="eastAsia"/>
          <w:szCs w:val="24"/>
        </w:rPr>
        <w:t>號民事判決即就時事報導闡釋道：「</w:t>
      </w:r>
      <w:r>
        <w:rPr>
          <w:rFonts w:hint="eastAsia"/>
          <w:szCs w:val="24"/>
        </w:rPr>
        <w:t>…</w:t>
      </w:r>
      <w:r w:rsidRPr="006E2645">
        <w:rPr>
          <w:rFonts w:hint="eastAsia"/>
          <w:szCs w:val="24"/>
        </w:rPr>
        <w:t>所謂時事報導者，係指現在或最近所發生而為社會大眾關心之當時事件之報導，其包含政治、社會、經濟、文化、體育等議題，</w:t>
      </w:r>
      <w:r>
        <w:rPr>
          <w:rFonts w:hint="eastAsia"/>
          <w:szCs w:val="24"/>
        </w:rPr>
        <w:t>…</w:t>
      </w:r>
      <w:r w:rsidRPr="006E2645">
        <w:rPr>
          <w:rFonts w:hint="eastAsia"/>
          <w:szCs w:val="24"/>
        </w:rPr>
        <w:t>」又如</w:t>
      </w:r>
      <w:r>
        <w:rPr>
          <w:rFonts w:hint="eastAsia"/>
          <w:szCs w:val="24"/>
        </w:rPr>
        <w:t>臺灣</w:t>
      </w:r>
      <w:r w:rsidRPr="006E2645">
        <w:rPr>
          <w:rFonts w:hint="eastAsia"/>
          <w:szCs w:val="24"/>
        </w:rPr>
        <w:t>士林地方法院</w:t>
      </w:r>
      <w:r w:rsidRPr="006E2645">
        <w:rPr>
          <w:rFonts w:hint="eastAsia"/>
          <w:szCs w:val="24"/>
        </w:rPr>
        <w:t>101</w:t>
      </w:r>
      <w:r w:rsidRPr="006E2645">
        <w:rPr>
          <w:rFonts w:hint="eastAsia"/>
          <w:szCs w:val="24"/>
        </w:rPr>
        <w:t>年度刑智字第</w:t>
      </w:r>
      <w:r w:rsidRPr="006E2645">
        <w:rPr>
          <w:rFonts w:hint="eastAsia"/>
          <w:szCs w:val="24"/>
        </w:rPr>
        <w:t>5</w:t>
      </w:r>
      <w:r w:rsidRPr="006E2645">
        <w:rPr>
          <w:rFonts w:hint="eastAsia"/>
          <w:szCs w:val="24"/>
        </w:rPr>
        <w:t>號刑事判決：「</w:t>
      </w:r>
      <w:r>
        <w:rPr>
          <w:rFonts w:hint="eastAsia"/>
          <w:szCs w:val="24"/>
        </w:rPr>
        <w:t>…</w:t>
      </w:r>
      <w:r w:rsidRPr="006E2645">
        <w:rPr>
          <w:rFonts w:hint="eastAsia"/>
          <w:szCs w:val="24"/>
        </w:rPr>
        <w:t>時事報導者，指現在或最近所發生而為社會大眾關心之報導，其對象不問政治、社會、經濟、文化及體育等</w:t>
      </w:r>
      <w:r>
        <w:rPr>
          <w:rFonts w:hint="eastAsia"/>
          <w:szCs w:val="24"/>
        </w:rPr>
        <w:t>…</w:t>
      </w:r>
      <w:r w:rsidRPr="006E2645">
        <w:rPr>
          <w:rFonts w:hint="eastAsia"/>
          <w:szCs w:val="24"/>
        </w:rPr>
        <w:t>」</w:t>
      </w:r>
    </w:p>
  </w:footnote>
  <w:footnote w:id="49">
    <w:p w:rsidR="00E83120" w:rsidRPr="006E2645" w:rsidRDefault="00E83120" w:rsidP="003D41E7">
      <w:pPr>
        <w:pStyle w:val="a6"/>
        <w:rPr>
          <w:rFonts w:eastAsiaTheme="majorEastAsia"/>
          <w:szCs w:val="24"/>
        </w:rPr>
      </w:pPr>
      <w:r w:rsidRPr="006E2645">
        <w:rPr>
          <w:rStyle w:val="a8"/>
          <w:szCs w:val="24"/>
        </w:rPr>
        <w:footnoteRef/>
      </w:r>
      <w:r w:rsidRPr="006E2645">
        <w:rPr>
          <w:szCs w:val="24"/>
        </w:rPr>
        <w:t xml:space="preserve"> </w:t>
      </w:r>
      <w:r w:rsidRPr="006E2645">
        <w:rPr>
          <w:rFonts w:eastAsiaTheme="majorEastAsia" w:hint="eastAsia"/>
          <w:szCs w:val="24"/>
        </w:rPr>
        <w:tab/>
      </w:r>
      <w:r w:rsidRPr="006E2645">
        <w:rPr>
          <w:rFonts w:eastAsiaTheme="majorEastAsia"/>
          <w:szCs w:val="24"/>
        </w:rPr>
        <w:t>Berne Convention for the Protection of Literary and Artistic Works</w:t>
      </w:r>
      <w:r w:rsidRPr="006E2645">
        <w:rPr>
          <w:rFonts w:eastAsiaTheme="majorEastAsia" w:hint="eastAsia"/>
          <w:szCs w:val="24"/>
        </w:rPr>
        <w:t xml:space="preserve">, </w:t>
      </w:r>
      <w:r w:rsidRPr="006E2645">
        <w:rPr>
          <w:rFonts w:eastAsiaTheme="majorEastAsia"/>
          <w:szCs w:val="24"/>
        </w:rPr>
        <w:t>Article 10bis</w:t>
      </w:r>
      <w:r w:rsidRPr="006E2645">
        <w:rPr>
          <w:rFonts w:eastAsiaTheme="majorEastAsia" w:hint="eastAsia"/>
          <w:szCs w:val="24"/>
        </w:rPr>
        <w:t xml:space="preserve">: </w:t>
      </w:r>
      <w:r w:rsidRPr="006E2645">
        <w:rPr>
          <w:rFonts w:eastAsiaTheme="majorEastAsia"/>
          <w:szCs w:val="24"/>
        </w:rPr>
        <w:t>Further Possible Free Uses of Works:</w:t>
      </w:r>
    </w:p>
    <w:p w:rsidR="00E83120" w:rsidRPr="006E2645" w:rsidRDefault="00E83120" w:rsidP="006E2645">
      <w:pPr>
        <w:pStyle w:val="a6"/>
        <w:rPr>
          <w:rFonts w:eastAsiaTheme="majorEastAsia"/>
          <w:szCs w:val="24"/>
        </w:rPr>
      </w:pPr>
      <w:r w:rsidRPr="006E2645">
        <w:rPr>
          <w:rFonts w:eastAsiaTheme="majorEastAsia" w:hint="eastAsia"/>
          <w:szCs w:val="24"/>
        </w:rPr>
        <w:tab/>
      </w:r>
      <w:r w:rsidRPr="006E2645">
        <w:rPr>
          <w:rFonts w:eastAsiaTheme="majorEastAsia"/>
          <w:szCs w:val="24"/>
        </w:rPr>
        <w:t xml:space="preserve">1. Of certain articles and broadcast works; 2. Of works </w:t>
      </w:r>
      <w:r w:rsidRPr="006E2645">
        <w:rPr>
          <w:rFonts w:eastAsiaTheme="majorEastAsia"/>
          <w:b/>
          <w:i/>
          <w:szCs w:val="24"/>
        </w:rPr>
        <w:t>seen</w:t>
      </w:r>
      <w:r w:rsidRPr="006E2645">
        <w:rPr>
          <w:rFonts w:eastAsiaTheme="majorEastAsia"/>
          <w:szCs w:val="24"/>
        </w:rPr>
        <w:t xml:space="preserve"> or </w:t>
      </w:r>
      <w:r w:rsidRPr="006E2645">
        <w:rPr>
          <w:rFonts w:eastAsiaTheme="majorEastAsia"/>
          <w:b/>
          <w:i/>
          <w:szCs w:val="24"/>
        </w:rPr>
        <w:t>heard</w:t>
      </w:r>
      <w:r w:rsidRPr="006E2645">
        <w:rPr>
          <w:rFonts w:eastAsiaTheme="majorEastAsia"/>
          <w:szCs w:val="24"/>
        </w:rPr>
        <w:t xml:space="preserve"> in connection with current events</w:t>
      </w:r>
    </w:p>
    <w:p w:rsidR="00E83120" w:rsidRPr="006E2645" w:rsidRDefault="00E83120" w:rsidP="006E2645">
      <w:pPr>
        <w:pStyle w:val="a6"/>
        <w:rPr>
          <w:szCs w:val="24"/>
        </w:rPr>
      </w:pPr>
      <w:r w:rsidRPr="006E2645">
        <w:rPr>
          <w:rFonts w:eastAsiaTheme="majorEastAsia" w:hint="eastAsia"/>
          <w:szCs w:val="24"/>
        </w:rPr>
        <w:tab/>
      </w:r>
      <w:r w:rsidRPr="006E2645">
        <w:rPr>
          <w:rFonts w:eastAsiaTheme="majorEastAsia"/>
          <w:szCs w:val="24"/>
        </w:rPr>
        <w:t>(2) It shall also be a matter for legislation in the countries of the Union to determine the conditions under which, for the purpose of reporting current events by means of photography, cinematography, broadcasting or communication to the public by wire, literary or artistic works</w:t>
      </w:r>
      <w:r w:rsidRPr="006E2645">
        <w:rPr>
          <w:rFonts w:eastAsiaTheme="majorEastAsia"/>
          <w:b/>
          <w:i/>
          <w:szCs w:val="24"/>
        </w:rPr>
        <w:t xml:space="preserve"> seen</w:t>
      </w:r>
      <w:r w:rsidRPr="006E2645">
        <w:rPr>
          <w:rFonts w:eastAsiaTheme="majorEastAsia"/>
          <w:szCs w:val="24"/>
        </w:rPr>
        <w:t xml:space="preserve"> or </w:t>
      </w:r>
      <w:r w:rsidRPr="006E2645">
        <w:rPr>
          <w:rFonts w:eastAsiaTheme="majorEastAsia"/>
          <w:b/>
          <w:i/>
          <w:szCs w:val="24"/>
        </w:rPr>
        <w:t>heard</w:t>
      </w:r>
      <w:r w:rsidRPr="006E2645">
        <w:rPr>
          <w:rFonts w:eastAsiaTheme="majorEastAsia"/>
          <w:szCs w:val="24"/>
        </w:rPr>
        <w:t xml:space="preserve"> in the course of the event may, to the extent justified by the informatory purpose, be reproduced and made available to the public.</w:t>
      </w:r>
      <w:r w:rsidRPr="006E2645">
        <w:rPr>
          <w:rFonts w:eastAsiaTheme="majorEastAsia" w:hint="eastAsia"/>
          <w:szCs w:val="24"/>
        </w:rPr>
        <w:t>詳參經濟部智慧財產局，</w:t>
      </w:r>
      <w:r w:rsidRPr="006E2645">
        <w:rPr>
          <w:rFonts w:hint="eastAsia"/>
          <w:szCs w:val="24"/>
        </w:rPr>
        <w:t>http://www.tipo.gov.tw/ch/AllInOne_Show.aspx?guid=8f67f280-e2a8-4b28-b68c-93fabf6cfb7c&amp;lang=zh-tw&amp;path=1446#15, 2012/10/22 visited</w:t>
      </w:r>
      <w:r w:rsidRPr="006E2645">
        <w:rPr>
          <w:rFonts w:hint="eastAsia"/>
          <w:szCs w:val="24"/>
        </w:rPr>
        <w:t>。</w:t>
      </w:r>
    </w:p>
  </w:footnote>
  <w:footnote w:id="50">
    <w:p w:rsidR="00E83120" w:rsidRPr="006E2645" w:rsidRDefault="00E83120" w:rsidP="003D41E7">
      <w:pPr>
        <w:pStyle w:val="a6"/>
        <w:rPr>
          <w:szCs w:val="24"/>
        </w:rPr>
      </w:pPr>
      <w:r w:rsidRPr="006E2645">
        <w:rPr>
          <w:rStyle w:val="a8"/>
          <w:szCs w:val="24"/>
        </w:rPr>
        <w:footnoteRef/>
      </w:r>
      <w:r w:rsidRPr="006E2645">
        <w:rPr>
          <w:szCs w:val="24"/>
        </w:rPr>
        <w:t xml:space="preserve"> </w:t>
      </w:r>
      <w:r w:rsidRPr="006E2645">
        <w:rPr>
          <w:rFonts w:hint="eastAsia"/>
          <w:szCs w:val="24"/>
        </w:rPr>
        <w:t>使用系爭著作之報導內容之一部分可在網路上看到：</w:t>
      </w:r>
      <w:hyperlink r:id="rId5" w:history="1">
        <w:r w:rsidRPr="006E2645">
          <w:rPr>
            <w:rStyle w:val="a4"/>
            <w:szCs w:val="24"/>
          </w:rPr>
          <w:t>http://mag.udn.com/mag/people/storypage.jsp?f_ART_ID=221678, 2012/10/22</w:t>
        </w:r>
      </w:hyperlink>
      <w:r w:rsidRPr="006E2645">
        <w:rPr>
          <w:rFonts w:hint="eastAsia"/>
          <w:szCs w:val="24"/>
        </w:rPr>
        <w:t xml:space="preserve"> visted.</w:t>
      </w:r>
    </w:p>
  </w:footnote>
  <w:footnote w:id="51">
    <w:p w:rsidR="00E83120" w:rsidRPr="006E2645" w:rsidRDefault="00E83120" w:rsidP="003D41E7">
      <w:pPr>
        <w:pStyle w:val="a6"/>
        <w:rPr>
          <w:rFonts w:asciiTheme="majorEastAsia" w:eastAsiaTheme="majorEastAsia" w:hAnsiTheme="majorEastAsia"/>
          <w:szCs w:val="24"/>
        </w:rPr>
      </w:pPr>
      <w:r w:rsidRPr="006E2645">
        <w:rPr>
          <w:rStyle w:val="a8"/>
          <w:szCs w:val="24"/>
        </w:rPr>
        <w:footnoteRef/>
      </w:r>
      <w:r w:rsidRPr="006E2645">
        <w:rPr>
          <w:szCs w:val="24"/>
        </w:rPr>
        <w:t xml:space="preserve"> </w:t>
      </w:r>
      <w:r w:rsidRPr="006E2645">
        <w:rPr>
          <w:rFonts w:hint="eastAsia"/>
          <w:szCs w:val="24"/>
        </w:rPr>
        <w:tab/>
      </w:r>
      <w:r w:rsidRPr="006E2645">
        <w:rPr>
          <w:rFonts w:asciiTheme="majorEastAsia" w:eastAsiaTheme="majorEastAsia" w:hAnsiTheme="majorEastAsia" w:hint="eastAsia"/>
          <w:szCs w:val="24"/>
        </w:rPr>
        <w:t>本案無罪定讞之報導，</w:t>
      </w:r>
      <w:r w:rsidRPr="006E2645">
        <w:rPr>
          <w:rStyle w:val="provider"/>
          <w:rFonts w:asciiTheme="majorEastAsia" w:eastAsiaTheme="majorEastAsia" w:hAnsiTheme="majorEastAsia" w:cs="Arial"/>
          <w:szCs w:val="24"/>
          <w:shd w:val="clear" w:color="auto" w:fill="FFFFFF"/>
        </w:rPr>
        <w:t>中時電子報</w:t>
      </w:r>
      <w:r w:rsidRPr="006E2645">
        <w:rPr>
          <w:rFonts w:asciiTheme="majorEastAsia" w:eastAsiaTheme="majorEastAsia" w:hAnsiTheme="majorEastAsia" w:cs="Arial"/>
          <w:szCs w:val="24"/>
          <w:shd w:val="clear" w:color="auto" w:fill="FFFFFF"/>
        </w:rPr>
        <w:t> </w:t>
      </w:r>
      <w:r w:rsidRPr="006E2645">
        <w:rPr>
          <w:rFonts w:asciiTheme="majorEastAsia" w:eastAsiaTheme="majorEastAsia" w:hAnsiTheme="majorEastAsia"/>
          <w:szCs w:val="24"/>
        </w:rPr>
        <w:t>2012年10月13日</w:t>
      </w:r>
      <w:r w:rsidRPr="006E2645">
        <w:rPr>
          <w:rFonts w:asciiTheme="majorEastAsia" w:eastAsiaTheme="majorEastAsia" w:hAnsiTheme="majorEastAsia" w:hint="eastAsia"/>
          <w:szCs w:val="24"/>
        </w:rPr>
        <w:t>，</w:t>
      </w:r>
      <w:hyperlink r:id="rId6" w:history="1">
        <w:r w:rsidRPr="006E2645">
          <w:rPr>
            <w:rStyle w:val="a4"/>
            <w:szCs w:val="24"/>
          </w:rPr>
          <w:t>http://news.chinatimes.com/society/11050301/112012101300135.html</w:t>
        </w:r>
      </w:hyperlink>
      <w:r w:rsidRPr="006E2645">
        <w:rPr>
          <w:rFonts w:hint="eastAsia"/>
          <w:szCs w:val="24"/>
        </w:rPr>
        <w:t xml:space="preserve"> 2012/10/22</w:t>
      </w:r>
      <w:r w:rsidRPr="006E2645">
        <w:rPr>
          <w:rFonts w:asciiTheme="majorEastAsia" w:eastAsiaTheme="majorEastAsia" w:hAnsiTheme="majorEastAsia" w:hint="eastAsia"/>
          <w:szCs w:val="24"/>
        </w:rPr>
        <w:t xml:space="preserve"> visited；蘋果日報</w:t>
      </w:r>
      <w:r w:rsidRPr="006E2645">
        <w:rPr>
          <w:rFonts w:asciiTheme="majorEastAsia" w:eastAsiaTheme="majorEastAsia" w:hAnsiTheme="majorEastAsia"/>
          <w:szCs w:val="24"/>
          <w:shd w:val="clear" w:color="auto" w:fill="FFFFFF"/>
        </w:rPr>
        <w:t>2012年10月15日</w:t>
      </w:r>
      <w:r w:rsidRPr="006E2645">
        <w:rPr>
          <w:rFonts w:asciiTheme="majorEastAsia" w:eastAsiaTheme="majorEastAsia" w:hAnsiTheme="majorEastAsia" w:hint="eastAsia"/>
          <w:szCs w:val="24"/>
          <w:shd w:val="clear" w:color="auto" w:fill="FFFFFF"/>
        </w:rPr>
        <w:t>，</w:t>
      </w:r>
      <w:hyperlink r:id="rId7" w:history="1">
        <w:r w:rsidRPr="006E2645">
          <w:rPr>
            <w:rStyle w:val="a4"/>
            <w:rFonts w:asciiTheme="majorEastAsia" w:eastAsiaTheme="majorEastAsia" w:hAnsiTheme="majorEastAsia"/>
            <w:szCs w:val="24"/>
          </w:rPr>
          <w:t>http://www.appledaily.com.tw/realtimenews/article/new/20121015/147161</w:t>
        </w:r>
      </w:hyperlink>
      <w:r w:rsidRPr="006E2645">
        <w:rPr>
          <w:rFonts w:asciiTheme="majorEastAsia" w:eastAsiaTheme="majorEastAsia" w:hAnsiTheme="majorEastAsia" w:hint="eastAsia"/>
          <w:szCs w:val="24"/>
        </w:rPr>
        <w:t>, 2012/10/22 visited</w:t>
      </w:r>
    </w:p>
  </w:footnote>
  <w:footnote w:id="52">
    <w:p w:rsidR="00E83120" w:rsidRPr="006E2645" w:rsidRDefault="00E83120" w:rsidP="00917B40">
      <w:pPr>
        <w:pStyle w:val="a6"/>
        <w:rPr>
          <w:szCs w:val="24"/>
        </w:rPr>
      </w:pPr>
      <w:r w:rsidRPr="006E2645">
        <w:rPr>
          <w:rStyle w:val="a8"/>
          <w:szCs w:val="24"/>
        </w:rPr>
        <w:footnoteRef/>
      </w:r>
      <w:r w:rsidRPr="006E2645">
        <w:rPr>
          <w:szCs w:val="24"/>
        </w:rPr>
        <w:t xml:space="preserve"> </w:t>
      </w:r>
      <w:r w:rsidR="00F830BA">
        <w:rPr>
          <w:rFonts w:hint="eastAsia"/>
          <w:szCs w:val="24"/>
        </w:rPr>
        <w:tab/>
      </w:r>
      <w:r w:rsidRPr="006E2645">
        <w:rPr>
          <w:rFonts w:hint="eastAsia"/>
          <w:szCs w:val="24"/>
        </w:rPr>
        <w:t>利用系爭著作達百分之百，但結論有利於被告者，例如</w:t>
      </w:r>
      <w:r>
        <w:rPr>
          <w:rFonts w:hint="eastAsia"/>
          <w:szCs w:val="24"/>
        </w:rPr>
        <w:t>臺灣</w:t>
      </w:r>
      <w:r w:rsidRPr="006E2645">
        <w:rPr>
          <w:rFonts w:hint="eastAsia"/>
          <w:szCs w:val="24"/>
        </w:rPr>
        <w:t>高等法院</w:t>
      </w:r>
      <w:r>
        <w:rPr>
          <w:rFonts w:hint="eastAsia"/>
          <w:szCs w:val="24"/>
        </w:rPr>
        <w:t>臺中分院</w:t>
      </w:r>
      <w:r w:rsidRPr="006E2645">
        <w:rPr>
          <w:rFonts w:hint="eastAsia"/>
          <w:szCs w:val="24"/>
        </w:rPr>
        <w:t>作</w:t>
      </w:r>
      <w:r w:rsidRPr="006E2645">
        <w:rPr>
          <w:rFonts w:hint="eastAsia"/>
          <w:szCs w:val="24"/>
        </w:rPr>
        <w:t>95</w:t>
      </w:r>
      <w:r w:rsidRPr="006E2645">
        <w:rPr>
          <w:rFonts w:hint="eastAsia"/>
          <w:szCs w:val="24"/>
        </w:rPr>
        <w:t>年度智上字第</w:t>
      </w:r>
      <w:r w:rsidRPr="006E2645">
        <w:rPr>
          <w:rFonts w:hint="eastAsia"/>
          <w:szCs w:val="24"/>
        </w:rPr>
        <w:t>6</w:t>
      </w:r>
      <w:r w:rsidRPr="006E2645">
        <w:rPr>
          <w:rFonts w:hint="eastAsia"/>
          <w:szCs w:val="24"/>
        </w:rPr>
        <w:t>號民事判決；結論不利於被告者，例如智慧財產法院</w:t>
      </w:r>
      <w:r w:rsidRPr="006E2645">
        <w:rPr>
          <w:szCs w:val="24"/>
        </w:rPr>
        <w:t>99</w:t>
      </w:r>
      <w:r w:rsidRPr="006E2645">
        <w:rPr>
          <w:rFonts w:hint="eastAsia"/>
          <w:szCs w:val="24"/>
        </w:rPr>
        <w:t>年度民著訴字第</w:t>
      </w:r>
      <w:r w:rsidRPr="006E2645">
        <w:rPr>
          <w:szCs w:val="24"/>
        </w:rPr>
        <w:t>73</w:t>
      </w:r>
      <w:r w:rsidRPr="006E2645">
        <w:rPr>
          <w:rFonts w:hint="eastAsia"/>
          <w:szCs w:val="24"/>
        </w:rPr>
        <w:t>號民事判決。</w:t>
      </w:r>
    </w:p>
  </w:footnote>
  <w:footnote w:id="53">
    <w:p w:rsidR="00E83120" w:rsidRPr="006E2645" w:rsidRDefault="00E83120" w:rsidP="001200B9">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例如本案著作財產權人亦透過其網站上無償提供相當多類型著作之下載，但著作財產權人提供無償下載著作之主要目的仍是為了推廣其理念，故著作財產權人會相當在乎閱聽人是否透過其網站而取得相關著作。</w:t>
      </w:r>
    </w:p>
  </w:footnote>
  <w:footnote w:id="54">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請參，臺北地方法院</w:t>
      </w:r>
      <w:r w:rsidRPr="006E2645">
        <w:rPr>
          <w:rFonts w:hint="eastAsia"/>
          <w:szCs w:val="24"/>
        </w:rPr>
        <w:t>92</w:t>
      </w:r>
      <w:r w:rsidRPr="006E2645">
        <w:rPr>
          <w:rFonts w:hint="eastAsia"/>
          <w:szCs w:val="24"/>
        </w:rPr>
        <w:t>年度簡第</w:t>
      </w:r>
      <w:r w:rsidRPr="006E2645">
        <w:rPr>
          <w:rFonts w:hint="eastAsia"/>
          <w:szCs w:val="24"/>
        </w:rPr>
        <w:t>3845</w:t>
      </w:r>
      <w:r w:rsidRPr="006E2645">
        <w:rPr>
          <w:rFonts w:hint="eastAsia"/>
          <w:szCs w:val="24"/>
        </w:rPr>
        <w:t>號刑事判決。被告</w:t>
      </w:r>
      <w:r w:rsidRPr="006E2645">
        <w:rPr>
          <w:rFonts w:hint="eastAsia"/>
          <w:szCs w:val="24"/>
        </w:rPr>
        <w:t>A</w:t>
      </w:r>
      <w:r w:rsidRPr="006E2645">
        <w:rPr>
          <w:rFonts w:hint="eastAsia"/>
          <w:szCs w:val="24"/>
        </w:rPr>
        <w:t>為勁昌公司負責人，自利用自備之影印機、紙張，以影印方式重製附表編號七影印書</w:t>
      </w:r>
      <w:r w:rsidRPr="006E2645">
        <w:rPr>
          <w:rFonts w:hint="eastAsia"/>
          <w:szCs w:val="24"/>
        </w:rPr>
        <w:t>5</w:t>
      </w:r>
      <w:r w:rsidRPr="006E2645">
        <w:rPr>
          <w:rFonts w:hint="eastAsia"/>
          <w:szCs w:val="24"/>
        </w:rPr>
        <w:t>本、編號八影印書</w:t>
      </w:r>
      <w:r w:rsidRPr="006E2645">
        <w:rPr>
          <w:rFonts w:hint="eastAsia"/>
          <w:szCs w:val="24"/>
        </w:rPr>
        <w:t>1</w:t>
      </w:r>
      <w:r w:rsidRPr="006E2645">
        <w:rPr>
          <w:rFonts w:hint="eastAsia"/>
          <w:szCs w:val="24"/>
        </w:rPr>
        <w:t>本、編號九藍色封面影印書</w:t>
      </w:r>
      <w:r w:rsidRPr="006E2645">
        <w:rPr>
          <w:rFonts w:hint="eastAsia"/>
          <w:szCs w:val="24"/>
        </w:rPr>
        <w:t>1</w:t>
      </w:r>
      <w:r w:rsidRPr="006E2645">
        <w:rPr>
          <w:rFonts w:hint="eastAsia"/>
          <w:szCs w:val="24"/>
        </w:rPr>
        <w:t>本、編號十一影印書</w:t>
      </w:r>
      <w:r w:rsidRPr="006E2645">
        <w:rPr>
          <w:rFonts w:hint="eastAsia"/>
          <w:szCs w:val="24"/>
        </w:rPr>
        <w:t>1</w:t>
      </w:r>
      <w:r w:rsidRPr="006E2645">
        <w:rPr>
          <w:rFonts w:hint="eastAsia"/>
          <w:szCs w:val="24"/>
        </w:rPr>
        <w:t>本書籍後加以裝訂，欲以每張新臺幣</w:t>
      </w:r>
      <w:r w:rsidRPr="006E2645">
        <w:rPr>
          <w:rFonts w:hint="eastAsia"/>
          <w:szCs w:val="24"/>
        </w:rPr>
        <w:t>0.5</w:t>
      </w:r>
      <w:r w:rsidRPr="006E2645">
        <w:rPr>
          <w:rFonts w:hint="eastAsia"/>
          <w:szCs w:val="24"/>
        </w:rPr>
        <w:t>元、每本裝訂費</w:t>
      </w:r>
      <w:r w:rsidRPr="006E2645">
        <w:rPr>
          <w:rFonts w:hint="eastAsia"/>
          <w:szCs w:val="24"/>
        </w:rPr>
        <w:t>30</w:t>
      </w:r>
      <w:r w:rsidRPr="006E2645">
        <w:rPr>
          <w:rFonts w:hint="eastAsia"/>
          <w:szCs w:val="24"/>
        </w:rPr>
        <w:t>元之代價銷售予委託印製之人。經約翰威立股份有限公司、牛津大學出版社、美商麥格羅希爾國際股份有限公司訴請及法務部調查局臺北市調查處報請臺灣臺北地方法院檢察署檢察官偵查起訴，經臺北地方法院訊問後被告</w:t>
      </w:r>
      <w:r w:rsidRPr="006E2645">
        <w:rPr>
          <w:rFonts w:hint="eastAsia"/>
          <w:szCs w:val="24"/>
        </w:rPr>
        <w:t>A</w:t>
      </w:r>
      <w:r w:rsidRPr="006E2645">
        <w:rPr>
          <w:rFonts w:hint="eastAsia"/>
          <w:szCs w:val="24"/>
        </w:rPr>
        <w:t>自白犯罪，經裁定進行簡易判決程序，判決被告</w:t>
      </w:r>
      <w:r w:rsidRPr="006E2645">
        <w:rPr>
          <w:rFonts w:hint="eastAsia"/>
          <w:szCs w:val="24"/>
        </w:rPr>
        <w:t>A</w:t>
      </w:r>
      <w:r w:rsidRPr="006E2645">
        <w:rPr>
          <w:rFonts w:hint="eastAsia"/>
          <w:szCs w:val="24"/>
        </w:rPr>
        <w:t>連續意圖營利而以重製之方法侵害他人之著作財產權，處有期徒刑肆月並宣告緩刑，勁昌公司則處罰金刑。</w:t>
      </w:r>
    </w:p>
  </w:footnote>
  <w:footnote w:id="55">
    <w:p w:rsidR="00E83120" w:rsidRDefault="00E83120" w:rsidP="008435A0">
      <w:pPr>
        <w:pStyle w:val="a6"/>
      </w:pPr>
      <w:r>
        <w:rPr>
          <w:rStyle w:val="a8"/>
        </w:rPr>
        <w:footnoteRef/>
      </w:r>
      <w:r>
        <w:t xml:space="preserve"> </w:t>
      </w:r>
      <w:r>
        <w:tab/>
      </w:r>
      <w:r>
        <w:rPr>
          <w:rFonts w:hint="eastAsia"/>
        </w:rPr>
        <w:t>請參，</w:t>
      </w:r>
      <w:r w:rsidRPr="008435A0">
        <w:rPr>
          <w:rFonts w:hint="eastAsia"/>
        </w:rPr>
        <w:t>智著字第</w:t>
      </w:r>
      <w:r w:rsidRPr="008435A0">
        <w:rPr>
          <w:rFonts w:hint="eastAsia"/>
        </w:rPr>
        <w:t>10100040320</w:t>
      </w:r>
      <w:r w:rsidRPr="008435A0">
        <w:rPr>
          <w:rFonts w:hint="eastAsia"/>
        </w:rPr>
        <w:t>號</w:t>
      </w:r>
      <w:r>
        <w:rPr>
          <w:rFonts w:hint="eastAsia"/>
        </w:rPr>
        <w:t>，「…至於所詢請影印店協助裁開您所購買之書籍，並加以掃描書籍內容，將所掃描之電子檔交由</w:t>
      </w:r>
      <w:r>
        <w:rPr>
          <w:rFonts w:hint="eastAsia"/>
        </w:rPr>
        <w:t xml:space="preserve"> </w:t>
      </w:r>
      <w:r>
        <w:rPr>
          <w:rFonts w:hint="eastAsia"/>
        </w:rPr>
        <w:t>您本人供個人閱讀之用，此時，消費者之目的雖是供個人利用，卻是利用店家營業用之掃描器，屬供公眾使用之機器，恐無法主張著作權法第</w:t>
      </w:r>
      <w:r>
        <w:rPr>
          <w:rFonts w:hint="eastAsia"/>
        </w:rPr>
        <w:t>51</w:t>
      </w:r>
      <w:r>
        <w:rPr>
          <w:rFonts w:hint="eastAsia"/>
        </w:rPr>
        <w:t>條之合理使用。又影印店雖是受客戶之委託所為，由於影印店是以影印</w:t>
      </w:r>
      <w:r>
        <w:rPr>
          <w:rFonts w:hint="eastAsia"/>
        </w:rPr>
        <w:t>(</w:t>
      </w:r>
      <w:r>
        <w:rPr>
          <w:rFonts w:hint="eastAsia"/>
        </w:rPr>
        <w:t>包括數位掃描</w:t>
      </w:r>
      <w:r>
        <w:rPr>
          <w:rFonts w:hint="eastAsia"/>
        </w:rPr>
        <w:t>)</w:t>
      </w:r>
      <w:r>
        <w:rPr>
          <w:rFonts w:hint="eastAsia"/>
        </w:rPr>
        <w:t>為業，對是否有侵害他人著作權之情事，本應予以注意，且店家是掃描書本之全部內容，顯已超過合理使用之範圍，恐涉及侵害著作財產權，而有民、刑事責任。」</w:t>
      </w:r>
    </w:p>
  </w:footnote>
  <w:footnote w:id="56">
    <w:p w:rsidR="00E83120" w:rsidRPr="006E2645" w:rsidRDefault="00E83120" w:rsidP="005D7EFA">
      <w:pPr>
        <w:pStyle w:val="a6"/>
        <w:rPr>
          <w:szCs w:val="24"/>
        </w:rPr>
      </w:pPr>
      <w:r w:rsidRPr="006E2645">
        <w:rPr>
          <w:rStyle w:val="a8"/>
          <w:szCs w:val="24"/>
        </w:rPr>
        <w:footnoteRef/>
      </w:r>
      <w:r w:rsidRPr="006E2645">
        <w:rPr>
          <w:szCs w:val="24"/>
        </w:rPr>
        <w:tab/>
      </w:r>
      <w:r w:rsidRPr="006E2645">
        <w:rPr>
          <w:rFonts w:hint="eastAsia"/>
          <w:szCs w:val="24"/>
        </w:rPr>
        <w:t>請參，</w:t>
      </w:r>
      <w:r w:rsidRPr="006E2645">
        <w:rPr>
          <w:rFonts w:hint="eastAsia"/>
          <w:szCs w:val="24"/>
        </w:rPr>
        <w:t>http://www.ipo.gov.uk/c-other-faq-type-mp3.htm, 2012/07/07 visited.</w:t>
      </w:r>
    </w:p>
    <w:p w:rsidR="00E83120" w:rsidRPr="006E2645" w:rsidRDefault="00E83120" w:rsidP="005D7EFA">
      <w:pPr>
        <w:pStyle w:val="a6"/>
        <w:rPr>
          <w:szCs w:val="24"/>
        </w:rPr>
      </w:pPr>
      <w:r w:rsidRPr="006E2645">
        <w:rPr>
          <w:rFonts w:hint="eastAsia"/>
          <w:szCs w:val="24"/>
        </w:rPr>
        <w:tab/>
      </w:r>
      <w:r w:rsidRPr="006E2645">
        <w:rPr>
          <w:szCs w:val="24"/>
        </w:rPr>
        <w:t>Can I copy a CD that I have purchased onto my MP3 Player?</w:t>
      </w:r>
    </w:p>
    <w:p w:rsidR="00E83120" w:rsidRPr="006E2645" w:rsidRDefault="00E83120" w:rsidP="005D7EFA">
      <w:pPr>
        <w:pStyle w:val="a6"/>
        <w:rPr>
          <w:szCs w:val="24"/>
        </w:rPr>
      </w:pPr>
      <w:r w:rsidRPr="006E2645">
        <w:rPr>
          <w:szCs w:val="24"/>
        </w:rPr>
        <w:tab/>
        <w:t>No, this is not legal under UK law. There is no exception to copyright for the purpose of private copying.  Permission would be needed from the copyright owner.</w:t>
      </w:r>
    </w:p>
    <w:p w:rsidR="00E83120" w:rsidRPr="006E2645" w:rsidRDefault="00E83120" w:rsidP="005D7EFA">
      <w:pPr>
        <w:pStyle w:val="a6"/>
        <w:rPr>
          <w:szCs w:val="24"/>
        </w:rPr>
      </w:pPr>
      <w:r w:rsidRPr="006E2645">
        <w:rPr>
          <w:szCs w:val="24"/>
        </w:rPr>
        <w:tab/>
        <w:t>There are number of legal download websites available to the public that allow you to download music onto your MP3 player.</w:t>
      </w:r>
    </w:p>
  </w:footnote>
  <w:footnote w:id="57">
    <w:p w:rsidR="00E83120" w:rsidRPr="006E2645" w:rsidRDefault="00E83120">
      <w:pPr>
        <w:pStyle w:val="a6"/>
        <w:rPr>
          <w:szCs w:val="24"/>
        </w:rPr>
      </w:pPr>
      <w:r w:rsidRPr="006E2645">
        <w:rPr>
          <w:rStyle w:val="a8"/>
          <w:szCs w:val="24"/>
        </w:rPr>
        <w:footnoteRef/>
      </w:r>
      <w:r w:rsidRPr="006E2645">
        <w:rPr>
          <w:szCs w:val="24"/>
        </w:rPr>
        <w:tab/>
      </w:r>
      <w:r w:rsidRPr="006E2645">
        <w:rPr>
          <w:rFonts w:hint="eastAsia"/>
          <w:szCs w:val="24"/>
        </w:rPr>
        <w:t>請參，</w:t>
      </w:r>
      <w:r w:rsidRPr="006E2645">
        <w:rPr>
          <w:rFonts w:hint="eastAsia"/>
          <w:szCs w:val="24"/>
        </w:rPr>
        <w:t>http://www.ipo.gov.uk/c-other-faq-type-computer.htm, 2012/07/07 visited.</w:t>
      </w:r>
    </w:p>
  </w:footnote>
  <w:footnote w:id="58">
    <w:p w:rsidR="00E83120" w:rsidRPr="006E2645" w:rsidRDefault="00E83120">
      <w:pPr>
        <w:pStyle w:val="a6"/>
        <w:rPr>
          <w:szCs w:val="24"/>
        </w:rPr>
      </w:pPr>
      <w:r w:rsidRPr="006E2645">
        <w:rPr>
          <w:rStyle w:val="a8"/>
          <w:szCs w:val="24"/>
        </w:rPr>
        <w:footnoteRef/>
      </w:r>
      <w:r w:rsidRPr="006E2645">
        <w:rPr>
          <w:szCs w:val="24"/>
        </w:rPr>
        <w:tab/>
      </w:r>
      <w:r w:rsidRPr="006E2645">
        <w:rPr>
          <w:rFonts w:hint="eastAsia"/>
          <w:szCs w:val="24"/>
        </w:rPr>
        <w:t>請參，</w:t>
      </w:r>
      <w:r w:rsidRPr="006E2645">
        <w:rPr>
          <w:rFonts w:hint="eastAsia"/>
          <w:szCs w:val="24"/>
        </w:rPr>
        <w:t>http://www.ipo.gov.uk/c-other-faq-type-car.htm, 2012/07/07 visited.</w:t>
      </w:r>
    </w:p>
  </w:footnote>
  <w:footnote w:id="59">
    <w:p w:rsidR="00E83120" w:rsidRPr="006E2645" w:rsidRDefault="00E83120">
      <w:pPr>
        <w:pStyle w:val="a6"/>
        <w:rPr>
          <w:szCs w:val="24"/>
        </w:rPr>
      </w:pPr>
      <w:r w:rsidRPr="006E2645">
        <w:rPr>
          <w:rStyle w:val="a8"/>
          <w:szCs w:val="24"/>
        </w:rPr>
        <w:footnoteRef/>
      </w:r>
      <w:r w:rsidRPr="006E2645">
        <w:rPr>
          <w:szCs w:val="24"/>
        </w:rPr>
        <w:tab/>
      </w:r>
      <w:r w:rsidRPr="006E2645">
        <w:rPr>
          <w:rFonts w:hint="eastAsia"/>
          <w:szCs w:val="24"/>
        </w:rPr>
        <w:t>轉引自，蕭雄淋，新著作權法逐條釋義</w:t>
      </w:r>
      <w:r w:rsidRPr="006E2645">
        <w:rPr>
          <w:rFonts w:hint="eastAsia"/>
          <w:szCs w:val="24"/>
        </w:rPr>
        <w:t>(</w:t>
      </w:r>
      <w:r w:rsidRPr="006E2645">
        <w:rPr>
          <w:rFonts w:hint="eastAsia"/>
          <w:szCs w:val="24"/>
        </w:rPr>
        <w:t>二</w:t>
      </w:r>
      <w:r w:rsidRPr="006E2645">
        <w:rPr>
          <w:rFonts w:hint="eastAsia"/>
          <w:szCs w:val="24"/>
        </w:rPr>
        <w:t>)</w:t>
      </w:r>
      <w:r w:rsidRPr="006E2645">
        <w:rPr>
          <w:rFonts w:hint="eastAsia"/>
          <w:szCs w:val="24"/>
        </w:rPr>
        <w:t>，頁</w:t>
      </w:r>
      <w:r w:rsidRPr="006E2645">
        <w:rPr>
          <w:rFonts w:hint="eastAsia"/>
          <w:szCs w:val="24"/>
        </w:rPr>
        <w:t>92</w:t>
      </w:r>
      <w:r w:rsidRPr="006E2645">
        <w:rPr>
          <w:rFonts w:hint="eastAsia"/>
          <w:szCs w:val="24"/>
        </w:rPr>
        <w:t>。</w:t>
      </w:r>
    </w:p>
  </w:footnote>
  <w:footnote w:id="60">
    <w:p w:rsidR="00E83120" w:rsidRPr="006E2645" w:rsidRDefault="00E83120" w:rsidP="001A43FB">
      <w:pPr>
        <w:pStyle w:val="a6"/>
        <w:rPr>
          <w:szCs w:val="24"/>
        </w:rPr>
      </w:pPr>
      <w:r w:rsidRPr="006E2645">
        <w:rPr>
          <w:rStyle w:val="a8"/>
          <w:szCs w:val="24"/>
        </w:rPr>
        <w:footnoteRef/>
      </w:r>
      <w:r w:rsidRPr="006E2645">
        <w:rPr>
          <w:szCs w:val="24"/>
        </w:rPr>
        <w:tab/>
      </w:r>
      <w:r w:rsidRPr="006E2645">
        <w:rPr>
          <w:rFonts w:hint="eastAsia"/>
          <w:szCs w:val="24"/>
        </w:rPr>
        <w:t>教師授課著作權錦囊可於下述網址取得：</w:t>
      </w:r>
      <w:hyperlink r:id="rId8" w:history="1">
        <w:r w:rsidRPr="006E2645">
          <w:rPr>
            <w:rStyle w:val="a4"/>
            <w:szCs w:val="24"/>
          </w:rPr>
          <w:t>http://www.tipo.gov.tw/ch/AllInOne_Show.aspx?path=2279&amp;guid=66997e1e-a468-4640-ab5b-7332e1132692&amp;lang=zh-tw</w:t>
        </w:r>
      </w:hyperlink>
      <w:r w:rsidRPr="006E2645">
        <w:rPr>
          <w:szCs w:val="24"/>
        </w:rPr>
        <w:t>, 2012/07/07 visited.</w:t>
      </w:r>
    </w:p>
  </w:footnote>
  <w:footnote w:id="61">
    <w:p w:rsidR="00E83120" w:rsidRPr="006E2645" w:rsidRDefault="00E83120" w:rsidP="001A43FB">
      <w:pPr>
        <w:pStyle w:val="a6"/>
        <w:rPr>
          <w:szCs w:val="24"/>
        </w:rPr>
      </w:pPr>
      <w:r w:rsidRPr="006E2645">
        <w:rPr>
          <w:rStyle w:val="a8"/>
          <w:szCs w:val="24"/>
        </w:rPr>
        <w:footnoteRef/>
      </w:r>
      <w:r w:rsidRPr="006E2645">
        <w:rPr>
          <w:szCs w:val="24"/>
        </w:rPr>
        <w:t xml:space="preserve"> </w:t>
      </w:r>
      <w:r w:rsidRPr="006E2645">
        <w:rPr>
          <w:rFonts w:hint="eastAsia"/>
          <w:szCs w:val="24"/>
        </w:rPr>
        <w:tab/>
      </w:r>
      <w:hyperlink r:id="rId9" w:history="1">
        <w:r w:rsidRPr="006E2645">
          <w:rPr>
            <w:rStyle w:val="a4"/>
            <w:szCs w:val="24"/>
          </w:rPr>
          <w:t>http://www.find.org.tw/find/home.aspx?page=many&amp;id=276</w:t>
        </w:r>
      </w:hyperlink>
      <w:r w:rsidRPr="006E2645">
        <w:rPr>
          <w:rFonts w:hint="eastAsia"/>
          <w:szCs w:val="24"/>
        </w:rPr>
        <w:t>, 2012/05/15 visited.</w:t>
      </w:r>
    </w:p>
  </w:footnote>
  <w:footnote w:id="62">
    <w:p w:rsidR="00E83120" w:rsidRPr="006E2645" w:rsidRDefault="00E83120" w:rsidP="001A43FB">
      <w:pPr>
        <w:pStyle w:val="a6"/>
        <w:rPr>
          <w:szCs w:val="24"/>
        </w:rPr>
      </w:pPr>
      <w:r w:rsidRPr="006E2645">
        <w:rPr>
          <w:rStyle w:val="a8"/>
          <w:szCs w:val="24"/>
        </w:rPr>
        <w:footnoteRef/>
      </w:r>
      <w:r w:rsidRPr="006E2645">
        <w:rPr>
          <w:szCs w:val="24"/>
        </w:rPr>
        <w:t xml:space="preserve"> </w:t>
      </w:r>
      <w:r w:rsidRPr="006E2645">
        <w:rPr>
          <w:rFonts w:hint="eastAsia"/>
          <w:szCs w:val="24"/>
        </w:rPr>
        <w:tab/>
      </w:r>
      <w:hyperlink r:id="rId10" w:history="1">
        <w:r w:rsidRPr="006E2645">
          <w:rPr>
            <w:rStyle w:val="a4"/>
            <w:szCs w:val="24"/>
          </w:rPr>
          <w:t>http://www.find.org.tw/find/home.aspx?page=many&amp;id=249</w:t>
        </w:r>
      </w:hyperlink>
      <w:r w:rsidRPr="006E2645">
        <w:rPr>
          <w:rFonts w:hint="eastAsia"/>
          <w:szCs w:val="24"/>
        </w:rPr>
        <w:t>, 2012/05/15 visited.</w:t>
      </w:r>
    </w:p>
  </w:footnote>
  <w:footnote w:id="63">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Blake A. Field v. Google Inc.</w:t>
      </w:r>
      <w:r w:rsidRPr="006E2645">
        <w:rPr>
          <w:rFonts w:hint="eastAsia"/>
          <w:szCs w:val="24"/>
        </w:rPr>
        <w:t>案判決全文可於下述網址取得：</w:t>
      </w:r>
      <w:hyperlink r:id="rId11" w:history="1">
        <w:r w:rsidRPr="006E2645">
          <w:rPr>
            <w:rStyle w:val="a4"/>
            <w:szCs w:val="24"/>
          </w:rPr>
          <w:t>http://www.yale.edu/lawweb/jbalkin/telecom/fieldvgoogle.pdf</w:t>
        </w:r>
      </w:hyperlink>
      <w:r w:rsidRPr="006E2645">
        <w:rPr>
          <w:szCs w:val="24"/>
        </w:rPr>
        <w:t>, 2012/07/07 visited.</w:t>
      </w:r>
    </w:p>
  </w:footnote>
  <w:footnote w:id="64">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智慧財產法院</w:t>
      </w:r>
      <w:r w:rsidRPr="006E2645">
        <w:rPr>
          <w:rFonts w:hint="eastAsia"/>
          <w:szCs w:val="24"/>
        </w:rPr>
        <w:t>97</w:t>
      </w:r>
      <w:r w:rsidRPr="006E2645">
        <w:rPr>
          <w:rFonts w:hint="eastAsia"/>
          <w:szCs w:val="24"/>
        </w:rPr>
        <w:t>年度刑智上易字第</w:t>
      </w:r>
      <w:r w:rsidRPr="006E2645">
        <w:rPr>
          <w:rFonts w:hint="eastAsia"/>
          <w:szCs w:val="24"/>
        </w:rPr>
        <w:t>43</w:t>
      </w:r>
      <w:r w:rsidRPr="006E2645">
        <w:rPr>
          <w:rFonts w:hint="eastAsia"/>
          <w:szCs w:val="24"/>
        </w:rPr>
        <w:t>號刑事判決：「觀諸著作權法第</w:t>
      </w:r>
      <w:r w:rsidRPr="006E2645">
        <w:rPr>
          <w:rFonts w:hint="eastAsia"/>
          <w:szCs w:val="24"/>
        </w:rPr>
        <w:t>60</w:t>
      </w:r>
      <w:r w:rsidRPr="006E2645">
        <w:rPr>
          <w:rFonts w:hint="eastAsia"/>
          <w:szCs w:val="24"/>
        </w:rPr>
        <w:t>條第</w:t>
      </w:r>
      <w:r w:rsidRPr="006E2645">
        <w:rPr>
          <w:rFonts w:hint="eastAsia"/>
          <w:szCs w:val="24"/>
        </w:rPr>
        <w:t xml:space="preserve">1 </w:t>
      </w:r>
      <w:r w:rsidRPr="006E2645">
        <w:rPr>
          <w:rFonts w:hint="eastAsia"/>
          <w:szCs w:val="24"/>
        </w:rPr>
        <w:t>項規定，第一次銷售理論之適用客體為錄音及電腦程式著作以外之著作的著作原件或其合法著作重製物，而適用對象為該著作原件或其合法著作重製物之所有人。至如何認定著作、著作原件、合法著作重製物，悉依著作權法相關規定，而何謂所有人，涉及所有權歸屬之判斷，因著作權法未加以規定，即應適用民法物權編相關規定（著作權法第</w:t>
      </w:r>
      <w:r w:rsidRPr="006E2645">
        <w:rPr>
          <w:rFonts w:hint="eastAsia"/>
          <w:szCs w:val="24"/>
        </w:rPr>
        <w:t xml:space="preserve">1 </w:t>
      </w:r>
      <w:r w:rsidRPr="006E2645">
        <w:rPr>
          <w:rFonts w:hint="eastAsia"/>
          <w:szCs w:val="24"/>
        </w:rPr>
        <w:t>條後段規定參照）。」智慧財產法院</w:t>
      </w:r>
      <w:r w:rsidRPr="006E2645">
        <w:rPr>
          <w:rFonts w:hint="eastAsia"/>
          <w:szCs w:val="24"/>
        </w:rPr>
        <w:t>98</w:t>
      </w:r>
      <w:r w:rsidRPr="006E2645">
        <w:rPr>
          <w:rFonts w:hint="eastAsia"/>
          <w:szCs w:val="24"/>
        </w:rPr>
        <w:t>年度刑智上易字第</w:t>
      </w:r>
      <w:r w:rsidRPr="006E2645">
        <w:rPr>
          <w:rFonts w:hint="eastAsia"/>
          <w:szCs w:val="24"/>
        </w:rPr>
        <w:t>32</w:t>
      </w:r>
      <w:r w:rsidRPr="006E2645">
        <w:rPr>
          <w:rFonts w:hint="eastAsia"/>
          <w:szCs w:val="24"/>
        </w:rPr>
        <w:t>號刑事判決、</w:t>
      </w:r>
      <w:r w:rsidRPr="006E2645">
        <w:rPr>
          <w:rFonts w:hint="eastAsia"/>
          <w:szCs w:val="24"/>
        </w:rPr>
        <w:t>99</w:t>
      </w:r>
      <w:r w:rsidRPr="006E2645">
        <w:rPr>
          <w:rFonts w:hint="eastAsia"/>
          <w:szCs w:val="24"/>
        </w:rPr>
        <w:t>年度刑智上易字第</w:t>
      </w:r>
      <w:r w:rsidRPr="006E2645">
        <w:rPr>
          <w:rFonts w:hint="eastAsia"/>
          <w:szCs w:val="24"/>
        </w:rPr>
        <w:t>80</w:t>
      </w:r>
      <w:r w:rsidRPr="006E2645">
        <w:rPr>
          <w:rFonts w:hint="eastAsia"/>
          <w:szCs w:val="24"/>
        </w:rPr>
        <w:t>號刑事判決，</w:t>
      </w:r>
      <w:r w:rsidRPr="006E2645">
        <w:rPr>
          <w:rFonts w:hint="eastAsia"/>
          <w:szCs w:val="24"/>
        </w:rPr>
        <w:t>99</w:t>
      </w:r>
      <w:r w:rsidRPr="006E2645">
        <w:rPr>
          <w:rFonts w:hint="eastAsia"/>
          <w:szCs w:val="24"/>
        </w:rPr>
        <w:t>年度民著上易字第</w:t>
      </w:r>
      <w:r w:rsidRPr="006E2645">
        <w:rPr>
          <w:rFonts w:hint="eastAsia"/>
          <w:szCs w:val="24"/>
        </w:rPr>
        <w:t>6</w:t>
      </w:r>
      <w:r w:rsidRPr="006E2645">
        <w:rPr>
          <w:rFonts w:hint="eastAsia"/>
          <w:szCs w:val="24"/>
        </w:rPr>
        <w:t>號民事判決均採相同見解。</w:t>
      </w:r>
    </w:p>
  </w:footnote>
  <w:footnote w:id="65">
    <w:p w:rsidR="00E83120" w:rsidRPr="006E2645" w:rsidRDefault="00E83120" w:rsidP="00A97E82">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摘錄其相關之判決理由如下：「</w:t>
      </w:r>
      <w:r>
        <w:rPr>
          <w:rFonts w:hint="eastAsia"/>
          <w:szCs w:val="24"/>
        </w:rPr>
        <w:t>…</w:t>
      </w:r>
      <w:r w:rsidRPr="006E2645">
        <w:rPr>
          <w:rFonts w:hint="eastAsia"/>
          <w:szCs w:val="24"/>
        </w:rPr>
        <w:t>再者，為供輸入者個人非散布之利用及屬入境人員行李之一部分，可輸入任何著作，每次每</w:t>
      </w:r>
      <w:r w:rsidRPr="006E2645">
        <w:rPr>
          <w:rFonts w:hint="eastAsia"/>
          <w:szCs w:val="24"/>
        </w:rPr>
        <w:t>1</w:t>
      </w:r>
      <w:r w:rsidRPr="006E2645">
        <w:rPr>
          <w:rFonts w:hint="eastAsia"/>
          <w:szCs w:val="24"/>
        </w:rPr>
        <w:t>著作以</w:t>
      </w:r>
      <w:r w:rsidRPr="006E2645">
        <w:rPr>
          <w:rFonts w:hint="eastAsia"/>
          <w:szCs w:val="24"/>
        </w:rPr>
        <w:t>1</w:t>
      </w:r>
      <w:r w:rsidRPr="006E2645">
        <w:rPr>
          <w:rFonts w:hint="eastAsia"/>
          <w:szCs w:val="24"/>
        </w:rPr>
        <w:t>份為限，更為</w:t>
      </w:r>
      <w:r w:rsidRPr="006E2645">
        <w:rPr>
          <w:rFonts w:hint="eastAsia"/>
          <w:szCs w:val="24"/>
        </w:rPr>
        <w:t>82</w:t>
      </w:r>
      <w:r w:rsidRPr="006E2645">
        <w:rPr>
          <w:rFonts w:hint="eastAsia"/>
          <w:szCs w:val="24"/>
        </w:rPr>
        <w:t>年</w:t>
      </w:r>
      <w:r w:rsidRPr="006E2645">
        <w:rPr>
          <w:rFonts w:hint="eastAsia"/>
          <w:szCs w:val="24"/>
        </w:rPr>
        <w:t>5</w:t>
      </w:r>
      <w:r w:rsidRPr="006E2645">
        <w:rPr>
          <w:rFonts w:hint="eastAsia"/>
          <w:szCs w:val="24"/>
        </w:rPr>
        <w:t>月</w:t>
      </w:r>
      <w:r w:rsidRPr="006E2645">
        <w:rPr>
          <w:rFonts w:hint="eastAsia"/>
          <w:szCs w:val="24"/>
        </w:rPr>
        <w:t>5</w:t>
      </w:r>
      <w:r w:rsidRPr="006E2645">
        <w:rPr>
          <w:rFonts w:hint="eastAsia"/>
          <w:szCs w:val="24"/>
        </w:rPr>
        <w:t>日內政部函釋所釋明，是上開屬入境人員行李之一部分之情形，應不以由該入境人員個人非散布之個人利用為限，亦得輸入一定數量之重製物。」</w:t>
      </w:r>
    </w:p>
  </w:footnote>
  <w:footnote w:id="66">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該公告內容全文請參：</w:t>
      </w:r>
      <w:hyperlink r:id="rId12" w:history="1">
        <w:r w:rsidRPr="006E2645">
          <w:rPr>
            <w:rStyle w:val="a4"/>
            <w:szCs w:val="24"/>
          </w:rPr>
          <w:t>http://www.tipo.gov.tw/ch/AllInOne_Show.aspx?path=2274&amp;guid=cd5eb0ea-42ad-4533-aa28-988d20b2f9d5&amp;lang=zh-tw</w:t>
        </w:r>
      </w:hyperlink>
      <w:r w:rsidRPr="006E2645">
        <w:rPr>
          <w:szCs w:val="24"/>
        </w:rPr>
        <w:t>, 2012/07/07 visited.</w:t>
      </w:r>
    </w:p>
  </w:footnote>
  <w:footnote w:id="67">
    <w:p w:rsidR="00E83120" w:rsidRPr="006E2645" w:rsidRDefault="00E83120" w:rsidP="00C87D55">
      <w:pPr>
        <w:pStyle w:val="a6"/>
        <w:rPr>
          <w:szCs w:val="24"/>
        </w:rPr>
      </w:pPr>
      <w:r w:rsidRPr="006E2645">
        <w:rPr>
          <w:rStyle w:val="a8"/>
          <w:szCs w:val="24"/>
        </w:rPr>
        <w:footnoteRef/>
      </w:r>
      <w:r w:rsidR="00620531">
        <w:rPr>
          <w:rFonts w:hint="eastAsia"/>
          <w:szCs w:val="24"/>
        </w:rPr>
        <w:tab/>
      </w:r>
      <w:r w:rsidRPr="006E2645">
        <w:rPr>
          <w:rFonts w:hint="eastAsia"/>
          <w:szCs w:val="24"/>
        </w:rPr>
        <w:t>經濟部智慧財產局</w:t>
      </w:r>
      <w:r w:rsidRPr="006E2645">
        <w:rPr>
          <w:rFonts w:ascii="Verdana" w:hAnsi="Verdana"/>
          <w:szCs w:val="24"/>
          <w:shd w:val="clear" w:color="auto" w:fill="FFFFFF"/>
        </w:rPr>
        <w:t>中華民國</w:t>
      </w:r>
      <w:r w:rsidRPr="006E2645">
        <w:rPr>
          <w:rFonts w:ascii="Verdana" w:hAnsi="Verdana"/>
          <w:szCs w:val="24"/>
          <w:shd w:val="clear" w:color="auto" w:fill="FFFFFF"/>
        </w:rPr>
        <w:t>101</w:t>
      </w:r>
      <w:r w:rsidRPr="006E2645">
        <w:rPr>
          <w:rFonts w:ascii="Verdana" w:hAnsi="Verdana"/>
          <w:szCs w:val="24"/>
          <w:shd w:val="clear" w:color="auto" w:fill="FFFFFF"/>
        </w:rPr>
        <w:t>年</w:t>
      </w:r>
      <w:r w:rsidRPr="006E2645">
        <w:rPr>
          <w:rFonts w:ascii="Verdana" w:hAnsi="Verdana"/>
          <w:szCs w:val="24"/>
          <w:shd w:val="clear" w:color="auto" w:fill="FFFFFF"/>
        </w:rPr>
        <w:t>04</w:t>
      </w:r>
      <w:r w:rsidRPr="006E2645">
        <w:rPr>
          <w:rFonts w:ascii="Verdana" w:hAnsi="Verdana"/>
          <w:szCs w:val="24"/>
          <w:shd w:val="clear" w:color="auto" w:fill="FFFFFF"/>
        </w:rPr>
        <w:t>月</w:t>
      </w:r>
      <w:r w:rsidRPr="006E2645">
        <w:rPr>
          <w:rFonts w:ascii="Verdana" w:hAnsi="Verdana"/>
          <w:szCs w:val="24"/>
          <w:shd w:val="clear" w:color="auto" w:fill="FFFFFF"/>
        </w:rPr>
        <w:t>24</w:t>
      </w:r>
      <w:r w:rsidRPr="006E2645">
        <w:rPr>
          <w:rFonts w:ascii="Verdana" w:hAnsi="Verdana"/>
          <w:szCs w:val="24"/>
          <w:shd w:val="clear" w:color="auto" w:fill="FFFFFF"/>
        </w:rPr>
        <w:t>日智著字第</w:t>
      </w:r>
      <w:r w:rsidRPr="006E2645">
        <w:rPr>
          <w:rFonts w:ascii="Verdana" w:hAnsi="Verdana"/>
          <w:szCs w:val="24"/>
          <w:shd w:val="clear" w:color="auto" w:fill="FFFFFF"/>
        </w:rPr>
        <w:t>10100030720</w:t>
      </w:r>
      <w:r w:rsidRPr="006E2645">
        <w:rPr>
          <w:rFonts w:ascii="Verdana" w:hAnsi="Verdana"/>
          <w:szCs w:val="24"/>
          <w:shd w:val="clear" w:color="auto" w:fill="FFFFFF"/>
        </w:rPr>
        <w:t>號</w:t>
      </w:r>
      <w:r w:rsidRPr="006E2645">
        <w:rPr>
          <w:rFonts w:ascii="Verdana" w:hAnsi="Verdana" w:hint="eastAsia"/>
          <w:szCs w:val="24"/>
          <w:shd w:val="clear" w:color="auto" w:fill="FFFFFF"/>
        </w:rPr>
        <w:t>：</w:t>
      </w:r>
      <w:r w:rsidRPr="006E2645">
        <w:rPr>
          <w:rFonts w:ascii="PMingLiU" w:hAnsi="PMingLiU" w:hint="eastAsia"/>
          <w:szCs w:val="24"/>
          <w:shd w:val="clear" w:color="auto" w:fill="FFFFFF"/>
        </w:rPr>
        <w:t>「</w:t>
      </w:r>
      <w:r>
        <w:rPr>
          <w:rFonts w:ascii="Verdana" w:hAnsi="Verdana"/>
          <w:szCs w:val="24"/>
          <w:shd w:val="clear" w:color="auto" w:fill="FFFFFF"/>
        </w:rPr>
        <w:t>…</w:t>
      </w:r>
      <w:r w:rsidRPr="006E2645">
        <w:rPr>
          <w:rFonts w:ascii="Verdana" w:hAnsi="Verdana"/>
          <w:szCs w:val="24"/>
          <w:shd w:val="clear" w:color="auto" w:fill="FFFFFF"/>
        </w:rPr>
        <w:t>又依本法第</w:t>
      </w:r>
      <w:r w:rsidRPr="006E2645">
        <w:rPr>
          <w:rFonts w:ascii="Verdana" w:hAnsi="Verdana"/>
          <w:szCs w:val="24"/>
          <w:shd w:val="clear" w:color="auto" w:fill="FFFFFF"/>
        </w:rPr>
        <w:t>44</w:t>
      </w:r>
      <w:r w:rsidRPr="006E2645">
        <w:rPr>
          <w:rFonts w:ascii="Verdana" w:hAnsi="Verdana"/>
          <w:szCs w:val="24"/>
          <w:shd w:val="clear" w:color="auto" w:fill="FFFFFF"/>
        </w:rPr>
        <w:t>條規定，中央或地方機關，因立法或行政目的所需，認為有必要將受著作權法保護之新聞報導列為內部參考資料時，得在合理範圍內將該新聞報導掃描後</w:t>
      </w:r>
      <w:r w:rsidRPr="006E2645">
        <w:rPr>
          <w:rFonts w:ascii="Verdana" w:hAnsi="Verdana"/>
          <w:szCs w:val="24"/>
          <w:shd w:val="clear" w:color="auto" w:fill="FFFFFF"/>
        </w:rPr>
        <w:t>(</w:t>
      </w:r>
      <w:r w:rsidRPr="006E2645">
        <w:rPr>
          <w:rFonts w:ascii="Verdana" w:hAnsi="Verdana"/>
          <w:szCs w:val="24"/>
          <w:shd w:val="clear" w:color="auto" w:fill="FFFFFF"/>
        </w:rPr>
        <w:t>數位化</w:t>
      </w:r>
      <w:r w:rsidRPr="006E2645">
        <w:rPr>
          <w:rFonts w:ascii="Verdana" w:hAnsi="Verdana"/>
          <w:szCs w:val="24"/>
          <w:shd w:val="clear" w:color="auto" w:fill="FFFFFF"/>
        </w:rPr>
        <w:t>)</w:t>
      </w:r>
      <w:r w:rsidRPr="006E2645">
        <w:rPr>
          <w:rFonts w:ascii="Verdana" w:hAnsi="Verdana"/>
          <w:szCs w:val="24"/>
          <w:shd w:val="clear" w:color="auto" w:fill="FFFFFF"/>
        </w:rPr>
        <w:t>以電子郵件方式傳送、或存入資料庫，供該單位內部參考使用，不對外開放，且機關若將新聞手工剪報工作以委外方式辦理，該委外廠商仍得主張合理使用。</w:t>
      </w:r>
      <w:r w:rsidRPr="006E2645">
        <w:rPr>
          <w:rFonts w:ascii="PMingLiU" w:hAnsi="PMingLiU" w:hint="eastAsia"/>
          <w:szCs w:val="24"/>
          <w:shd w:val="clear" w:color="auto" w:fill="FFFFFF"/>
        </w:rPr>
        <w:t>」另如</w:t>
      </w:r>
      <w:r w:rsidRPr="006E2645">
        <w:rPr>
          <w:rFonts w:hint="eastAsia"/>
          <w:szCs w:val="24"/>
        </w:rPr>
        <w:t>經濟部智慧財產局</w:t>
      </w:r>
      <w:r w:rsidRPr="006E2645">
        <w:rPr>
          <w:rFonts w:ascii="Verdana" w:hAnsi="Verdana"/>
          <w:szCs w:val="24"/>
          <w:shd w:val="clear" w:color="auto" w:fill="FFFFFF"/>
        </w:rPr>
        <w:t>中華民國</w:t>
      </w:r>
      <w:r w:rsidRPr="006E2645">
        <w:rPr>
          <w:rFonts w:ascii="Verdana" w:hAnsi="Verdana"/>
          <w:szCs w:val="24"/>
          <w:shd w:val="clear" w:color="auto" w:fill="FFFFFF"/>
        </w:rPr>
        <w:t>99</w:t>
      </w:r>
      <w:r w:rsidRPr="006E2645">
        <w:rPr>
          <w:rFonts w:ascii="Verdana" w:hAnsi="Verdana"/>
          <w:szCs w:val="24"/>
          <w:shd w:val="clear" w:color="auto" w:fill="FFFFFF"/>
        </w:rPr>
        <w:t>年</w:t>
      </w:r>
      <w:r w:rsidRPr="006E2645">
        <w:rPr>
          <w:rFonts w:ascii="Verdana" w:hAnsi="Verdana"/>
          <w:szCs w:val="24"/>
          <w:shd w:val="clear" w:color="auto" w:fill="FFFFFF"/>
        </w:rPr>
        <w:t>01</w:t>
      </w:r>
      <w:r w:rsidRPr="006E2645">
        <w:rPr>
          <w:rFonts w:ascii="Verdana" w:hAnsi="Verdana"/>
          <w:szCs w:val="24"/>
          <w:shd w:val="clear" w:color="auto" w:fill="FFFFFF"/>
        </w:rPr>
        <w:t>月</w:t>
      </w:r>
      <w:r w:rsidRPr="006E2645">
        <w:rPr>
          <w:rFonts w:ascii="Verdana" w:hAnsi="Verdana"/>
          <w:szCs w:val="24"/>
          <w:shd w:val="clear" w:color="auto" w:fill="FFFFFF"/>
        </w:rPr>
        <w:t>29</w:t>
      </w:r>
      <w:r w:rsidRPr="006E2645">
        <w:rPr>
          <w:rFonts w:ascii="Verdana" w:hAnsi="Verdana"/>
          <w:szCs w:val="24"/>
          <w:shd w:val="clear" w:color="auto" w:fill="FFFFFF"/>
        </w:rPr>
        <w:t>日電子郵件</w:t>
      </w:r>
      <w:r w:rsidRPr="006E2645">
        <w:rPr>
          <w:rFonts w:ascii="Verdana" w:hAnsi="Verdana"/>
          <w:szCs w:val="24"/>
          <w:shd w:val="clear" w:color="auto" w:fill="FFFFFF"/>
        </w:rPr>
        <w:t>990129a</w:t>
      </w:r>
      <w:r w:rsidRPr="006E2645">
        <w:rPr>
          <w:rFonts w:ascii="Verdana" w:hAnsi="Verdana" w:hint="eastAsia"/>
          <w:szCs w:val="24"/>
          <w:shd w:val="clear" w:color="auto" w:fill="FFFFFF"/>
        </w:rPr>
        <w:t>：</w:t>
      </w:r>
      <w:r w:rsidRPr="006E2645">
        <w:rPr>
          <w:rFonts w:ascii="Verdana" w:hAnsi="Verdana"/>
          <w:szCs w:val="24"/>
          <w:shd w:val="clear" w:color="auto" w:fill="FFFFFF"/>
        </w:rPr>
        <w:t>如該委外廠商之重製行為係為提供</w:t>
      </w:r>
      <w:r w:rsidRPr="006E2645">
        <w:rPr>
          <w:rFonts w:ascii="Verdana" w:hAnsi="Verdana"/>
          <w:szCs w:val="24"/>
          <w:shd w:val="clear" w:color="auto" w:fill="FFFFFF"/>
        </w:rPr>
        <w:t xml:space="preserve"> </w:t>
      </w:r>
      <w:r w:rsidRPr="006E2645">
        <w:rPr>
          <w:rFonts w:ascii="Verdana" w:hAnsi="Verdana"/>
          <w:szCs w:val="24"/>
          <w:shd w:val="clear" w:color="auto" w:fill="FFFFFF"/>
        </w:rPr>
        <w:t>貴會符合前述本法第</w:t>
      </w:r>
      <w:r w:rsidRPr="006E2645">
        <w:rPr>
          <w:rFonts w:ascii="Verdana" w:hAnsi="Verdana"/>
          <w:szCs w:val="24"/>
          <w:shd w:val="clear" w:color="auto" w:fill="FFFFFF"/>
        </w:rPr>
        <w:t>44</w:t>
      </w:r>
      <w:r w:rsidRPr="006E2645">
        <w:rPr>
          <w:rFonts w:ascii="Verdana" w:hAnsi="Verdana"/>
          <w:szCs w:val="24"/>
          <w:shd w:val="clear" w:color="auto" w:fill="FFFFFF"/>
        </w:rPr>
        <w:t>條規定目的之利用，且在</w:t>
      </w:r>
      <w:r w:rsidRPr="006E2645">
        <w:rPr>
          <w:rFonts w:ascii="Verdana" w:hAnsi="Verdana"/>
          <w:szCs w:val="24"/>
          <w:shd w:val="clear" w:color="auto" w:fill="FFFFFF"/>
        </w:rPr>
        <w:t xml:space="preserve"> </w:t>
      </w:r>
      <w:r w:rsidRPr="006E2645">
        <w:rPr>
          <w:rFonts w:ascii="Verdana" w:hAnsi="Verdana"/>
          <w:szCs w:val="24"/>
          <w:shd w:val="clear" w:color="auto" w:fill="FFFFFF"/>
        </w:rPr>
        <w:t>貴會的指揮監督下為之，則該委外廠商可視為</w:t>
      </w:r>
      <w:r w:rsidRPr="006E2645">
        <w:rPr>
          <w:rFonts w:ascii="Verdana" w:hAnsi="Verdana"/>
          <w:szCs w:val="24"/>
          <w:shd w:val="clear" w:color="auto" w:fill="FFFFFF"/>
        </w:rPr>
        <w:t xml:space="preserve"> </w:t>
      </w:r>
      <w:r w:rsidRPr="006E2645">
        <w:rPr>
          <w:rFonts w:ascii="Verdana" w:hAnsi="Verdana"/>
          <w:szCs w:val="24"/>
          <w:shd w:val="clear" w:color="auto" w:fill="FFFFFF"/>
        </w:rPr>
        <w:t>貴會之手足或實際執行機關，仍可主張本法第</w:t>
      </w:r>
      <w:r w:rsidRPr="006E2645">
        <w:rPr>
          <w:rFonts w:ascii="Verdana" w:hAnsi="Verdana"/>
          <w:szCs w:val="24"/>
          <w:shd w:val="clear" w:color="auto" w:fill="FFFFFF"/>
        </w:rPr>
        <w:t>44</w:t>
      </w:r>
      <w:r w:rsidRPr="006E2645">
        <w:rPr>
          <w:rFonts w:ascii="Verdana" w:hAnsi="Verdana"/>
          <w:szCs w:val="24"/>
          <w:shd w:val="clear" w:color="auto" w:fill="FFFFFF"/>
        </w:rPr>
        <w:t>條合理使用。</w:t>
      </w:r>
    </w:p>
  </w:footnote>
  <w:footnote w:id="68">
    <w:p w:rsidR="00E83120" w:rsidRPr="006E2645" w:rsidRDefault="00E83120" w:rsidP="00C87D55">
      <w:pPr>
        <w:pStyle w:val="a6"/>
        <w:rPr>
          <w:szCs w:val="24"/>
        </w:rPr>
      </w:pPr>
      <w:r w:rsidRPr="006E2645">
        <w:rPr>
          <w:rStyle w:val="a8"/>
          <w:szCs w:val="24"/>
        </w:rPr>
        <w:footnoteRef/>
      </w:r>
      <w:r w:rsidRPr="006E2645">
        <w:rPr>
          <w:szCs w:val="24"/>
        </w:rPr>
        <w:t xml:space="preserve"> </w:t>
      </w:r>
      <w:r w:rsidRPr="006E2645">
        <w:rPr>
          <w:rFonts w:hint="eastAsia"/>
          <w:szCs w:val="24"/>
        </w:rPr>
        <w:t>同前註。</w:t>
      </w:r>
    </w:p>
  </w:footnote>
  <w:footnote w:id="69">
    <w:p w:rsidR="00E83120" w:rsidRPr="006E2645" w:rsidRDefault="00E83120" w:rsidP="00C87D55">
      <w:pPr>
        <w:pStyle w:val="a6"/>
        <w:rPr>
          <w:szCs w:val="24"/>
        </w:rPr>
      </w:pPr>
      <w:r w:rsidRPr="006E2645">
        <w:rPr>
          <w:rStyle w:val="a8"/>
          <w:szCs w:val="24"/>
        </w:rPr>
        <w:footnoteRef/>
      </w:r>
      <w:r w:rsidRPr="006E2645">
        <w:rPr>
          <w:rFonts w:ascii="Verdana" w:hAnsi="Verdana" w:hint="eastAsia"/>
          <w:szCs w:val="24"/>
          <w:shd w:val="clear" w:color="auto" w:fill="FFFFFF"/>
        </w:rPr>
        <w:t xml:space="preserve"> </w:t>
      </w:r>
      <w:r w:rsidRPr="006E2645">
        <w:rPr>
          <w:rFonts w:hint="eastAsia"/>
          <w:szCs w:val="24"/>
        </w:rPr>
        <w:t>經濟部智慧財產局</w:t>
      </w:r>
      <w:r w:rsidRPr="006E2645">
        <w:rPr>
          <w:rFonts w:ascii="Verdana" w:hAnsi="Verdana"/>
          <w:szCs w:val="24"/>
          <w:shd w:val="clear" w:color="auto" w:fill="FFFFFF"/>
        </w:rPr>
        <w:t>中華民國</w:t>
      </w:r>
      <w:r w:rsidRPr="006E2645">
        <w:rPr>
          <w:rFonts w:ascii="Verdana" w:hAnsi="Verdana"/>
          <w:szCs w:val="24"/>
          <w:shd w:val="clear" w:color="auto" w:fill="FFFFFF"/>
        </w:rPr>
        <w:t>99</w:t>
      </w:r>
      <w:r w:rsidRPr="006E2645">
        <w:rPr>
          <w:rFonts w:ascii="Verdana" w:hAnsi="Verdana"/>
          <w:szCs w:val="24"/>
          <w:shd w:val="clear" w:color="auto" w:fill="FFFFFF"/>
        </w:rPr>
        <w:t>年</w:t>
      </w:r>
      <w:r w:rsidRPr="006E2645">
        <w:rPr>
          <w:rFonts w:ascii="Verdana" w:hAnsi="Verdana"/>
          <w:szCs w:val="24"/>
          <w:shd w:val="clear" w:color="auto" w:fill="FFFFFF"/>
        </w:rPr>
        <w:t>08</w:t>
      </w:r>
      <w:r w:rsidRPr="006E2645">
        <w:rPr>
          <w:rFonts w:ascii="Verdana" w:hAnsi="Verdana"/>
          <w:szCs w:val="24"/>
          <w:shd w:val="clear" w:color="auto" w:fill="FFFFFF"/>
        </w:rPr>
        <w:t>月</w:t>
      </w:r>
      <w:r w:rsidRPr="006E2645">
        <w:rPr>
          <w:rFonts w:ascii="Verdana" w:hAnsi="Verdana"/>
          <w:szCs w:val="24"/>
          <w:shd w:val="clear" w:color="auto" w:fill="FFFFFF"/>
        </w:rPr>
        <w:t>31</w:t>
      </w:r>
      <w:r w:rsidRPr="006E2645">
        <w:rPr>
          <w:rFonts w:ascii="Verdana" w:hAnsi="Verdana"/>
          <w:szCs w:val="24"/>
          <w:shd w:val="clear" w:color="auto" w:fill="FFFFFF"/>
        </w:rPr>
        <w:t>日智著字第</w:t>
      </w:r>
      <w:r w:rsidRPr="006E2645">
        <w:rPr>
          <w:rFonts w:ascii="Verdana" w:hAnsi="Verdana"/>
          <w:szCs w:val="24"/>
          <w:shd w:val="clear" w:color="auto" w:fill="FFFFFF"/>
        </w:rPr>
        <w:t>09916002540</w:t>
      </w:r>
      <w:r w:rsidRPr="006E2645">
        <w:rPr>
          <w:rFonts w:ascii="Verdana" w:hAnsi="Verdana"/>
          <w:szCs w:val="24"/>
          <w:shd w:val="clear" w:color="auto" w:fill="FFFFFF"/>
        </w:rPr>
        <w:t>號</w:t>
      </w:r>
    </w:p>
  </w:footnote>
  <w:footnote w:id="70">
    <w:p w:rsidR="00E83120" w:rsidRPr="006E2645" w:rsidRDefault="00E83120" w:rsidP="00C87D55">
      <w:pPr>
        <w:pStyle w:val="a6"/>
        <w:rPr>
          <w:szCs w:val="24"/>
        </w:rPr>
      </w:pPr>
      <w:r w:rsidRPr="006E2645">
        <w:rPr>
          <w:rStyle w:val="a8"/>
          <w:szCs w:val="24"/>
        </w:rPr>
        <w:footnoteRef/>
      </w:r>
      <w:r w:rsidRPr="006E2645">
        <w:rPr>
          <w:szCs w:val="24"/>
        </w:rPr>
        <w:t xml:space="preserve"> </w:t>
      </w:r>
      <w:r w:rsidRPr="006E2645">
        <w:rPr>
          <w:rFonts w:hint="eastAsia"/>
          <w:szCs w:val="24"/>
        </w:rPr>
        <w:t>同前註。</w:t>
      </w:r>
    </w:p>
  </w:footnote>
  <w:footnote w:id="71">
    <w:p w:rsidR="00E83120" w:rsidRPr="006E2645" w:rsidRDefault="00E83120" w:rsidP="00C87D55">
      <w:pPr>
        <w:pStyle w:val="a6"/>
        <w:rPr>
          <w:szCs w:val="24"/>
        </w:rPr>
      </w:pPr>
      <w:r w:rsidRPr="006E2645">
        <w:rPr>
          <w:rStyle w:val="a8"/>
          <w:szCs w:val="24"/>
        </w:rPr>
        <w:footnoteRef/>
      </w:r>
      <w:r w:rsidRPr="006E2645">
        <w:rPr>
          <w:szCs w:val="24"/>
        </w:rPr>
        <w:t xml:space="preserve"> </w:t>
      </w:r>
      <w:r w:rsidRPr="006E2645">
        <w:rPr>
          <w:rFonts w:hint="eastAsia"/>
          <w:szCs w:val="24"/>
        </w:rPr>
        <w:t>經濟部智慧財產局</w:t>
      </w:r>
      <w:r w:rsidRPr="006E2645">
        <w:rPr>
          <w:rFonts w:ascii="Verdana" w:hAnsi="Verdana"/>
          <w:szCs w:val="24"/>
          <w:shd w:val="clear" w:color="auto" w:fill="FFFFFF"/>
        </w:rPr>
        <w:t>中華民國</w:t>
      </w:r>
      <w:r w:rsidRPr="006E2645">
        <w:rPr>
          <w:rFonts w:ascii="Verdana" w:hAnsi="Verdana"/>
          <w:szCs w:val="24"/>
          <w:shd w:val="clear" w:color="auto" w:fill="FFFFFF"/>
        </w:rPr>
        <w:t>99</w:t>
      </w:r>
      <w:r w:rsidRPr="006E2645">
        <w:rPr>
          <w:rFonts w:ascii="Verdana" w:hAnsi="Verdana"/>
          <w:szCs w:val="24"/>
          <w:shd w:val="clear" w:color="auto" w:fill="FFFFFF"/>
        </w:rPr>
        <w:t>年</w:t>
      </w:r>
      <w:r w:rsidRPr="006E2645">
        <w:rPr>
          <w:rFonts w:ascii="Verdana" w:hAnsi="Verdana"/>
          <w:szCs w:val="24"/>
          <w:shd w:val="clear" w:color="auto" w:fill="FFFFFF"/>
        </w:rPr>
        <w:t>01</w:t>
      </w:r>
      <w:r w:rsidRPr="006E2645">
        <w:rPr>
          <w:rFonts w:ascii="Verdana" w:hAnsi="Verdana"/>
          <w:szCs w:val="24"/>
          <w:shd w:val="clear" w:color="auto" w:fill="FFFFFF"/>
        </w:rPr>
        <w:t>月</w:t>
      </w:r>
      <w:r w:rsidRPr="006E2645">
        <w:rPr>
          <w:rFonts w:ascii="Verdana" w:hAnsi="Verdana"/>
          <w:szCs w:val="24"/>
          <w:shd w:val="clear" w:color="auto" w:fill="FFFFFF"/>
        </w:rPr>
        <w:t>29</w:t>
      </w:r>
      <w:r w:rsidRPr="006E2645">
        <w:rPr>
          <w:rFonts w:ascii="Verdana" w:hAnsi="Verdana"/>
          <w:szCs w:val="24"/>
          <w:shd w:val="clear" w:color="auto" w:fill="FFFFFF"/>
        </w:rPr>
        <w:t>日電子郵件</w:t>
      </w:r>
      <w:r w:rsidRPr="006E2645">
        <w:rPr>
          <w:rFonts w:ascii="Verdana" w:hAnsi="Verdana"/>
          <w:szCs w:val="24"/>
          <w:shd w:val="clear" w:color="auto" w:fill="FFFFFF"/>
        </w:rPr>
        <w:t>990129a</w:t>
      </w:r>
    </w:p>
  </w:footnote>
  <w:footnote w:id="72">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立法院公報第</w:t>
      </w:r>
      <w:r w:rsidRPr="006E2645">
        <w:rPr>
          <w:rFonts w:hint="eastAsia"/>
          <w:szCs w:val="24"/>
        </w:rPr>
        <w:t>81</w:t>
      </w:r>
      <w:r w:rsidRPr="006E2645">
        <w:rPr>
          <w:rFonts w:hint="eastAsia"/>
          <w:szCs w:val="24"/>
        </w:rPr>
        <w:t>卷第</w:t>
      </w:r>
      <w:r w:rsidRPr="006E2645">
        <w:rPr>
          <w:rFonts w:hint="eastAsia"/>
          <w:szCs w:val="24"/>
        </w:rPr>
        <w:t>36</w:t>
      </w:r>
      <w:r w:rsidRPr="006E2645">
        <w:rPr>
          <w:rFonts w:hint="eastAsia"/>
          <w:szCs w:val="24"/>
        </w:rPr>
        <w:t>期院會記錄第</w:t>
      </w:r>
      <w:r w:rsidRPr="006E2645">
        <w:rPr>
          <w:rFonts w:hint="eastAsia"/>
          <w:szCs w:val="24"/>
        </w:rPr>
        <w:t>95-96</w:t>
      </w:r>
      <w:r w:rsidRPr="006E2645">
        <w:rPr>
          <w:rFonts w:hint="eastAsia"/>
          <w:szCs w:val="24"/>
        </w:rPr>
        <w:t>頁。</w:t>
      </w:r>
    </w:p>
  </w:footnote>
  <w:footnote w:id="73">
    <w:p w:rsidR="00E83120" w:rsidRPr="006E2645" w:rsidRDefault="00E83120">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立法院公報第</w:t>
      </w:r>
      <w:r w:rsidRPr="006E2645">
        <w:rPr>
          <w:rFonts w:hint="eastAsia"/>
          <w:szCs w:val="24"/>
        </w:rPr>
        <w:t>92</w:t>
      </w:r>
      <w:r w:rsidRPr="006E2645">
        <w:rPr>
          <w:rFonts w:hint="eastAsia"/>
          <w:szCs w:val="24"/>
        </w:rPr>
        <w:t>卷第</w:t>
      </w:r>
      <w:r w:rsidRPr="006E2645">
        <w:rPr>
          <w:rFonts w:hint="eastAsia"/>
          <w:szCs w:val="24"/>
        </w:rPr>
        <w:t>34</w:t>
      </w:r>
      <w:r w:rsidRPr="006E2645">
        <w:rPr>
          <w:rFonts w:hint="eastAsia"/>
          <w:szCs w:val="24"/>
        </w:rPr>
        <w:t>期院會記錄第</w:t>
      </w:r>
      <w:r w:rsidRPr="006E2645">
        <w:rPr>
          <w:rFonts w:hint="eastAsia"/>
          <w:szCs w:val="24"/>
        </w:rPr>
        <w:t>55</w:t>
      </w:r>
      <w:r w:rsidRPr="006E2645">
        <w:rPr>
          <w:rFonts w:hint="eastAsia"/>
          <w:szCs w:val="24"/>
        </w:rPr>
        <w:t>頁。</w:t>
      </w:r>
    </w:p>
  </w:footnote>
  <w:footnote w:id="74">
    <w:p w:rsidR="00E83120" w:rsidRPr="006E2645" w:rsidRDefault="00E83120" w:rsidP="00472DEF">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例如智慧財產法院</w:t>
      </w:r>
      <w:r w:rsidRPr="006E2645">
        <w:rPr>
          <w:szCs w:val="24"/>
        </w:rPr>
        <w:t>100</w:t>
      </w:r>
      <w:r w:rsidRPr="006E2645">
        <w:rPr>
          <w:rFonts w:hint="eastAsia"/>
          <w:szCs w:val="24"/>
        </w:rPr>
        <w:t>年度民著訴字第</w:t>
      </w:r>
      <w:r w:rsidRPr="006E2645">
        <w:rPr>
          <w:szCs w:val="24"/>
        </w:rPr>
        <w:t>30</w:t>
      </w:r>
      <w:r w:rsidRPr="006E2645">
        <w:rPr>
          <w:rFonts w:hint="eastAsia"/>
          <w:szCs w:val="24"/>
        </w:rPr>
        <w:t>號民事判決：「</w:t>
      </w:r>
      <w:r>
        <w:rPr>
          <w:rFonts w:hint="eastAsia"/>
          <w:szCs w:val="24"/>
        </w:rPr>
        <w:t>……</w:t>
      </w:r>
      <w:r w:rsidRPr="006E2645">
        <w:rPr>
          <w:rFonts w:hint="eastAsia"/>
          <w:szCs w:val="24"/>
        </w:rPr>
        <w:t>查被告使用系爭圖片之目的係在銷售其防塵蟎之寢具，其利用系爭圖片之目的係為商業目的，具有營利性，而不具有公益性或教育性；</w:t>
      </w:r>
      <w:r>
        <w:rPr>
          <w:rFonts w:hint="eastAsia"/>
          <w:szCs w:val="24"/>
        </w:rPr>
        <w:t>……</w:t>
      </w:r>
      <w:r w:rsidRPr="006E2645">
        <w:rPr>
          <w:rFonts w:hint="eastAsia"/>
          <w:szCs w:val="24"/>
        </w:rPr>
        <w:t>」及智慧財產法院</w:t>
      </w:r>
      <w:r w:rsidRPr="006E2645">
        <w:rPr>
          <w:szCs w:val="24"/>
        </w:rPr>
        <w:t>100</w:t>
      </w:r>
      <w:r w:rsidRPr="006E2645">
        <w:rPr>
          <w:rFonts w:hint="eastAsia"/>
          <w:szCs w:val="24"/>
        </w:rPr>
        <w:t>年度民著上易字第</w:t>
      </w:r>
      <w:r w:rsidRPr="006E2645">
        <w:rPr>
          <w:szCs w:val="24"/>
        </w:rPr>
        <w:t>1</w:t>
      </w:r>
      <w:r w:rsidRPr="006E2645">
        <w:rPr>
          <w:rFonts w:hint="eastAsia"/>
          <w:szCs w:val="24"/>
        </w:rPr>
        <w:t>號民事判決：「</w:t>
      </w:r>
      <w:r>
        <w:rPr>
          <w:rFonts w:hint="eastAsia"/>
          <w:szCs w:val="24"/>
        </w:rPr>
        <w:t>……</w:t>
      </w:r>
      <w:r w:rsidRPr="006E2645">
        <w:rPr>
          <w:rFonts w:hint="eastAsia"/>
          <w:szCs w:val="24"/>
        </w:rPr>
        <w:t>本件上訴人即附帶被上訴人東森公司乃以營利為目的，組織股份有限公司經營電視事業（見原審卷第</w:t>
      </w:r>
      <w:r w:rsidRPr="006E2645">
        <w:rPr>
          <w:szCs w:val="24"/>
        </w:rPr>
        <w:t>29</w:t>
      </w:r>
      <w:r w:rsidRPr="006E2645">
        <w:rPr>
          <w:rFonts w:hint="eastAsia"/>
          <w:szCs w:val="24"/>
        </w:rPr>
        <w:t>至</w:t>
      </w:r>
      <w:r w:rsidRPr="006E2645">
        <w:rPr>
          <w:szCs w:val="24"/>
        </w:rPr>
        <w:t>32</w:t>
      </w:r>
      <w:r w:rsidRPr="006E2645">
        <w:rPr>
          <w:rFonts w:hint="eastAsia"/>
          <w:szCs w:val="24"/>
        </w:rPr>
        <w:t>頁之公司變更登記表），其在系爭特輯播放過程中，亦有插播廣告收取費用，足見上訴人即附帶被上訴人東森公司製作與播送系爭特輯而利用系爭攝影著作之行為，具有商業利用之目的與性質，其利用系爭攝影著作自應給付相當之對價，</w:t>
      </w:r>
      <w:r>
        <w:rPr>
          <w:rFonts w:hint="eastAsia"/>
          <w:szCs w:val="24"/>
        </w:rPr>
        <w:t>……</w:t>
      </w:r>
      <w:r w:rsidRPr="006E2645">
        <w:rPr>
          <w:rFonts w:hint="eastAsia"/>
          <w:szCs w:val="24"/>
        </w:rPr>
        <w:t>」等。</w:t>
      </w:r>
    </w:p>
  </w:footnote>
  <w:footnote w:id="75">
    <w:p w:rsidR="00E83120" w:rsidRPr="006E2645" w:rsidRDefault="00E83120" w:rsidP="00472DEF">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例如：</w:t>
      </w:r>
      <w:r>
        <w:rPr>
          <w:rFonts w:hint="eastAsia"/>
          <w:szCs w:val="24"/>
        </w:rPr>
        <w:t>臺灣</w:t>
      </w:r>
      <w:r w:rsidRPr="006E2645">
        <w:rPr>
          <w:rFonts w:hint="eastAsia"/>
          <w:szCs w:val="24"/>
        </w:rPr>
        <w:t>台北地方法院</w:t>
      </w:r>
      <w:r w:rsidRPr="006E2645">
        <w:rPr>
          <w:rFonts w:hint="eastAsia"/>
          <w:szCs w:val="24"/>
        </w:rPr>
        <w:t>97</w:t>
      </w:r>
      <w:r w:rsidRPr="006E2645">
        <w:rPr>
          <w:rFonts w:hint="eastAsia"/>
          <w:szCs w:val="24"/>
        </w:rPr>
        <w:t>年度智簡上字第</w:t>
      </w:r>
      <w:r w:rsidRPr="006E2645">
        <w:rPr>
          <w:rFonts w:hint="eastAsia"/>
          <w:szCs w:val="24"/>
        </w:rPr>
        <w:t>2</w:t>
      </w:r>
      <w:r w:rsidRPr="006E2645">
        <w:rPr>
          <w:rFonts w:hint="eastAsia"/>
          <w:szCs w:val="24"/>
        </w:rPr>
        <w:t>號民事判決：「</w:t>
      </w:r>
      <w:r>
        <w:rPr>
          <w:rFonts w:hint="eastAsia"/>
          <w:szCs w:val="24"/>
        </w:rPr>
        <w:t>……</w:t>
      </w:r>
      <w:r w:rsidRPr="006E2645">
        <w:rPr>
          <w:rFonts w:hint="eastAsia"/>
          <w:szCs w:val="24"/>
        </w:rPr>
        <w:t>被上訴人係依商業團體法所成立之公益法人，且被上訴人於聯合資訊網、</w:t>
      </w:r>
      <w:r>
        <w:rPr>
          <w:rFonts w:hint="eastAsia"/>
          <w:szCs w:val="24"/>
        </w:rPr>
        <w:t>臺灣</w:t>
      </w:r>
      <w:r w:rsidRPr="006E2645">
        <w:rPr>
          <w:rFonts w:hint="eastAsia"/>
          <w:szCs w:val="24"/>
        </w:rPr>
        <w:t>旅遊網網頁使用系爭圖片目的乃在宣傳</w:t>
      </w:r>
      <w:r w:rsidRPr="006E2645">
        <w:rPr>
          <w:rFonts w:hint="eastAsia"/>
          <w:szCs w:val="24"/>
        </w:rPr>
        <w:t>2006</w:t>
      </w:r>
      <w:r w:rsidRPr="006E2645">
        <w:rPr>
          <w:rFonts w:hint="eastAsia"/>
          <w:szCs w:val="24"/>
        </w:rPr>
        <w:t>年金門縣鸕鶿季之特點，顯係出於公益宣導目的，至上開網頁兩側雖有多項商業資料，乃係被上訴人出於公益目的而提供全台各地商情資訊及活動報導以供民眾參考，並非商業廣告，上訴人據此臆測被上訴人獲有廣告收益，未舉證以實其說，並非有據。</w:t>
      </w:r>
      <w:r>
        <w:rPr>
          <w:rFonts w:hint="eastAsia"/>
          <w:szCs w:val="24"/>
        </w:rPr>
        <w:t>……</w:t>
      </w:r>
      <w:r w:rsidRPr="006E2645">
        <w:rPr>
          <w:rFonts w:hint="eastAsia"/>
          <w:szCs w:val="24"/>
        </w:rPr>
        <w:t>」</w:t>
      </w:r>
    </w:p>
  </w:footnote>
  <w:footnote w:id="76">
    <w:p w:rsidR="00E83120" w:rsidRPr="006E2645" w:rsidRDefault="00E83120" w:rsidP="00472DEF">
      <w:pPr>
        <w:pStyle w:val="a6"/>
        <w:rPr>
          <w:szCs w:val="24"/>
        </w:rPr>
      </w:pPr>
      <w:r w:rsidRPr="006E2645">
        <w:rPr>
          <w:rStyle w:val="a8"/>
          <w:szCs w:val="24"/>
        </w:rPr>
        <w:footnoteRef/>
      </w:r>
      <w:r w:rsidRPr="006E2645">
        <w:rPr>
          <w:szCs w:val="24"/>
        </w:rPr>
        <w:t xml:space="preserve"> </w:t>
      </w:r>
      <w:r w:rsidRPr="006E2645">
        <w:rPr>
          <w:szCs w:val="24"/>
        </w:rPr>
        <w:tab/>
      </w:r>
      <w:r w:rsidRPr="006E2645">
        <w:rPr>
          <w:rFonts w:hint="eastAsia"/>
          <w:szCs w:val="24"/>
        </w:rPr>
        <w:t>例如智慧財產法院</w:t>
      </w:r>
      <w:r w:rsidRPr="006E2645">
        <w:rPr>
          <w:rFonts w:hint="eastAsia"/>
          <w:szCs w:val="24"/>
        </w:rPr>
        <w:t>98</w:t>
      </w:r>
      <w:r w:rsidRPr="006E2645">
        <w:rPr>
          <w:rFonts w:hint="eastAsia"/>
          <w:szCs w:val="24"/>
        </w:rPr>
        <w:t>年度民著訴字第</w:t>
      </w:r>
      <w:r w:rsidRPr="006E2645">
        <w:rPr>
          <w:rFonts w:hint="eastAsia"/>
          <w:szCs w:val="24"/>
        </w:rPr>
        <w:t>5</w:t>
      </w:r>
      <w:r w:rsidRPr="006E2645">
        <w:rPr>
          <w:rFonts w:hint="eastAsia"/>
          <w:szCs w:val="24"/>
        </w:rPr>
        <w:t>號民事判決即認為：「</w:t>
      </w:r>
      <w:r>
        <w:rPr>
          <w:rFonts w:hint="eastAsia"/>
          <w:szCs w:val="24"/>
        </w:rPr>
        <w:t>……</w:t>
      </w:r>
      <w:r w:rsidRPr="006E2645">
        <w:rPr>
          <w:rFonts w:hint="eastAsia"/>
          <w:szCs w:val="24"/>
        </w:rPr>
        <w:t>再查，原告主張伊係國內專業生態攝影師之一，為拍辛苦成果，費盡多年心血才得以完成，就該攝影著作之角度、光影、鳥類之優美姿態均有所講究，並提出</w:t>
      </w:r>
      <w:r>
        <w:rPr>
          <w:rFonts w:hint="eastAsia"/>
          <w:szCs w:val="24"/>
        </w:rPr>
        <w:t>臺灣</w:t>
      </w:r>
      <w:r w:rsidRPr="006E2645">
        <w:rPr>
          <w:rFonts w:hint="eastAsia"/>
          <w:szCs w:val="24"/>
        </w:rPr>
        <w:t>土地銀行使用伊享有著作財產權之鳥類攝影著作，每件支付使用費用</w:t>
      </w:r>
      <w:r w:rsidRPr="006E2645">
        <w:rPr>
          <w:rFonts w:hint="eastAsia"/>
          <w:szCs w:val="24"/>
        </w:rPr>
        <w:t xml:space="preserve">2 </w:t>
      </w:r>
      <w:r w:rsidRPr="006E2645">
        <w:rPr>
          <w:rFonts w:hint="eastAsia"/>
          <w:szCs w:val="24"/>
        </w:rPr>
        <w:t>萬</w:t>
      </w:r>
      <w:r w:rsidRPr="006E2645">
        <w:rPr>
          <w:rFonts w:hint="eastAsia"/>
          <w:szCs w:val="24"/>
        </w:rPr>
        <w:t>5</w:t>
      </w:r>
      <w:r w:rsidRPr="006E2645">
        <w:rPr>
          <w:rFonts w:hint="eastAsia"/>
          <w:szCs w:val="24"/>
        </w:rPr>
        <w:t>千元等語。是以系爭圖像之潛在市場價值在於圖像本身之清晰、真實以令人嘆詠、賞心悅目之美感，且如原告所提出之授權</w:t>
      </w:r>
      <w:r>
        <w:rPr>
          <w:rFonts w:hint="eastAsia"/>
          <w:szCs w:val="24"/>
        </w:rPr>
        <w:t>臺灣</w:t>
      </w:r>
      <w:r w:rsidRPr="006E2645">
        <w:rPr>
          <w:rFonts w:hint="eastAsia"/>
          <w:szCs w:val="24"/>
        </w:rPr>
        <w:t>土地銀行使用圖片之授權費之統一發票（見本院卷</w:t>
      </w:r>
      <w:r w:rsidRPr="006E2645">
        <w:rPr>
          <w:rFonts w:hint="eastAsia"/>
          <w:szCs w:val="24"/>
        </w:rPr>
        <w:t>30</w:t>
      </w:r>
      <w:r w:rsidRPr="006E2645">
        <w:rPr>
          <w:rFonts w:hint="eastAsia"/>
          <w:szCs w:val="24"/>
        </w:rPr>
        <w:t>頁）記載，原告依攝影圖像取得授權費者，除「圖片授權印刷使用費」外，尚有製版、印刷必須依據攝影底片（即幻燈片、負片）才能達成使用費支付目的所需之畫質。然查，系爭網頁所呈現之系爭圖像，與原告所提出之系爭圖像之原照片或連拍之前後照片（見本院卷</w:t>
      </w:r>
      <w:r w:rsidRPr="006E2645">
        <w:rPr>
          <w:rFonts w:hint="eastAsia"/>
          <w:szCs w:val="24"/>
        </w:rPr>
        <w:t>15</w:t>
      </w:r>
      <w:r w:rsidRPr="006E2645">
        <w:rPr>
          <w:rFonts w:hint="eastAsia"/>
          <w:szCs w:val="24"/>
        </w:rPr>
        <w:t>、</w:t>
      </w:r>
      <w:r w:rsidRPr="006E2645">
        <w:rPr>
          <w:rFonts w:hint="eastAsia"/>
          <w:szCs w:val="24"/>
        </w:rPr>
        <w:t>16</w:t>
      </w:r>
      <w:r w:rsidRPr="006E2645">
        <w:rPr>
          <w:rFonts w:hint="eastAsia"/>
          <w:szCs w:val="24"/>
        </w:rPr>
        <w:t>、第</w:t>
      </w:r>
      <w:r w:rsidRPr="006E2645">
        <w:rPr>
          <w:rFonts w:hint="eastAsia"/>
          <w:szCs w:val="24"/>
        </w:rPr>
        <w:t>23</w:t>
      </w:r>
      <w:r w:rsidRPr="006E2645">
        <w:rPr>
          <w:rFonts w:hint="eastAsia"/>
          <w:szCs w:val="24"/>
        </w:rPr>
        <w:t>至</w:t>
      </w:r>
      <w:r w:rsidRPr="006E2645">
        <w:rPr>
          <w:rFonts w:hint="eastAsia"/>
          <w:szCs w:val="24"/>
        </w:rPr>
        <w:t>26</w:t>
      </w:r>
      <w:r w:rsidRPr="006E2645">
        <w:rPr>
          <w:rFonts w:hint="eastAsia"/>
          <w:szCs w:val="24"/>
        </w:rPr>
        <w:t>頁）相比對，系爭網頁之系爭圖像畫質並不清晰、色彩亦非鮮明，實不足以有令人嘆詠、賞心悅目之美感，而使原願向原告支付使用費用之人，因系爭網頁內圖像之出現而改變付費意願，是被告乙○○於系爭網頁內利用系爭圖像，對原告系爭圖像攝影著作之潛在市場與現在價值尚難認有影響。</w:t>
      </w:r>
      <w:r>
        <w:rPr>
          <w:rFonts w:hint="eastAsia"/>
          <w:szCs w:val="24"/>
        </w:rPr>
        <w:t>……</w:t>
      </w:r>
      <w:r w:rsidRPr="006E2645">
        <w:rPr>
          <w:rFonts w:hint="eastAsia"/>
          <w:szCs w:val="24"/>
        </w:rPr>
        <w:t>」又如前揭智慧財產法院</w:t>
      </w:r>
      <w:r w:rsidRPr="006E2645">
        <w:rPr>
          <w:rFonts w:hint="eastAsia"/>
          <w:szCs w:val="24"/>
        </w:rPr>
        <w:t>98</w:t>
      </w:r>
      <w:r w:rsidRPr="006E2645">
        <w:rPr>
          <w:rFonts w:hint="eastAsia"/>
          <w:szCs w:val="24"/>
        </w:rPr>
        <w:t>年度民著訴字第</w:t>
      </w:r>
      <w:r w:rsidRPr="006E2645">
        <w:rPr>
          <w:rFonts w:hint="eastAsia"/>
          <w:szCs w:val="24"/>
        </w:rPr>
        <w:t>15</w:t>
      </w:r>
      <w:r w:rsidRPr="006E2645">
        <w:rPr>
          <w:rFonts w:hint="eastAsia"/>
          <w:szCs w:val="24"/>
        </w:rPr>
        <w:t>號民事判決，直接以非營利目的即導出對於既有及潛在市場無不利影響之結論：「</w:t>
      </w:r>
      <w:r>
        <w:rPr>
          <w:rFonts w:hint="eastAsia"/>
          <w:szCs w:val="24"/>
        </w:rPr>
        <w:t>……</w:t>
      </w:r>
      <w:r w:rsidRPr="006E2645">
        <w:rPr>
          <w:rFonts w:hint="eastAsia"/>
          <w:szCs w:val="24"/>
        </w:rPr>
        <w:t>被告既僅將系爭攝影著作重製並公開傳輸在非營利目的之上揭部落格網頁，其重製及公開傳輸行為既不屬商業販售行為，應不致對原告系爭攝影著作之潛在市場或現在價值造成影響。</w:t>
      </w:r>
      <w:r>
        <w:rPr>
          <w:rFonts w:hint="eastAsia"/>
          <w:szCs w:val="24"/>
        </w:rPr>
        <w:t>……</w:t>
      </w:r>
      <w:r w:rsidRPr="006E2645">
        <w:rPr>
          <w:rFonts w:hint="eastAsia"/>
          <w:szCs w:val="24"/>
        </w:rPr>
        <w:t>」。惟亦有判決見解支持著作就網路利用模式本身亦構成一個潛在市場，例如：智慧財產法院</w:t>
      </w:r>
      <w:r w:rsidRPr="006E2645">
        <w:rPr>
          <w:rFonts w:hint="eastAsia"/>
          <w:szCs w:val="24"/>
        </w:rPr>
        <w:t>98</w:t>
      </w:r>
      <w:r w:rsidRPr="006E2645">
        <w:rPr>
          <w:rFonts w:hint="eastAsia"/>
          <w:szCs w:val="24"/>
        </w:rPr>
        <w:t>年度民著訴字第</w:t>
      </w:r>
      <w:r w:rsidRPr="006E2645">
        <w:rPr>
          <w:rFonts w:hint="eastAsia"/>
          <w:szCs w:val="24"/>
        </w:rPr>
        <w:t>2</w:t>
      </w:r>
      <w:r w:rsidRPr="006E2645">
        <w:rPr>
          <w:rFonts w:hint="eastAsia"/>
          <w:szCs w:val="24"/>
        </w:rPr>
        <w:t>號民事判決：「</w:t>
      </w:r>
      <w:r>
        <w:rPr>
          <w:rFonts w:hint="eastAsia"/>
          <w:szCs w:val="24"/>
        </w:rPr>
        <w:t>……</w:t>
      </w:r>
      <w:r w:rsidRPr="006E2645">
        <w:rPr>
          <w:rFonts w:hint="eastAsia"/>
          <w:szCs w:val="24"/>
        </w:rPr>
        <w:t>而被告乙○○○即一定安防蟲企業行擅自將原告之攝影著作重製於其網頁，供人免費瀏覽、甚而容許使用者得免費重製下載，自會降低使用者自費購買「昆蟲圖鑑」乙書或向原告尋求授權使用該攝影著作之機會，將影響原告以其攝影著作收取授權金之潛在經濟價值。</w:t>
      </w:r>
      <w:r>
        <w:rPr>
          <w:rFonts w:hint="eastAsia"/>
          <w:szCs w:val="24"/>
        </w:rPr>
        <w:t>……</w:t>
      </w:r>
      <w:r w:rsidRPr="006E2645">
        <w:rPr>
          <w:rFonts w:hint="eastAsia"/>
          <w:szCs w:val="24"/>
        </w:rPr>
        <w:t>」及智慧財產法院</w:t>
      </w:r>
      <w:r w:rsidRPr="006E2645">
        <w:rPr>
          <w:rFonts w:hint="eastAsia"/>
          <w:szCs w:val="24"/>
        </w:rPr>
        <w:t>100</w:t>
      </w:r>
      <w:r w:rsidRPr="006E2645">
        <w:rPr>
          <w:rFonts w:hint="eastAsia"/>
          <w:szCs w:val="24"/>
        </w:rPr>
        <w:t>年度民著訴字第</w:t>
      </w:r>
      <w:r w:rsidRPr="006E2645">
        <w:rPr>
          <w:rFonts w:hint="eastAsia"/>
          <w:szCs w:val="24"/>
        </w:rPr>
        <w:t>30</w:t>
      </w:r>
      <w:r w:rsidRPr="006E2645">
        <w:rPr>
          <w:rFonts w:hint="eastAsia"/>
          <w:szCs w:val="24"/>
        </w:rPr>
        <w:t>號民事判決：「</w:t>
      </w:r>
      <w:r>
        <w:rPr>
          <w:rFonts w:hint="eastAsia"/>
          <w:szCs w:val="24"/>
        </w:rPr>
        <w:t>……</w:t>
      </w:r>
      <w:r w:rsidRPr="006E2645">
        <w:rPr>
          <w:rFonts w:hint="eastAsia"/>
          <w:szCs w:val="24"/>
        </w:rPr>
        <w:t>又系爭圖片係原告向著作權人即訴外人</w:t>
      </w:r>
      <w:r w:rsidRPr="006E2645">
        <w:rPr>
          <w:rFonts w:hint="eastAsia"/>
          <w:szCs w:val="24"/>
        </w:rPr>
        <w:t>Dennis Kunkel Microscopy</w:t>
      </w:r>
      <w:r w:rsidRPr="006E2645">
        <w:rPr>
          <w:rFonts w:hint="eastAsia"/>
          <w:szCs w:val="24"/>
        </w:rPr>
        <w:t>公司支付權利金，取得在台專屬使用之權利，系爭圖片之經濟效益即在授權他人使用而賺取權利金，而非在無償提供他人使用：又被告在網站上係截去系爭圖片之四周而刊登，有網站翻拍照片</w:t>
      </w:r>
      <w:r w:rsidRPr="006E2645">
        <w:rPr>
          <w:rFonts w:hint="eastAsia"/>
          <w:szCs w:val="24"/>
        </w:rPr>
        <w:t xml:space="preserve">2 </w:t>
      </w:r>
      <w:r w:rsidRPr="006E2645">
        <w:rPr>
          <w:rFonts w:hint="eastAsia"/>
          <w:szCs w:val="24"/>
        </w:rPr>
        <w:t>紙在卷足憑（詳本院卷第</w:t>
      </w:r>
      <w:r w:rsidRPr="006E2645">
        <w:rPr>
          <w:rFonts w:hint="eastAsia"/>
          <w:szCs w:val="24"/>
        </w:rPr>
        <w:t xml:space="preserve">16-17 </w:t>
      </w:r>
      <w:r w:rsidRPr="006E2645">
        <w:rPr>
          <w:rFonts w:hint="eastAsia"/>
          <w:szCs w:val="24"/>
        </w:rPr>
        <w:t>頁），就利用之質而言為系爭圖片之主要部分，就利用之量而言亦占系爭圖片相當比例部分；而被告如可無償使用系爭圖片，則其他有使用系爭圖片需求者亦可無償使用系爭圖片，則原告將系爭圖片再授權他人而可收取權利金之市場即會完全消失，對於原告潛在市場與現在價值影響甚鉅。</w:t>
      </w:r>
      <w:r>
        <w:rPr>
          <w:rFonts w:hint="eastAsia"/>
          <w:szCs w:val="24"/>
        </w:rPr>
        <w:t>……</w:t>
      </w:r>
      <w:r w:rsidRPr="006E2645">
        <w:rPr>
          <w:rFonts w:hint="eastAsia"/>
          <w:szCs w:val="24"/>
        </w:rPr>
        <w:t>」等。</w:t>
      </w:r>
    </w:p>
  </w:footnote>
  <w:footnote w:id="77">
    <w:p w:rsidR="00E83120" w:rsidRPr="006E2645" w:rsidRDefault="00E83120" w:rsidP="00BB3729">
      <w:pPr>
        <w:pStyle w:val="a6"/>
        <w:rPr>
          <w:szCs w:val="24"/>
        </w:rPr>
      </w:pPr>
      <w:r w:rsidRPr="006E2645">
        <w:rPr>
          <w:rStyle w:val="a8"/>
          <w:szCs w:val="24"/>
        </w:rPr>
        <w:footnoteRef/>
      </w:r>
      <w:r w:rsidRPr="006E2645">
        <w:rPr>
          <w:rFonts w:hint="eastAsia"/>
          <w:szCs w:val="24"/>
        </w:rPr>
        <w:tab/>
      </w:r>
      <w:r w:rsidRPr="006E2645">
        <w:rPr>
          <w:rFonts w:hint="eastAsia"/>
          <w:szCs w:val="24"/>
        </w:rPr>
        <w:t>章忠信教授對於本案中法院關於姓名表示權之侵害認定之見解，亦持反對立場。請參見</w:t>
      </w:r>
      <w:hyperlink r:id="rId13" w:history="1">
        <w:r w:rsidRPr="006E2645">
          <w:rPr>
            <w:rStyle w:val="a4"/>
            <w:szCs w:val="24"/>
          </w:rPr>
          <w:t>http://www.copyrightnote.org/crnote/bbs.php?board=6&amp;act=read&amp;id=68</w:t>
        </w:r>
      </w:hyperlink>
      <w:r w:rsidRPr="006E2645">
        <w:rPr>
          <w:rFonts w:hint="eastAsia"/>
          <w:szCs w:val="24"/>
        </w:rPr>
        <w:t>，</w:t>
      </w:r>
      <w:r w:rsidRPr="006E2645">
        <w:rPr>
          <w:rFonts w:hint="eastAsia"/>
          <w:szCs w:val="24"/>
        </w:rPr>
        <w:t xml:space="preserve"> 2012/10/06</w:t>
      </w:r>
      <w:r w:rsidRPr="006E2645">
        <w:rPr>
          <w:szCs w:val="24"/>
        </w:rPr>
        <w:t>, visited.</w:t>
      </w:r>
    </w:p>
  </w:footnote>
  <w:footnote w:id="78">
    <w:p w:rsidR="00E83120" w:rsidRPr="006E2645" w:rsidRDefault="00E83120" w:rsidP="009E207C">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畢竟將本款之著作解為非系爭著作之案例亦所在多有，例如台中高分院96年度上訴字第2208號刑事判決、最高法院101年度台上字第5250號刑事判決、</w:t>
      </w:r>
      <w:r w:rsidRPr="006E2645">
        <w:rPr>
          <w:rFonts w:ascii="PMingLiU" w:hAnsi="PMingLiU" w:hint="eastAsia"/>
          <w:color w:val="000000"/>
          <w:szCs w:val="24"/>
        </w:rPr>
        <w:t>智慧財產法院</w:t>
      </w:r>
      <w:r w:rsidRPr="006E2645">
        <w:rPr>
          <w:rFonts w:ascii="PMingLiU" w:hAnsi="PMingLiU"/>
          <w:color w:val="000000"/>
          <w:szCs w:val="24"/>
        </w:rPr>
        <w:t>98</w:t>
      </w:r>
      <w:r w:rsidRPr="006E2645">
        <w:rPr>
          <w:rFonts w:ascii="PMingLiU" w:hAnsi="PMingLiU" w:hint="eastAsia"/>
          <w:color w:val="000000"/>
          <w:szCs w:val="24"/>
        </w:rPr>
        <w:t>年度民著上字第</w:t>
      </w:r>
      <w:r w:rsidRPr="006E2645">
        <w:rPr>
          <w:rFonts w:ascii="PMingLiU" w:hAnsi="PMingLiU"/>
          <w:color w:val="000000"/>
          <w:szCs w:val="24"/>
        </w:rPr>
        <w:t>5</w:t>
      </w:r>
      <w:r w:rsidRPr="006E2645">
        <w:rPr>
          <w:rFonts w:ascii="PMingLiU" w:hAnsi="PMingLiU" w:hint="eastAsia"/>
          <w:color w:val="000000"/>
          <w:szCs w:val="24"/>
        </w:rPr>
        <w:t>號民事判決等，請詳參本研究於該等實務見解之評析。</w:t>
      </w:r>
    </w:p>
  </w:footnote>
  <w:footnote w:id="79">
    <w:p w:rsidR="00E83120" w:rsidRPr="006E2645" w:rsidRDefault="00E83120" w:rsidP="009E207C">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Pr>
          <w:rFonts w:ascii="PMingLiU" w:hAnsi="PMingLiU" w:hint="eastAsia"/>
          <w:szCs w:val="24"/>
        </w:rPr>
        <w:tab/>
      </w:r>
      <w:r w:rsidRPr="006E2645">
        <w:rPr>
          <w:rFonts w:ascii="PMingLiU" w:hAnsi="PMingLiU" w:hint="eastAsia"/>
          <w:szCs w:val="24"/>
        </w:rPr>
        <w:t>請參本研究於最高法院101年台上字第5250號判決，新聞同業間翻拍偷拍照片之判決評析。</w:t>
      </w:r>
    </w:p>
  </w:footnote>
  <w:footnote w:id="80">
    <w:p w:rsidR="00E83120" w:rsidRPr="006E2645" w:rsidRDefault="00E83120" w:rsidP="009E207C">
      <w:pPr>
        <w:pStyle w:val="a6"/>
        <w:rPr>
          <w:rFonts w:ascii="PMingLiU" w:hAnsi="PMingLiU"/>
          <w:szCs w:val="24"/>
        </w:rPr>
      </w:pPr>
      <w:r w:rsidRPr="006E2645">
        <w:rPr>
          <w:rStyle w:val="a8"/>
          <w:rFonts w:ascii="PMingLiU" w:hAnsi="PMingLiU"/>
          <w:szCs w:val="24"/>
        </w:rPr>
        <w:footnoteRef/>
      </w:r>
      <w:r w:rsidRPr="006E2645">
        <w:rPr>
          <w:rFonts w:ascii="PMingLiU" w:hAnsi="PMingLiU"/>
          <w:szCs w:val="24"/>
        </w:rPr>
        <w:t xml:space="preserve"> </w:t>
      </w:r>
      <w:r w:rsidRPr="006E2645">
        <w:rPr>
          <w:rFonts w:ascii="PMingLiU" w:hAnsi="PMingLiU" w:hint="eastAsia"/>
          <w:szCs w:val="24"/>
        </w:rPr>
        <w:tab/>
        <w:t>請參見，黃怡騰，易受認定構成合理使用之類型化行為，</w:t>
      </w:r>
      <w:hyperlink r:id="rId14" w:history="1">
        <w:r w:rsidRPr="006E2645">
          <w:rPr>
            <w:rStyle w:val="a4"/>
            <w:rFonts w:ascii="PMingLiU" w:hAnsi="PMingLiU"/>
            <w:szCs w:val="24"/>
          </w:rPr>
          <w:t>http://www.law119.com.tw/newdesign/comptaipei/personview.asp?kname=%B6%C0%A9%C9%C4%CB&amp;ktop=%A9%F6%A8%FC%BB%7B%A9w%BAc%A6%A8%A6X%B2z%A8%CF%A5%CE&amp;idno=2152&amp;keywords=</w:t>
        </w:r>
      </w:hyperlink>
      <w:r w:rsidRPr="006E2645">
        <w:rPr>
          <w:rFonts w:ascii="PMingLiU" w:hAnsi="PMingLiU" w:hint="eastAsia"/>
          <w:szCs w:val="24"/>
        </w:rPr>
        <w:t xml:space="preserve"> </w:t>
      </w:r>
      <w:r w:rsidRPr="006E2645">
        <w:rPr>
          <w:rFonts w:ascii="PMingLiU" w:hAnsi="PMingLiU"/>
          <w:szCs w:val="24"/>
        </w:rPr>
        <w:t xml:space="preserve">, </w:t>
      </w:r>
      <w:r w:rsidRPr="006E2645">
        <w:rPr>
          <w:rFonts w:ascii="PMingLiU" w:hAnsi="PMingLiU" w:hint="eastAsia"/>
          <w:szCs w:val="24"/>
        </w:rPr>
        <w:t>2012/10/22 visited</w:t>
      </w:r>
      <w:r w:rsidRPr="006E2645">
        <w:rPr>
          <w:rFonts w:ascii="PMingLiU" w:hAnsi="PMingLiU"/>
          <w:szCs w:val="24"/>
        </w:rPr>
        <w:t>.</w:t>
      </w:r>
    </w:p>
  </w:footnote>
  <w:footnote w:id="81">
    <w:p w:rsidR="00E83120" w:rsidRDefault="00E83120" w:rsidP="00A80B84">
      <w:pPr>
        <w:pStyle w:val="a6"/>
        <w:rPr>
          <w:rFonts w:hint="eastAsia"/>
        </w:rPr>
      </w:pPr>
      <w:r>
        <w:rPr>
          <w:rStyle w:val="a8"/>
        </w:rPr>
        <w:footnoteRef/>
      </w:r>
      <w:r>
        <w:t xml:space="preserve"> </w:t>
      </w:r>
      <w:r>
        <w:tab/>
      </w:r>
      <w:r>
        <w:rPr>
          <w:rFonts w:hint="eastAsia"/>
        </w:rPr>
        <w:t>請</w:t>
      </w:r>
      <w:r w:rsidRPr="0035632A">
        <w:rPr>
          <w:rFonts w:hint="eastAsia"/>
        </w:rPr>
        <w:t>參見</w:t>
      </w:r>
      <w:r>
        <w:rPr>
          <w:rFonts w:hint="eastAsia"/>
        </w:rPr>
        <w:t>，</w:t>
      </w:r>
      <w:r w:rsidRPr="0035632A">
        <w:rPr>
          <w:rFonts w:hint="eastAsia"/>
        </w:rPr>
        <w:t>蕭雄淋等，國際著作權法合理使用立法趨勢之研究，經濟部智慧財產局</w:t>
      </w:r>
      <w:r w:rsidRPr="0035632A">
        <w:rPr>
          <w:rFonts w:hint="eastAsia"/>
        </w:rPr>
        <w:t>98</w:t>
      </w:r>
      <w:r w:rsidRPr="0035632A">
        <w:rPr>
          <w:rFonts w:hint="eastAsia"/>
        </w:rPr>
        <w:t>年度委託研究報告，頁</w:t>
      </w:r>
      <w:r w:rsidRPr="0035632A">
        <w:rPr>
          <w:rFonts w:hint="eastAsia"/>
        </w:rPr>
        <w:t>42-44</w:t>
      </w:r>
      <w:r w:rsidRPr="0035632A">
        <w:rPr>
          <w:rFonts w:hint="eastAsia"/>
        </w:rPr>
        <w:t>。</w:t>
      </w:r>
    </w:p>
  </w:footnote>
  <w:footnote w:id="82">
    <w:p w:rsidR="00E83120" w:rsidRDefault="00E83120">
      <w:pPr>
        <w:pStyle w:val="a6"/>
        <w:rPr>
          <w:rFonts w:hint="eastAsia"/>
        </w:rPr>
      </w:pPr>
      <w:r>
        <w:rPr>
          <w:rStyle w:val="a8"/>
        </w:rPr>
        <w:footnoteRef/>
      </w:r>
      <w:r>
        <w:t xml:space="preserve"> </w:t>
      </w:r>
      <w:r>
        <w:tab/>
      </w:r>
      <w:r w:rsidRPr="00A80B84">
        <w:rPr>
          <w:rFonts w:hint="eastAsia"/>
        </w:rPr>
        <w:t>請參見</w:t>
      </w:r>
      <w:r>
        <w:rPr>
          <w:rFonts w:hint="eastAsia"/>
        </w:rPr>
        <w:t>，</w:t>
      </w:r>
      <w:r w:rsidRPr="00A80B84">
        <w:rPr>
          <w:rFonts w:hint="eastAsia"/>
        </w:rPr>
        <w:t>賴文智等，經濟部智慧財產局委託</w:t>
      </w:r>
      <w:r w:rsidRPr="00A80B84">
        <w:rPr>
          <w:rFonts w:hint="eastAsia"/>
        </w:rPr>
        <w:t>100</w:t>
      </w:r>
      <w:r w:rsidRPr="00A80B84">
        <w:rPr>
          <w:rFonts w:hint="eastAsia"/>
        </w:rPr>
        <w:t>年度著作權合理使用之研究計畫，期末報告第</w:t>
      </w:r>
      <w:r w:rsidRPr="00A80B84">
        <w:rPr>
          <w:rFonts w:hint="eastAsia"/>
        </w:rPr>
        <w:t>101</w:t>
      </w:r>
      <w:r w:rsidRPr="00A80B84">
        <w:rPr>
          <w:rFonts w:hint="eastAsia"/>
        </w:rPr>
        <w:t>頁。</w:t>
      </w:r>
    </w:p>
  </w:footnote>
  <w:footnote w:id="83">
    <w:p w:rsidR="00E83120" w:rsidRDefault="00E83120" w:rsidP="00E30B83">
      <w:pPr>
        <w:pStyle w:val="a6"/>
      </w:pPr>
      <w:r>
        <w:rPr>
          <w:rStyle w:val="a8"/>
        </w:rPr>
        <w:footnoteRef/>
      </w:r>
      <w:r>
        <w:t xml:space="preserve"> </w:t>
      </w:r>
      <w:r>
        <w:tab/>
        <w:t>§ 107 . Limitations on exclusive rights: Fair use</w:t>
      </w:r>
      <w:r>
        <w:rPr>
          <w:rFonts w:hint="eastAsia"/>
        </w:rPr>
        <w:br/>
      </w:r>
      <w:r>
        <w:t xml:space="preserve">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rsidR="00E83120" w:rsidRDefault="00E83120" w:rsidP="00E30B83">
      <w:pPr>
        <w:pStyle w:val="a6"/>
        <w:rPr>
          <w:rFonts w:hint="eastAsi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F53"/>
    <w:multiLevelType w:val="hybridMultilevel"/>
    <w:tmpl w:val="2D8EEF5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1223064D"/>
    <w:multiLevelType w:val="hybridMultilevel"/>
    <w:tmpl w:val="954E42D0"/>
    <w:lvl w:ilvl="0" w:tplc="D8BAD8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B72CDB"/>
    <w:multiLevelType w:val="hybridMultilevel"/>
    <w:tmpl w:val="494C8024"/>
    <w:lvl w:ilvl="0" w:tplc="0F14AD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FC393F"/>
    <w:multiLevelType w:val="hybridMultilevel"/>
    <w:tmpl w:val="954E42D0"/>
    <w:lvl w:ilvl="0" w:tplc="D8BAD8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9E1BAC"/>
    <w:multiLevelType w:val="hybridMultilevel"/>
    <w:tmpl w:val="FC6AFC18"/>
    <w:lvl w:ilvl="0" w:tplc="856C277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3BAD1D19"/>
    <w:multiLevelType w:val="hybridMultilevel"/>
    <w:tmpl w:val="CE2047E4"/>
    <w:lvl w:ilvl="0" w:tplc="BD224508">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A77DF4"/>
    <w:multiLevelType w:val="hybridMultilevel"/>
    <w:tmpl w:val="98D0F88E"/>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419E1C30"/>
    <w:multiLevelType w:val="hybridMultilevel"/>
    <w:tmpl w:val="3ED4DE1A"/>
    <w:lvl w:ilvl="0" w:tplc="0F14AD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70D7965"/>
    <w:multiLevelType w:val="hybridMultilevel"/>
    <w:tmpl w:val="C986B576"/>
    <w:lvl w:ilvl="0" w:tplc="D550E782">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48E00CA6"/>
    <w:multiLevelType w:val="hybridMultilevel"/>
    <w:tmpl w:val="C372A0C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4C1808F3"/>
    <w:multiLevelType w:val="hybridMultilevel"/>
    <w:tmpl w:val="F83CCA0E"/>
    <w:lvl w:ilvl="0" w:tplc="0F14AD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D403C7"/>
    <w:multiLevelType w:val="hybridMultilevel"/>
    <w:tmpl w:val="954E42D0"/>
    <w:lvl w:ilvl="0" w:tplc="D8BAD8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725E2F"/>
    <w:multiLevelType w:val="hybridMultilevel"/>
    <w:tmpl w:val="CE2047E4"/>
    <w:lvl w:ilvl="0" w:tplc="BD224508">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82265C"/>
    <w:multiLevelType w:val="hybridMultilevel"/>
    <w:tmpl w:val="C86C62A2"/>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73D61D2A"/>
    <w:multiLevelType w:val="hybridMultilevel"/>
    <w:tmpl w:val="FFAC076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75A6368F"/>
    <w:multiLevelType w:val="hybridMultilevel"/>
    <w:tmpl w:val="898ADE6E"/>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nsid w:val="7672418C"/>
    <w:multiLevelType w:val="hybridMultilevel"/>
    <w:tmpl w:val="954E42D0"/>
    <w:lvl w:ilvl="0" w:tplc="D8BAD8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8AB091C"/>
    <w:multiLevelType w:val="hybridMultilevel"/>
    <w:tmpl w:val="3B3027B8"/>
    <w:lvl w:ilvl="0" w:tplc="0F14AD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AB21C8"/>
    <w:multiLevelType w:val="hybridMultilevel"/>
    <w:tmpl w:val="52E8FC6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7F4256D7"/>
    <w:multiLevelType w:val="hybridMultilevel"/>
    <w:tmpl w:val="80E44308"/>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7"/>
  </w:num>
  <w:num w:numId="2">
    <w:abstractNumId w:val="17"/>
  </w:num>
  <w:num w:numId="3">
    <w:abstractNumId w:val="10"/>
  </w:num>
  <w:num w:numId="4">
    <w:abstractNumId w:val="2"/>
  </w:num>
  <w:num w:numId="5">
    <w:abstractNumId w:val="6"/>
  </w:num>
  <w:num w:numId="6">
    <w:abstractNumId w:val="14"/>
  </w:num>
  <w:num w:numId="7">
    <w:abstractNumId w:val="15"/>
  </w:num>
  <w:num w:numId="8">
    <w:abstractNumId w:val="13"/>
  </w:num>
  <w:num w:numId="9">
    <w:abstractNumId w:val="8"/>
  </w:num>
  <w:num w:numId="10">
    <w:abstractNumId w:val="18"/>
  </w:num>
  <w:num w:numId="11">
    <w:abstractNumId w:val="19"/>
  </w:num>
  <w:num w:numId="12">
    <w:abstractNumId w:val="0"/>
  </w:num>
  <w:num w:numId="13">
    <w:abstractNumId w:val="4"/>
  </w:num>
  <w:num w:numId="14">
    <w:abstractNumId w:val="9"/>
  </w:num>
  <w:num w:numId="15">
    <w:abstractNumId w:val="3"/>
  </w:num>
  <w:num w:numId="16">
    <w:abstractNumId w:val="12"/>
  </w:num>
  <w:num w:numId="17">
    <w:abstractNumId w:val="5"/>
  </w:num>
  <w:num w:numId="18">
    <w:abstractNumId w:val="11"/>
  </w:num>
  <w:num w:numId="19">
    <w:abstractNumId w:val="16"/>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277"/>
    <w:rsid w:val="0000132E"/>
    <w:rsid w:val="000014C3"/>
    <w:rsid w:val="00002DB9"/>
    <w:rsid w:val="0000336C"/>
    <w:rsid w:val="0000713E"/>
    <w:rsid w:val="000072F8"/>
    <w:rsid w:val="00011A77"/>
    <w:rsid w:val="00012201"/>
    <w:rsid w:val="00012794"/>
    <w:rsid w:val="00012915"/>
    <w:rsid w:val="00012DE1"/>
    <w:rsid w:val="00013561"/>
    <w:rsid w:val="000151A8"/>
    <w:rsid w:val="00015502"/>
    <w:rsid w:val="00017E60"/>
    <w:rsid w:val="00022225"/>
    <w:rsid w:val="0002252B"/>
    <w:rsid w:val="00023280"/>
    <w:rsid w:val="000245C3"/>
    <w:rsid w:val="000248A2"/>
    <w:rsid w:val="00025515"/>
    <w:rsid w:val="00026B83"/>
    <w:rsid w:val="0002710D"/>
    <w:rsid w:val="000276DF"/>
    <w:rsid w:val="00027E3B"/>
    <w:rsid w:val="00030999"/>
    <w:rsid w:val="00031452"/>
    <w:rsid w:val="00032972"/>
    <w:rsid w:val="0003334E"/>
    <w:rsid w:val="000339BC"/>
    <w:rsid w:val="00033F1E"/>
    <w:rsid w:val="00036020"/>
    <w:rsid w:val="0003767B"/>
    <w:rsid w:val="00041781"/>
    <w:rsid w:val="00043EA1"/>
    <w:rsid w:val="00045CD9"/>
    <w:rsid w:val="0004638B"/>
    <w:rsid w:val="00046B1C"/>
    <w:rsid w:val="000476D1"/>
    <w:rsid w:val="000479B4"/>
    <w:rsid w:val="00052F7B"/>
    <w:rsid w:val="0005475F"/>
    <w:rsid w:val="00055A47"/>
    <w:rsid w:val="00057CD3"/>
    <w:rsid w:val="00060677"/>
    <w:rsid w:val="000606C4"/>
    <w:rsid w:val="000622C3"/>
    <w:rsid w:val="00064BE8"/>
    <w:rsid w:val="00065644"/>
    <w:rsid w:val="0006631A"/>
    <w:rsid w:val="000678B6"/>
    <w:rsid w:val="00067D71"/>
    <w:rsid w:val="00070277"/>
    <w:rsid w:val="00070EB6"/>
    <w:rsid w:val="00073984"/>
    <w:rsid w:val="0007577A"/>
    <w:rsid w:val="0007782E"/>
    <w:rsid w:val="00082138"/>
    <w:rsid w:val="000822C1"/>
    <w:rsid w:val="00084A34"/>
    <w:rsid w:val="00084E6F"/>
    <w:rsid w:val="000875F3"/>
    <w:rsid w:val="000900FA"/>
    <w:rsid w:val="000920EA"/>
    <w:rsid w:val="000943D9"/>
    <w:rsid w:val="00096A49"/>
    <w:rsid w:val="0009727B"/>
    <w:rsid w:val="000A0795"/>
    <w:rsid w:val="000A329C"/>
    <w:rsid w:val="000A5F93"/>
    <w:rsid w:val="000A61E3"/>
    <w:rsid w:val="000A66AC"/>
    <w:rsid w:val="000A67BF"/>
    <w:rsid w:val="000A7013"/>
    <w:rsid w:val="000A70DA"/>
    <w:rsid w:val="000A796F"/>
    <w:rsid w:val="000B0276"/>
    <w:rsid w:val="000B2964"/>
    <w:rsid w:val="000B4855"/>
    <w:rsid w:val="000B5F6F"/>
    <w:rsid w:val="000B6B60"/>
    <w:rsid w:val="000B71FC"/>
    <w:rsid w:val="000B7776"/>
    <w:rsid w:val="000C071A"/>
    <w:rsid w:val="000C23B2"/>
    <w:rsid w:val="000C330E"/>
    <w:rsid w:val="000C4D0A"/>
    <w:rsid w:val="000C5297"/>
    <w:rsid w:val="000C5876"/>
    <w:rsid w:val="000C5DB5"/>
    <w:rsid w:val="000C7FC9"/>
    <w:rsid w:val="000D05B8"/>
    <w:rsid w:val="000D146A"/>
    <w:rsid w:val="000D23CF"/>
    <w:rsid w:val="000D292A"/>
    <w:rsid w:val="000D2EC0"/>
    <w:rsid w:val="000D30BC"/>
    <w:rsid w:val="000D3658"/>
    <w:rsid w:val="000D39F5"/>
    <w:rsid w:val="000D4193"/>
    <w:rsid w:val="000D4B1D"/>
    <w:rsid w:val="000D5086"/>
    <w:rsid w:val="000D55F3"/>
    <w:rsid w:val="000D5620"/>
    <w:rsid w:val="000D7497"/>
    <w:rsid w:val="000E0AA6"/>
    <w:rsid w:val="000E12DF"/>
    <w:rsid w:val="000E2317"/>
    <w:rsid w:val="000E24EC"/>
    <w:rsid w:val="000E3FB6"/>
    <w:rsid w:val="000E412E"/>
    <w:rsid w:val="000E4378"/>
    <w:rsid w:val="000E44F4"/>
    <w:rsid w:val="000E6768"/>
    <w:rsid w:val="000E7417"/>
    <w:rsid w:val="000F1932"/>
    <w:rsid w:val="000F1B70"/>
    <w:rsid w:val="000F3676"/>
    <w:rsid w:val="000F3CD4"/>
    <w:rsid w:val="000F473E"/>
    <w:rsid w:val="000F55F1"/>
    <w:rsid w:val="000F55FB"/>
    <w:rsid w:val="00100269"/>
    <w:rsid w:val="0010081D"/>
    <w:rsid w:val="00101032"/>
    <w:rsid w:val="0010140C"/>
    <w:rsid w:val="00105770"/>
    <w:rsid w:val="001059BD"/>
    <w:rsid w:val="00107A1B"/>
    <w:rsid w:val="001111BC"/>
    <w:rsid w:val="00111F66"/>
    <w:rsid w:val="00112527"/>
    <w:rsid w:val="00112F9E"/>
    <w:rsid w:val="00114F5E"/>
    <w:rsid w:val="00115EFA"/>
    <w:rsid w:val="00116C8C"/>
    <w:rsid w:val="001200B9"/>
    <w:rsid w:val="00120D88"/>
    <w:rsid w:val="001215AE"/>
    <w:rsid w:val="00121EA0"/>
    <w:rsid w:val="001226D4"/>
    <w:rsid w:val="00122B10"/>
    <w:rsid w:val="00124034"/>
    <w:rsid w:val="00124A77"/>
    <w:rsid w:val="00125A71"/>
    <w:rsid w:val="00126FB9"/>
    <w:rsid w:val="001301F8"/>
    <w:rsid w:val="00131A1E"/>
    <w:rsid w:val="00131D3E"/>
    <w:rsid w:val="001330A9"/>
    <w:rsid w:val="00133833"/>
    <w:rsid w:val="001354CF"/>
    <w:rsid w:val="00135935"/>
    <w:rsid w:val="00135DA3"/>
    <w:rsid w:val="00137BC6"/>
    <w:rsid w:val="001400C8"/>
    <w:rsid w:val="00140DD1"/>
    <w:rsid w:val="00141A3D"/>
    <w:rsid w:val="00141B53"/>
    <w:rsid w:val="0014343D"/>
    <w:rsid w:val="00143EC6"/>
    <w:rsid w:val="001441E8"/>
    <w:rsid w:val="001442D4"/>
    <w:rsid w:val="0014530B"/>
    <w:rsid w:val="001500A1"/>
    <w:rsid w:val="00153644"/>
    <w:rsid w:val="00154DF1"/>
    <w:rsid w:val="00157214"/>
    <w:rsid w:val="0015756B"/>
    <w:rsid w:val="00160CA3"/>
    <w:rsid w:val="0016198E"/>
    <w:rsid w:val="0016210D"/>
    <w:rsid w:val="00162B50"/>
    <w:rsid w:val="001638CA"/>
    <w:rsid w:val="001638EA"/>
    <w:rsid w:val="00167E66"/>
    <w:rsid w:val="0017047C"/>
    <w:rsid w:val="0017129D"/>
    <w:rsid w:val="00171AEF"/>
    <w:rsid w:val="001731F6"/>
    <w:rsid w:val="0017483D"/>
    <w:rsid w:val="00174A54"/>
    <w:rsid w:val="00176054"/>
    <w:rsid w:val="001777EC"/>
    <w:rsid w:val="00181179"/>
    <w:rsid w:val="00181CA0"/>
    <w:rsid w:val="001824A6"/>
    <w:rsid w:val="001826B1"/>
    <w:rsid w:val="00184753"/>
    <w:rsid w:val="00185957"/>
    <w:rsid w:val="00190A12"/>
    <w:rsid w:val="0019111B"/>
    <w:rsid w:val="0019174A"/>
    <w:rsid w:val="00191DA2"/>
    <w:rsid w:val="00192D36"/>
    <w:rsid w:val="00192F33"/>
    <w:rsid w:val="00193E78"/>
    <w:rsid w:val="00194D41"/>
    <w:rsid w:val="001953F3"/>
    <w:rsid w:val="001968D5"/>
    <w:rsid w:val="00197369"/>
    <w:rsid w:val="001A0637"/>
    <w:rsid w:val="001A09CC"/>
    <w:rsid w:val="001A1E13"/>
    <w:rsid w:val="001A3898"/>
    <w:rsid w:val="001A43FB"/>
    <w:rsid w:val="001A553B"/>
    <w:rsid w:val="001A611D"/>
    <w:rsid w:val="001A7BFB"/>
    <w:rsid w:val="001B0182"/>
    <w:rsid w:val="001B23B8"/>
    <w:rsid w:val="001B457D"/>
    <w:rsid w:val="001C0CA9"/>
    <w:rsid w:val="001C0EDE"/>
    <w:rsid w:val="001C2A95"/>
    <w:rsid w:val="001C2CBE"/>
    <w:rsid w:val="001C6091"/>
    <w:rsid w:val="001D0418"/>
    <w:rsid w:val="001D0B84"/>
    <w:rsid w:val="001D2FC5"/>
    <w:rsid w:val="001D3D0A"/>
    <w:rsid w:val="001D4625"/>
    <w:rsid w:val="001D5D1B"/>
    <w:rsid w:val="001D6A57"/>
    <w:rsid w:val="001D6EA3"/>
    <w:rsid w:val="001D71FD"/>
    <w:rsid w:val="001D74CD"/>
    <w:rsid w:val="001E08BD"/>
    <w:rsid w:val="001E0C82"/>
    <w:rsid w:val="001E1208"/>
    <w:rsid w:val="001E128F"/>
    <w:rsid w:val="001E15F9"/>
    <w:rsid w:val="001E1890"/>
    <w:rsid w:val="001E19F5"/>
    <w:rsid w:val="001E24B6"/>
    <w:rsid w:val="001E5551"/>
    <w:rsid w:val="001E5B45"/>
    <w:rsid w:val="001E7247"/>
    <w:rsid w:val="001E76B7"/>
    <w:rsid w:val="001E7B49"/>
    <w:rsid w:val="001F0296"/>
    <w:rsid w:val="001F0B30"/>
    <w:rsid w:val="001F1260"/>
    <w:rsid w:val="001F266E"/>
    <w:rsid w:val="001F452B"/>
    <w:rsid w:val="001F51C7"/>
    <w:rsid w:val="001F5B90"/>
    <w:rsid w:val="00204317"/>
    <w:rsid w:val="00207D25"/>
    <w:rsid w:val="00210FE9"/>
    <w:rsid w:val="002156F5"/>
    <w:rsid w:val="00215CC7"/>
    <w:rsid w:val="00216BF6"/>
    <w:rsid w:val="002177EE"/>
    <w:rsid w:val="0022049B"/>
    <w:rsid w:val="00220550"/>
    <w:rsid w:val="002205C6"/>
    <w:rsid w:val="00220B40"/>
    <w:rsid w:val="00220BCD"/>
    <w:rsid w:val="00221A7C"/>
    <w:rsid w:val="00221E74"/>
    <w:rsid w:val="00222261"/>
    <w:rsid w:val="00227280"/>
    <w:rsid w:val="00230D6C"/>
    <w:rsid w:val="00232493"/>
    <w:rsid w:val="002324CC"/>
    <w:rsid w:val="00233A88"/>
    <w:rsid w:val="00233F17"/>
    <w:rsid w:val="00234703"/>
    <w:rsid w:val="00234735"/>
    <w:rsid w:val="00236AF2"/>
    <w:rsid w:val="00236EFD"/>
    <w:rsid w:val="002426F2"/>
    <w:rsid w:val="00243E47"/>
    <w:rsid w:val="002441C2"/>
    <w:rsid w:val="00244D6C"/>
    <w:rsid w:val="00245070"/>
    <w:rsid w:val="00246713"/>
    <w:rsid w:val="002478B2"/>
    <w:rsid w:val="00250A35"/>
    <w:rsid w:val="00253142"/>
    <w:rsid w:val="00253200"/>
    <w:rsid w:val="00253637"/>
    <w:rsid w:val="00255FA0"/>
    <w:rsid w:val="002561DE"/>
    <w:rsid w:val="00256212"/>
    <w:rsid w:val="00256657"/>
    <w:rsid w:val="00256A5B"/>
    <w:rsid w:val="00256DE3"/>
    <w:rsid w:val="00260F17"/>
    <w:rsid w:val="002622E9"/>
    <w:rsid w:val="0026262C"/>
    <w:rsid w:val="00263CBE"/>
    <w:rsid w:val="00264587"/>
    <w:rsid w:val="00264AD8"/>
    <w:rsid w:val="00265017"/>
    <w:rsid w:val="00265119"/>
    <w:rsid w:val="00265571"/>
    <w:rsid w:val="002659A5"/>
    <w:rsid w:val="00265C1A"/>
    <w:rsid w:val="00265D41"/>
    <w:rsid w:val="00265D90"/>
    <w:rsid w:val="002668AC"/>
    <w:rsid w:val="002669B3"/>
    <w:rsid w:val="002678D6"/>
    <w:rsid w:val="00267FFD"/>
    <w:rsid w:val="00271E34"/>
    <w:rsid w:val="002725AA"/>
    <w:rsid w:val="00275333"/>
    <w:rsid w:val="00277D6E"/>
    <w:rsid w:val="00280672"/>
    <w:rsid w:val="00280EB5"/>
    <w:rsid w:val="00281B38"/>
    <w:rsid w:val="00281C75"/>
    <w:rsid w:val="00282B64"/>
    <w:rsid w:val="00282EB8"/>
    <w:rsid w:val="0028599B"/>
    <w:rsid w:val="0028637A"/>
    <w:rsid w:val="00286529"/>
    <w:rsid w:val="002869DC"/>
    <w:rsid w:val="00286FC7"/>
    <w:rsid w:val="002917DB"/>
    <w:rsid w:val="002921D9"/>
    <w:rsid w:val="002929AC"/>
    <w:rsid w:val="00292BA8"/>
    <w:rsid w:val="00293270"/>
    <w:rsid w:val="00294443"/>
    <w:rsid w:val="00294D10"/>
    <w:rsid w:val="002970C1"/>
    <w:rsid w:val="002A14C6"/>
    <w:rsid w:val="002A1521"/>
    <w:rsid w:val="002A22CF"/>
    <w:rsid w:val="002A24E3"/>
    <w:rsid w:val="002A3845"/>
    <w:rsid w:val="002A4D21"/>
    <w:rsid w:val="002B0F12"/>
    <w:rsid w:val="002B2E2C"/>
    <w:rsid w:val="002B3503"/>
    <w:rsid w:val="002B3EAC"/>
    <w:rsid w:val="002B4F04"/>
    <w:rsid w:val="002B588B"/>
    <w:rsid w:val="002B5B65"/>
    <w:rsid w:val="002B6AA0"/>
    <w:rsid w:val="002C2891"/>
    <w:rsid w:val="002C2CC5"/>
    <w:rsid w:val="002C33E8"/>
    <w:rsid w:val="002C3AC4"/>
    <w:rsid w:val="002C5787"/>
    <w:rsid w:val="002C639F"/>
    <w:rsid w:val="002D2B65"/>
    <w:rsid w:val="002D707E"/>
    <w:rsid w:val="002D72F7"/>
    <w:rsid w:val="002D7AC1"/>
    <w:rsid w:val="002D7BA1"/>
    <w:rsid w:val="002E1603"/>
    <w:rsid w:val="002E16D6"/>
    <w:rsid w:val="002E2268"/>
    <w:rsid w:val="002E2DC9"/>
    <w:rsid w:val="002E4031"/>
    <w:rsid w:val="002E4628"/>
    <w:rsid w:val="002E63EE"/>
    <w:rsid w:val="002E7849"/>
    <w:rsid w:val="002F41AC"/>
    <w:rsid w:val="002F4321"/>
    <w:rsid w:val="002F4521"/>
    <w:rsid w:val="002F581D"/>
    <w:rsid w:val="002F6D7E"/>
    <w:rsid w:val="002F7B21"/>
    <w:rsid w:val="00300274"/>
    <w:rsid w:val="00300921"/>
    <w:rsid w:val="0030357A"/>
    <w:rsid w:val="00304CA9"/>
    <w:rsid w:val="003054C4"/>
    <w:rsid w:val="00307B03"/>
    <w:rsid w:val="003105B4"/>
    <w:rsid w:val="00310F06"/>
    <w:rsid w:val="00312045"/>
    <w:rsid w:val="00312493"/>
    <w:rsid w:val="00312DEA"/>
    <w:rsid w:val="003136DC"/>
    <w:rsid w:val="00314F51"/>
    <w:rsid w:val="0031539F"/>
    <w:rsid w:val="0031729D"/>
    <w:rsid w:val="00320A13"/>
    <w:rsid w:val="00321A7B"/>
    <w:rsid w:val="003250EA"/>
    <w:rsid w:val="00325115"/>
    <w:rsid w:val="003303EA"/>
    <w:rsid w:val="00331924"/>
    <w:rsid w:val="00332153"/>
    <w:rsid w:val="003321F9"/>
    <w:rsid w:val="003323B8"/>
    <w:rsid w:val="00332A35"/>
    <w:rsid w:val="0033496A"/>
    <w:rsid w:val="00336A39"/>
    <w:rsid w:val="003377B0"/>
    <w:rsid w:val="00337FB6"/>
    <w:rsid w:val="00340CC0"/>
    <w:rsid w:val="00344BA2"/>
    <w:rsid w:val="00347663"/>
    <w:rsid w:val="00350AEC"/>
    <w:rsid w:val="00351091"/>
    <w:rsid w:val="00351A7B"/>
    <w:rsid w:val="00352532"/>
    <w:rsid w:val="0035451E"/>
    <w:rsid w:val="00354605"/>
    <w:rsid w:val="00354CE4"/>
    <w:rsid w:val="00355CE3"/>
    <w:rsid w:val="00355F1E"/>
    <w:rsid w:val="0035632A"/>
    <w:rsid w:val="00357537"/>
    <w:rsid w:val="00357D7E"/>
    <w:rsid w:val="00360B7D"/>
    <w:rsid w:val="00361CA8"/>
    <w:rsid w:val="00362576"/>
    <w:rsid w:val="00365938"/>
    <w:rsid w:val="003660FC"/>
    <w:rsid w:val="0036648F"/>
    <w:rsid w:val="0036725A"/>
    <w:rsid w:val="003676D0"/>
    <w:rsid w:val="00370EF9"/>
    <w:rsid w:val="003721F4"/>
    <w:rsid w:val="00372E50"/>
    <w:rsid w:val="00373074"/>
    <w:rsid w:val="003734FF"/>
    <w:rsid w:val="00375096"/>
    <w:rsid w:val="003765DD"/>
    <w:rsid w:val="0038078E"/>
    <w:rsid w:val="00381D78"/>
    <w:rsid w:val="00382B65"/>
    <w:rsid w:val="00383312"/>
    <w:rsid w:val="00385FA1"/>
    <w:rsid w:val="0038683E"/>
    <w:rsid w:val="003868DA"/>
    <w:rsid w:val="00386E69"/>
    <w:rsid w:val="003902CB"/>
    <w:rsid w:val="00391D4C"/>
    <w:rsid w:val="00393905"/>
    <w:rsid w:val="003951AB"/>
    <w:rsid w:val="00395C6C"/>
    <w:rsid w:val="0039707B"/>
    <w:rsid w:val="003A011E"/>
    <w:rsid w:val="003A096C"/>
    <w:rsid w:val="003A12F1"/>
    <w:rsid w:val="003A173A"/>
    <w:rsid w:val="003A2684"/>
    <w:rsid w:val="003A2924"/>
    <w:rsid w:val="003A3E88"/>
    <w:rsid w:val="003A4AD9"/>
    <w:rsid w:val="003A55C5"/>
    <w:rsid w:val="003A5D9C"/>
    <w:rsid w:val="003A6352"/>
    <w:rsid w:val="003A73F5"/>
    <w:rsid w:val="003A7CF8"/>
    <w:rsid w:val="003B06E4"/>
    <w:rsid w:val="003B0B31"/>
    <w:rsid w:val="003B0CBB"/>
    <w:rsid w:val="003B245F"/>
    <w:rsid w:val="003B7182"/>
    <w:rsid w:val="003C01A2"/>
    <w:rsid w:val="003C1231"/>
    <w:rsid w:val="003C1356"/>
    <w:rsid w:val="003C3E3D"/>
    <w:rsid w:val="003C4C75"/>
    <w:rsid w:val="003C512B"/>
    <w:rsid w:val="003C542C"/>
    <w:rsid w:val="003C57E2"/>
    <w:rsid w:val="003C66CB"/>
    <w:rsid w:val="003C739B"/>
    <w:rsid w:val="003C7F3A"/>
    <w:rsid w:val="003D113A"/>
    <w:rsid w:val="003D23CD"/>
    <w:rsid w:val="003D39DD"/>
    <w:rsid w:val="003D41E7"/>
    <w:rsid w:val="003D479C"/>
    <w:rsid w:val="003D48B8"/>
    <w:rsid w:val="003D4969"/>
    <w:rsid w:val="003D4DCA"/>
    <w:rsid w:val="003D7699"/>
    <w:rsid w:val="003D7893"/>
    <w:rsid w:val="003E1236"/>
    <w:rsid w:val="003E1F47"/>
    <w:rsid w:val="003E24EF"/>
    <w:rsid w:val="003E2E41"/>
    <w:rsid w:val="003E3266"/>
    <w:rsid w:val="003E3AF4"/>
    <w:rsid w:val="003E4712"/>
    <w:rsid w:val="003E59D6"/>
    <w:rsid w:val="003E621F"/>
    <w:rsid w:val="003E6DE9"/>
    <w:rsid w:val="003E7664"/>
    <w:rsid w:val="003E7DF5"/>
    <w:rsid w:val="003F0106"/>
    <w:rsid w:val="003F1C3A"/>
    <w:rsid w:val="003F2A31"/>
    <w:rsid w:val="003F2EBD"/>
    <w:rsid w:val="003F4349"/>
    <w:rsid w:val="003F5854"/>
    <w:rsid w:val="003F5861"/>
    <w:rsid w:val="003F67A6"/>
    <w:rsid w:val="00400BCC"/>
    <w:rsid w:val="004017D6"/>
    <w:rsid w:val="0040255D"/>
    <w:rsid w:val="004033A9"/>
    <w:rsid w:val="00404539"/>
    <w:rsid w:val="0040574C"/>
    <w:rsid w:val="00407218"/>
    <w:rsid w:val="00407504"/>
    <w:rsid w:val="004100AB"/>
    <w:rsid w:val="0041135A"/>
    <w:rsid w:val="0041246A"/>
    <w:rsid w:val="00413144"/>
    <w:rsid w:val="00414DC3"/>
    <w:rsid w:val="004161B2"/>
    <w:rsid w:val="00420284"/>
    <w:rsid w:val="00420913"/>
    <w:rsid w:val="0042149C"/>
    <w:rsid w:val="00421BA0"/>
    <w:rsid w:val="004227EF"/>
    <w:rsid w:val="00422D6F"/>
    <w:rsid w:val="00423116"/>
    <w:rsid w:val="004242B0"/>
    <w:rsid w:val="00424913"/>
    <w:rsid w:val="00424AC8"/>
    <w:rsid w:val="004250CA"/>
    <w:rsid w:val="004253ED"/>
    <w:rsid w:val="00425ADF"/>
    <w:rsid w:val="0042660F"/>
    <w:rsid w:val="004275CC"/>
    <w:rsid w:val="00427708"/>
    <w:rsid w:val="004305F3"/>
    <w:rsid w:val="00430C7C"/>
    <w:rsid w:val="00431F06"/>
    <w:rsid w:val="00443551"/>
    <w:rsid w:val="004446B4"/>
    <w:rsid w:val="00445D6A"/>
    <w:rsid w:val="004464CE"/>
    <w:rsid w:val="00446641"/>
    <w:rsid w:val="004477EC"/>
    <w:rsid w:val="00450221"/>
    <w:rsid w:val="00450471"/>
    <w:rsid w:val="004512D5"/>
    <w:rsid w:val="00451361"/>
    <w:rsid w:val="004519E0"/>
    <w:rsid w:val="00451DAA"/>
    <w:rsid w:val="004549F8"/>
    <w:rsid w:val="004570FE"/>
    <w:rsid w:val="004606CF"/>
    <w:rsid w:val="00460FD2"/>
    <w:rsid w:val="004613D1"/>
    <w:rsid w:val="004639CC"/>
    <w:rsid w:val="00464BF4"/>
    <w:rsid w:val="00465C45"/>
    <w:rsid w:val="00465FC7"/>
    <w:rsid w:val="00466988"/>
    <w:rsid w:val="00466D6D"/>
    <w:rsid w:val="00467455"/>
    <w:rsid w:val="004710D5"/>
    <w:rsid w:val="004718CF"/>
    <w:rsid w:val="00471981"/>
    <w:rsid w:val="0047259C"/>
    <w:rsid w:val="004728BC"/>
    <w:rsid w:val="00472DEF"/>
    <w:rsid w:val="00474CE6"/>
    <w:rsid w:val="00474F58"/>
    <w:rsid w:val="00475BBA"/>
    <w:rsid w:val="0047614F"/>
    <w:rsid w:val="004765B5"/>
    <w:rsid w:val="00477F50"/>
    <w:rsid w:val="004815B3"/>
    <w:rsid w:val="00483F63"/>
    <w:rsid w:val="00484136"/>
    <w:rsid w:val="0048654D"/>
    <w:rsid w:val="004878D6"/>
    <w:rsid w:val="00493BA0"/>
    <w:rsid w:val="004959B1"/>
    <w:rsid w:val="00496169"/>
    <w:rsid w:val="004962D6"/>
    <w:rsid w:val="004A0765"/>
    <w:rsid w:val="004A0AF1"/>
    <w:rsid w:val="004A29E4"/>
    <w:rsid w:val="004A2F12"/>
    <w:rsid w:val="004A3537"/>
    <w:rsid w:val="004A399B"/>
    <w:rsid w:val="004A492A"/>
    <w:rsid w:val="004A5797"/>
    <w:rsid w:val="004A5DFE"/>
    <w:rsid w:val="004A781C"/>
    <w:rsid w:val="004B2D35"/>
    <w:rsid w:val="004B2EB4"/>
    <w:rsid w:val="004B3A1E"/>
    <w:rsid w:val="004B3E86"/>
    <w:rsid w:val="004B53D5"/>
    <w:rsid w:val="004B6334"/>
    <w:rsid w:val="004B65AA"/>
    <w:rsid w:val="004B684E"/>
    <w:rsid w:val="004C1B5C"/>
    <w:rsid w:val="004C29D2"/>
    <w:rsid w:val="004C3207"/>
    <w:rsid w:val="004C51D9"/>
    <w:rsid w:val="004C564B"/>
    <w:rsid w:val="004C660D"/>
    <w:rsid w:val="004C7B31"/>
    <w:rsid w:val="004D0118"/>
    <w:rsid w:val="004D0427"/>
    <w:rsid w:val="004D0E44"/>
    <w:rsid w:val="004D25A8"/>
    <w:rsid w:val="004D2B80"/>
    <w:rsid w:val="004D4744"/>
    <w:rsid w:val="004D63E9"/>
    <w:rsid w:val="004E036F"/>
    <w:rsid w:val="004E1E20"/>
    <w:rsid w:val="004E2B3C"/>
    <w:rsid w:val="004E30DC"/>
    <w:rsid w:val="004E41C8"/>
    <w:rsid w:val="004E5325"/>
    <w:rsid w:val="004E75C7"/>
    <w:rsid w:val="004E7CF4"/>
    <w:rsid w:val="004F2C61"/>
    <w:rsid w:val="004F4DA9"/>
    <w:rsid w:val="004F5669"/>
    <w:rsid w:val="005007D6"/>
    <w:rsid w:val="00500A4D"/>
    <w:rsid w:val="005010E4"/>
    <w:rsid w:val="00501309"/>
    <w:rsid w:val="0050133A"/>
    <w:rsid w:val="005014EE"/>
    <w:rsid w:val="00502424"/>
    <w:rsid w:val="00504068"/>
    <w:rsid w:val="00507073"/>
    <w:rsid w:val="00513ACE"/>
    <w:rsid w:val="005140BE"/>
    <w:rsid w:val="00516674"/>
    <w:rsid w:val="00516685"/>
    <w:rsid w:val="00517CA5"/>
    <w:rsid w:val="00517E12"/>
    <w:rsid w:val="00520194"/>
    <w:rsid w:val="005213C8"/>
    <w:rsid w:val="00521FE2"/>
    <w:rsid w:val="005224F6"/>
    <w:rsid w:val="005232B8"/>
    <w:rsid w:val="00523A99"/>
    <w:rsid w:val="00524C0A"/>
    <w:rsid w:val="00524C5C"/>
    <w:rsid w:val="00526CC7"/>
    <w:rsid w:val="00527DC9"/>
    <w:rsid w:val="00527F48"/>
    <w:rsid w:val="00530293"/>
    <w:rsid w:val="00530AE7"/>
    <w:rsid w:val="0053147F"/>
    <w:rsid w:val="0053162E"/>
    <w:rsid w:val="00531A14"/>
    <w:rsid w:val="00533621"/>
    <w:rsid w:val="00534538"/>
    <w:rsid w:val="0053472B"/>
    <w:rsid w:val="005354FA"/>
    <w:rsid w:val="0053629A"/>
    <w:rsid w:val="00536DEA"/>
    <w:rsid w:val="005418A3"/>
    <w:rsid w:val="00542DFD"/>
    <w:rsid w:val="005436D8"/>
    <w:rsid w:val="00543F5B"/>
    <w:rsid w:val="00544BBE"/>
    <w:rsid w:val="0054621E"/>
    <w:rsid w:val="00546489"/>
    <w:rsid w:val="00546EF3"/>
    <w:rsid w:val="00547FA8"/>
    <w:rsid w:val="00550EF8"/>
    <w:rsid w:val="0055124B"/>
    <w:rsid w:val="0055244D"/>
    <w:rsid w:val="005536D7"/>
    <w:rsid w:val="0055374A"/>
    <w:rsid w:val="00553A8E"/>
    <w:rsid w:val="00554812"/>
    <w:rsid w:val="00554D48"/>
    <w:rsid w:val="00555BCD"/>
    <w:rsid w:val="00555D9A"/>
    <w:rsid w:val="00555E4B"/>
    <w:rsid w:val="00557BD4"/>
    <w:rsid w:val="00561350"/>
    <w:rsid w:val="00561367"/>
    <w:rsid w:val="00561C09"/>
    <w:rsid w:val="005638F4"/>
    <w:rsid w:val="00563A32"/>
    <w:rsid w:val="00564E09"/>
    <w:rsid w:val="0056690D"/>
    <w:rsid w:val="00567AE0"/>
    <w:rsid w:val="005705E1"/>
    <w:rsid w:val="00570F1A"/>
    <w:rsid w:val="00572ADF"/>
    <w:rsid w:val="0057383D"/>
    <w:rsid w:val="005751C4"/>
    <w:rsid w:val="0057585C"/>
    <w:rsid w:val="00575F9E"/>
    <w:rsid w:val="00582247"/>
    <w:rsid w:val="00583365"/>
    <w:rsid w:val="00583CB3"/>
    <w:rsid w:val="00584209"/>
    <w:rsid w:val="00585C27"/>
    <w:rsid w:val="005863FA"/>
    <w:rsid w:val="005873BE"/>
    <w:rsid w:val="005921A4"/>
    <w:rsid w:val="00592E28"/>
    <w:rsid w:val="00593209"/>
    <w:rsid w:val="00593F8D"/>
    <w:rsid w:val="005941CB"/>
    <w:rsid w:val="00594AFC"/>
    <w:rsid w:val="005954D1"/>
    <w:rsid w:val="005A041A"/>
    <w:rsid w:val="005A37EB"/>
    <w:rsid w:val="005A5583"/>
    <w:rsid w:val="005A7DC1"/>
    <w:rsid w:val="005B0011"/>
    <w:rsid w:val="005B094E"/>
    <w:rsid w:val="005B25FB"/>
    <w:rsid w:val="005B2C86"/>
    <w:rsid w:val="005B3CB6"/>
    <w:rsid w:val="005B5174"/>
    <w:rsid w:val="005B5876"/>
    <w:rsid w:val="005B5920"/>
    <w:rsid w:val="005C156B"/>
    <w:rsid w:val="005C1726"/>
    <w:rsid w:val="005C7288"/>
    <w:rsid w:val="005C7A0B"/>
    <w:rsid w:val="005C7C90"/>
    <w:rsid w:val="005C7F54"/>
    <w:rsid w:val="005D0EDF"/>
    <w:rsid w:val="005D12BD"/>
    <w:rsid w:val="005D148C"/>
    <w:rsid w:val="005D1BCA"/>
    <w:rsid w:val="005D4362"/>
    <w:rsid w:val="005D43CC"/>
    <w:rsid w:val="005D49EC"/>
    <w:rsid w:val="005D4B42"/>
    <w:rsid w:val="005D674E"/>
    <w:rsid w:val="005D7B3E"/>
    <w:rsid w:val="005D7EFA"/>
    <w:rsid w:val="005D7FCA"/>
    <w:rsid w:val="005E20E7"/>
    <w:rsid w:val="005E21B7"/>
    <w:rsid w:val="005E385A"/>
    <w:rsid w:val="005E3F68"/>
    <w:rsid w:val="005E4A8E"/>
    <w:rsid w:val="005E50CB"/>
    <w:rsid w:val="005E5131"/>
    <w:rsid w:val="005E52CD"/>
    <w:rsid w:val="005E6C86"/>
    <w:rsid w:val="005E718C"/>
    <w:rsid w:val="005F15D5"/>
    <w:rsid w:val="005F2A32"/>
    <w:rsid w:val="005F2B31"/>
    <w:rsid w:val="005F333A"/>
    <w:rsid w:val="005F449A"/>
    <w:rsid w:val="005F4569"/>
    <w:rsid w:val="005F4B68"/>
    <w:rsid w:val="005F4C80"/>
    <w:rsid w:val="005F69E9"/>
    <w:rsid w:val="005F79AA"/>
    <w:rsid w:val="006004E1"/>
    <w:rsid w:val="006008BF"/>
    <w:rsid w:val="00601107"/>
    <w:rsid w:val="006012A5"/>
    <w:rsid w:val="00603A41"/>
    <w:rsid w:val="00603F41"/>
    <w:rsid w:val="00607360"/>
    <w:rsid w:val="00607872"/>
    <w:rsid w:val="00607DF6"/>
    <w:rsid w:val="00610251"/>
    <w:rsid w:val="00610723"/>
    <w:rsid w:val="00612D21"/>
    <w:rsid w:val="00613986"/>
    <w:rsid w:val="00613EB3"/>
    <w:rsid w:val="00614014"/>
    <w:rsid w:val="00614B69"/>
    <w:rsid w:val="0061751F"/>
    <w:rsid w:val="00617877"/>
    <w:rsid w:val="00617EED"/>
    <w:rsid w:val="00620531"/>
    <w:rsid w:val="0062203A"/>
    <w:rsid w:val="006225C4"/>
    <w:rsid w:val="00623570"/>
    <w:rsid w:val="00623D91"/>
    <w:rsid w:val="006257E6"/>
    <w:rsid w:val="006263CD"/>
    <w:rsid w:val="00626506"/>
    <w:rsid w:val="006325C4"/>
    <w:rsid w:val="00632A35"/>
    <w:rsid w:val="00632BFC"/>
    <w:rsid w:val="0063309A"/>
    <w:rsid w:val="00633816"/>
    <w:rsid w:val="00635A23"/>
    <w:rsid w:val="0063722D"/>
    <w:rsid w:val="00641245"/>
    <w:rsid w:val="006412B4"/>
    <w:rsid w:val="00641608"/>
    <w:rsid w:val="006426E8"/>
    <w:rsid w:val="00643EEB"/>
    <w:rsid w:val="00644960"/>
    <w:rsid w:val="00645276"/>
    <w:rsid w:val="00646CCA"/>
    <w:rsid w:val="00646DB9"/>
    <w:rsid w:val="006474BB"/>
    <w:rsid w:val="00647E3C"/>
    <w:rsid w:val="006500B9"/>
    <w:rsid w:val="006526CE"/>
    <w:rsid w:val="00652EDF"/>
    <w:rsid w:val="006542A5"/>
    <w:rsid w:val="00654FA7"/>
    <w:rsid w:val="00656ABF"/>
    <w:rsid w:val="00660644"/>
    <w:rsid w:val="00660F91"/>
    <w:rsid w:val="0066133A"/>
    <w:rsid w:val="00661EDD"/>
    <w:rsid w:val="00662671"/>
    <w:rsid w:val="00663B6F"/>
    <w:rsid w:val="00663C46"/>
    <w:rsid w:val="006649B0"/>
    <w:rsid w:val="00664EC9"/>
    <w:rsid w:val="00665197"/>
    <w:rsid w:val="0066582B"/>
    <w:rsid w:val="00665A39"/>
    <w:rsid w:val="00665DF4"/>
    <w:rsid w:val="00667047"/>
    <w:rsid w:val="0066734B"/>
    <w:rsid w:val="0067001A"/>
    <w:rsid w:val="006718A0"/>
    <w:rsid w:val="006731C0"/>
    <w:rsid w:val="0067443F"/>
    <w:rsid w:val="006746B2"/>
    <w:rsid w:val="00674D16"/>
    <w:rsid w:val="00675CBF"/>
    <w:rsid w:val="006763B1"/>
    <w:rsid w:val="00677A39"/>
    <w:rsid w:val="00677F8A"/>
    <w:rsid w:val="0068002B"/>
    <w:rsid w:val="00680CAB"/>
    <w:rsid w:val="00682D98"/>
    <w:rsid w:val="00683F5B"/>
    <w:rsid w:val="006856EB"/>
    <w:rsid w:val="00685BDA"/>
    <w:rsid w:val="00685D9D"/>
    <w:rsid w:val="00686161"/>
    <w:rsid w:val="00686918"/>
    <w:rsid w:val="00686EE5"/>
    <w:rsid w:val="006909DE"/>
    <w:rsid w:val="00690A8C"/>
    <w:rsid w:val="006939FA"/>
    <w:rsid w:val="0069787A"/>
    <w:rsid w:val="006A0961"/>
    <w:rsid w:val="006A2C39"/>
    <w:rsid w:val="006A55E3"/>
    <w:rsid w:val="006A796B"/>
    <w:rsid w:val="006B297D"/>
    <w:rsid w:val="006B357E"/>
    <w:rsid w:val="006B599F"/>
    <w:rsid w:val="006B64F8"/>
    <w:rsid w:val="006B704E"/>
    <w:rsid w:val="006B7573"/>
    <w:rsid w:val="006C0A9A"/>
    <w:rsid w:val="006C2550"/>
    <w:rsid w:val="006C59BA"/>
    <w:rsid w:val="006C59C8"/>
    <w:rsid w:val="006C67BF"/>
    <w:rsid w:val="006C711D"/>
    <w:rsid w:val="006D1031"/>
    <w:rsid w:val="006D24C4"/>
    <w:rsid w:val="006D2589"/>
    <w:rsid w:val="006D33B7"/>
    <w:rsid w:val="006D3655"/>
    <w:rsid w:val="006D3B19"/>
    <w:rsid w:val="006D3C54"/>
    <w:rsid w:val="006D46DB"/>
    <w:rsid w:val="006D4EA8"/>
    <w:rsid w:val="006D5A2A"/>
    <w:rsid w:val="006D68C9"/>
    <w:rsid w:val="006D6F3D"/>
    <w:rsid w:val="006D788E"/>
    <w:rsid w:val="006D7A20"/>
    <w:rsid w:val="006D7F7C"/>
    <w:rsid w:val="006E0269"/>
    <w:rsid w:val="006E1E44"/>
    <w:rsid w:val="006E2645"/>
    <w:rsid w:val="006E26C8"/>
    <w:rsid w:val="006E3BC6"/>
    <w:rsid w:val="006E40A1"/>
    <w:rsid w:val="006E41F7"/>
    <w:rsid w:val="006E498C"/>
    <w:rsid w:val="006E5FEE"/>
    <w:rsid w:val="006E7328"/>
    <w:rsid w:val="006E7560"/>
    <w:rsid w:val="006E7C4A"/>
    <w:rsid w:val="006E7F1A"/>
    <w:rsid w:val="006F0F0B"/>
    <w:rsid w:val="006F104F"/>
    <w:rsid w:val="006F15A8"/>
    <w:rsid w:val="006F202B"/>
    <w:rsid w:val="006F3CA5"/>
    <w:rsid w:val="006F3FF7"/>
    <w:rsid w:val="006F72DF"/>
    <w:rsid w:val="006F76BD"/>
    <w:rsid w:val="00700684"/>
    <w:rsid w:val="007016B8"/>
    <w:rsid w:val="007037DD"/>
    <w:rsid w:val="00703E61"/>
    <w:rsid w:val="0070530F"/>
    <w:rsid w:val="007063FA"/>
    <w:rsid w:val="00706446"/>
    <w:rsid w:val="007113BB"/>
    <w:rsid w:val="007118D4"/>
    <w:rsid w:val="0071275B"/>
    <w:rsid w:val="00714062"/>
    <w:rsid w:val="007144E9"/>
    <w:rsid w:val="00716768"/>
    <w:rsid w:val="00716EF1"/>
    <w:rsid w:val="00717B63"/>
    <w:rsid w:val="0072255B"/>
    <w:rsid w:val="007231E8"/>
    <w:rsid w:val="00724050"/>
    <w:rsid w:val="00724541"/>
    <w:rsid w:val="007247E6"/>
    <w:rsid w:val="007254F0"/>
    <w:rsid w:val="007257A5"/>
    <w:rsid w:val="00725F0B"/>
    <w:rsid w:val="00726FB0"/>
    <w:rsid w:val="00727D05"/>
    <w:rsid w:val="007321BF"/>
    <w:rsid w:val="0073340D"/>
    <w:rsid w:val="007341D4"/>
    <w:rsid w:val="00734504"/>
    <w:rsid w:val="00737207"/>
    <w:rsid w:val="0074102C"/>
    <w:rsid w:val="0074263E"/>
    <w:rsid w:val="00742A32"/>
    <w:rsid w:val="0074317C"/>
    <w:rsid w:val="00745301"/>
    <w:rsid w:val="007466E2"/>
    <w:rsid w:val="00751264"/>
    <w:rsid w:val="00752BBA"/>
    <w:rsid w:val="0075377B"/>
    <w:rsid w:val="00753A2A"/>
    <w:rsid w:val="0075633E"/>
    <w:rsid w:val="0075697D"/>
    <w:rsid w:val="00756D9D"/>
    <w:rsid w:val="00760940"/>
    <w:rsid w:val="0076231C"/>
    <w:rsid w:val="00762515"/>
    <w:rsid w:val="00763317"/>
    <w:rsid w:val="0076548E"/>
    <w:rsid w:val="0076651D"/>
    <w:rsid w:val="00766C47"/>
    <w:rsid w:val="0077080A"/>
    <w:rsid w:val="007713DE"/>
    <w:rsid w:val="007719C1"/>
    <w:rsid w:val="0077358A"/>
    <w:rsid w:val="00774C12"/>
    <w:rsid w:val="00776547"/>
    <w:rsid w:val="007802E4"/>
    <w:rsid w:val="00781CC9"/>
    <w:rsid w:val="00781F26"/>
    <w:rsid w:val="007826B4"/>
    <w:rsid w:val="00782B78"/>
    <w:rsid w:val="00784736"/>
    <w:rsid w:val="00784AFE"/>
    <w:rsid w:val="00784D48"/>
    <w:rsid w:val="00790C2B"/>
    <w:rsid w:val="00792C8A"/>
    <w:rsid w:val="00793ACB"/>
    <w:rsid w:val="007962EE"/>
    <w:rsid w:val="00797A69"/>
    <w:rsid w:val="00797CED"/>
    <w:rsid w:val="007A4755"/>
    <w:rsid w:val="007A4C69"/>
    <w:rsid w:val="007A5A61"/>
    <w:rsid w:val="007A5B7B"/>
    <w:rsid w:val="007A602E"/>
    <w:rsid w:val="007B0255"/>
    <w:rsid w:val="007B08B9"/>
    <w:rsid w:val="007B0E6F"/>
    <w:rsid w:val="007B3261"/>
    <w:rsid w:val="007B358C"/>
    <w:rsid w:val="007B3F63"/>
    <w:rsid w:val="007B6290"/>
    <w:rsid w:val="007B6BF3"/>
    <w:rsid w:val="007B7A52"/>
    <w:rsid w:val="007C48DB"/>
    <w:rsid w:val="007C6C4B"/>
    <w:rsid w:val="007C74CA"/>
    <w:rsid w:val="007C7768"/>
    <w:rsid w:val="007D045D"/>
    <w:rsid w:val="007D47B4"/>
    <w:rsid w:val="007D4DD4"/>
    <w:rsid w:val="007D656A"/>
    <w:rsid w:val="007D67AF"/>
    <w:rsid w:val="007D6EC3"/>
    <w:rsid w:val="007D7ACA"/>
    <w:rsid w:val="007E0021"/>
    <w:rsid w:val="007E0540"/>
    <w:rsid w:val="007E6772"/>
    <w:rsid w:val="007E70A1"/>
    <w:rsid w:val="007E73DF"/>
    <w:rsid w:val="007E78D7"/>
    <w:rsid w:val="007E7A29"/>
    <w:rsid w:val="007F2F35"/>
    <w:rsid w:val="007F5649"/>
    <w:rsid w:val="007F6DB7"/>
    <w:rsid w:val="007F7474"/>
    <w:rsid w:val="007F7C62"/>
    <w:rsid w:val="007F7E90"/>
    <w:rsid w:val="00802519"/>
    <w:rsid w:val="00803041"/>
    <w:rsid w:val="00803D29"/>
    <w:rsid w:val="00806305"/>
    <w:rsid w:val="008073C8"/>
    <w:rsid w:val="00807CAE"/>
    <w:rsid w:val="008130DC"/>
    <w:rsid w:val="00813A2B"/>
    <w:rsid w:val="00813ABA"/>
    <w:rsid w:val="00813B48"/>
    <w:rsid w:val="00814344"/>
    <w:rsid w:val="00815080"/>
    <w:rsid w:val="0082010A"/>
    <w:rsid w:val="0082015B"/>
    <w:rsid w:val="008201A4"/>
    <w:rsid w:val="00820AF5"/>
    <w:rsid w:val="00821166"/>
    <w:rsid w:val="0082147A"/>
    <w:rsid w:val="008223D8"/>
    <w:rsid w:val="008239CD"/>
    <w:rsid w:val="00831AD4"/>
    <w:rsid w:val="008328BC"/>
    <w:rsid w:val="00835296"/>
    <w:rsid w:val="008362E5"/>
    <w:rsid w:val="00836B5D"/>
    <w:rsid w:val="00840DFE"/>
    <w:rsid w:val="0084126C"/>
    <w:rsid w:val="00841F8F"/>
    <w:rsid w:val="008421E6"/>
    <w:rsid w:val="008435A0"/>
    <w:rsid w:val="00844251"/>
    <w:rsid w:val="00844F09"/>
    <w:rsid w:val="00844FCD"/>
    <w:rsid w:val="00844FD3"/>
    <w:rsid w:val="008462DE"/>
    <w:rsid w:val="0084742E"/>
    <w:rsid w:val="00847FAF"/>
    <w:rsid w:val="0085019C"/>
    <w:rsid w:val="008503D2"/>
    <w:rsid w:val="008512D4"/>
    <w:rsid w:val="0085149B"/>
    <w:rsid w:val="00854DF1"/>
    <w:rsid w:val="0085503A"/>
    <w:rsid w:val="00855C4F"/>
    <w:rsid w:val="00856A95"/>
    <w:rsid w:val="0085704E"/>
    <w:rsid w:val="0086018C"/>
    <w:rsid w:val="008613CF"/>
    <w:rsid w:val="00861529"/>
    <w:rsid w:val="00861AD2"/>
    <w:rsid w:val="00862837"/>
    <w:rsid w:val="00862A89"/>
    <w:rsid w:val="00862FD1"/>
    <w:rsid w:val="00863D21"/>
    <w:rsid w:val="00864E32"/>
    <w:rsid w:val="008653EE"/>
    <w:rsid w:val="00867690"/>
    <w:rsid w:val="00870663"/>
    <w:rsid w:val="00870C97"/>
    <w:rsid w:val="00870E50"/>
    <w:rsid w:val="0087377D"/>
    <w:rsid w:val="00874496"/>
    <w:rsid w:val="0087458A"/>
    <w:rsid w:val="00875715"/>
    <w:rsid w:val="00875731"/>
    <w:rsid w:val="00875FD5"/>
    <w:rsid w:val="00876851"/>
    <w:rsid w:val="00877A21"/>
    <w:rsid w:val="00880799"/>
    <w:rsid w:val="00880BE8"/>
    <w:rsid w:val="00880BF7"/>
    <w:rsid w:val="008836CC"/>
    <w:rsid w:val="008839A4"/>
    <w:rsid w:val="00886109"/>
    <w:rsid w:val="00886197"/>
    <w:rsid w:val="008879B9"/>
    <w:rsid w:val="00887E6C"/>
    <w:rsid w:val="00890344"/>
    <w:rsid w:val="00890919"/>
    <w:rsid w:val="00891A0F"/>
    <w:rsid w:val="00891A20"/>
    <w:rsid w:val="0089244B"/>
    <w:rsid w:val="008924AC"/>
    <w:rsid w:val="008926EF"/>
    <w:rsid w:val="00892BD2"/>
    <w:rsid w:val="00894AC1"/>
    <w:rsid w:val="008950A6"/>
    <w:rsid w:val="008963D7"/>
    <w:rsid w:val="008966FB"/>
    <w:rsid w:val="00896D5A"/>
    <w:rsid w:val="008A0D53"/>
    <w:rsid w:val="008A1441"/>
    <w:rsid w:val="008A2069"/>
    <w:rsid w:val="008A2133"/>
    <w:rsid w:val="008A2386"/>
    <w:rsid w:val="008A475C"/>
    <w:rsid w:val="008A4F1C"/>
    <w:rsid w:val="008A5EE3"/>
    <w:rsid w:val="008A6CCF"/>
    <w:rsid w:val="008B06B1"/>
    <w:rsid w:val="008B134B"/>
    <w:rsid w:val="008B1C83"/>
    <w:rsid w:val="008B2151"/>
    <w:rsid w:val="008B307B"/>
    <w:rsid w:val="008B4244"/>
    <w:rsid w:val="008B45B6"/>
    <w:rsid w:val="008B4F38"/>
    <w:rsid w:val="008B61B3"/>
    <w:rsid w:val="008B61CE"/>
    <w:rsid w:val="008B652F"/>
    <w:rsid w:val="008B6A06"/>
    <w:rsid w:val="008B6F12"/>
    <w:rsid w:val="008B756D"/>
    <w:rsid w:val="008C0881"/>
    <w:rsid w:val="008C0AEA"/>
    <w:rsid w:val="008C116C"/>
    <w:rsid w:val="008C16D3"/>
    <w:rsid w:val="008C17DB"/>
    <w:rsid w:val="008C2C60"/>
    <w:rsid w:val="008C31C1"/>
    <w:rsid w:val="008C3751"/>
    <w:rsid w:val="008C3CE9"/>
    <w:rsid w:val="008C47F2"/>
    <w:rsid w:val="008C535A"/>
    <w:rsid w:val="008C7644"/>
    <w:rsid w:val="008D17D9"/>
    <w:rsid w:val="008D42CF"/>
    <w:rsid w:val="008D43A0"/>
    <w:rsid w:val="008D517E"/>
    <w:rsid w:val="008D69F0"/>
    <w:rsid w:val="008E33FC"/>
    <w:rsid w:val="008E44D2"/>
    <w:rsid w:val="008E51BF"/>
    <w:rsid w:val="008E6322"/>
    <w:rsid w:val="008E6953"/>
    <w:rsid w:val="008E6AAD"/>
    <w:rsid w:val="008E717C"/>
    <w:rsid w:val="008E73A1"/>
    <w:rsid w:val="008F0B10"/>
    <w:rsid w:val="008F0C2C"/>
    <w:rsid w:val="008F1F60"/>
    <w:rsid w:val="008F2093"/>
    <w:rsid w:val="008F3AEE"/>
    <w:rsid w:val="008F40FF"/>
    <w:rsid w:val="008F5385"/>
    <w:rsid w:val="008F6181"/>
    <w:rsid w:val="008F6678"/>
    <w:rsid w:val="00900FA8"/>
    <w:rsid w:val="00901754"/>
    <w:rsid w:val="00902430"/>
    <w:rsid w:val="00902E5B"/>
    <w:rsid w:val="00907076"/>
    <w:rsid w:val="00910254"/>
    <w:rsid w:val="00913B13"/>
    <w:rsid w:val="00913EA9"/>
    <w:rsid w:val="009140AC"/>
    <w:rsid w:val="009149D5"/>
    <w:rsid w:val="00914EBB"/>
    <w:rsid w:val="00916FBC"/>
    <w:rsid w:val="00917075"/>
    <w:rsid w:val="00917B40"/>
    <w:rsid w:val="009216CB"/>
    <w:rsid w:val="00921BBD"/>
    <w:rsid w:val="009231B7"/>
    <w:rsid w:val="00924BD9"/>
    <w:rsid w:val="0092513D"/>
    <w:rsid w:val="00925208"/>
    <w:rsid w:val="009259D7"/>
    <w:rsid w:val="00925A1B"/>
    <w:rsid w:val="00927B93"/>
    <w:rsid w:val="00927EFC"/>
    <w:rsid w:val="009303B4"/>
    <w:rsid w:val="00931619"/>
    <w:rsid w:val="00931BA4"/>
    <w:rsid w:val="00931D44"/>
    <w:rsid w:val="009322AE"/>
    <w:rsid w:val="00932BA4"/>
    <w:rsid w:val="009336EA"/>
    <w:rsid w:val="00935744"/>
    <w:rsid w:val="0093578F"/>
    <w:rsid w:val="009358E3"/>
    <w:rsid w:val="00935D88"/>
    <w:rsid w:val="009369B5"/>
    <w:rsid w:val="009413FA"/>
    <w:rsid w:val="00941B5B"/>
    <w:rsid w:val="009420BE"/>
    <w:rsid w:val="00943206"/>
    <w:rsid w:val="00943395"/>
    <w:rsid w:val="00943573"/>
    <w:rsid w:val="00943889"/>
    <w:rsid w:val="009438A3"/>
    <w:rsid w:val="00944890"/>
    <w:rsid w:val="00944D73"/>
    <w:rsid w:val="00946878"/>
    <w:rsid w:val="0094698B"/>
    <w:rsid w:val="00947EB6"/>
    <w:rsid w:val="009503F8"/>
    <w:rsid w:val="00950712"/>
    <w:rsid w:val="00950A09"/>
    <w:rsid w:val="00953976"/>
    <w:rsid w:val="00955116"/>
    <w:rsid w:val="00956DBF"/>
    <w:rsid w:val="0095757F"/>
    <w:rsid w:val="009575FC"/>
    <w:rsid w:val="009601F8"/>
    <w:rsid w:val="009606B7"/>
    <w:rsid w:val="00962D0F"/>
    <w:rsid w:val="00963422"/>
    <w:rsid w:val="0096355B"/>
    <w:rsid w:val="00964BD7"/>
    <w:rsid w:val="00964FDD"/>
    <w:rsid w:val="00965BEA"/>
    <w:rsid w:val="00965F52"/>
    <w:rsid w:val="009677B6"/>
    <w:rsid w:val="00967DB0"/>
    <w:rsid w:val="0097061B"/>
    <w:rsid w:val="009713E9"/>
    <w:rsid w:val="00972FCB"/>
    <w:rsid w:val="00973FF6"/>
    <w:rsid w:val="00976CB2"/>
    <w:rsid w:val="0098071E"/>
    <w:rsid w:val="00980F5B"/>
    <w:rsid w:val="00981BCE"/>
    <w:rsid w:val="00981BDB"/>
    <w:rsid w:val="00981FB0"/>
    <w:rsid w:val="009821EF"/>
    <w:rsid w:val="00982F96"/>
    <w:rsid w:val="00985136"/>
    <w:rsid w:val="0098570C"/>
    <w:rsid w:val="009864FE"/>
    <w:rsid w:val="00986699"/>
    <w:rsid w:val="00990814"/>
    <w:rsid w:val="0099496B"/>
    <w:rsid w:val="00995E57"/>
    <w:rsid w:val="00996451"/>
    <w:rsid w:val="009967A5"/>
    <w:rsid w:val="00996E79"/>
    <w:rsid w:val="0099746B"/>
    <w:rsid w:val="009A13D3"/>
    <w:rsid w:val="009A1714"/>
    <w:rsid w:val="009A1C99"/>
    <w:rsid w:val="009A2C82"/>
    <w:rsid w:val="009A3416"/>
    <w:rsid w:val="009A3CA8"/>
    <w:rsid w:val="009A425D"/>
    <w:rsid w:val="009A4527"/>
    <w:rsid w:val="009A4776"/>
    <w:rsid w:val="009A4C56"/>
    <w:rsid w:val="009A55BB"/>
    <w:rsid w:val="009A6745"/>
    <w:rsid w:val="009A73D1"/>
    <w:rsid w:val="009B0564"/>
    <w:rsid w:val="009B197F"/>
    <w:rsid w:val="009B3CFC"/>
    <w:rsid w:val="009B42FD"/>
    <w:rsid w:val="009B4918"/>
    <w:rsid w:val="009B6F59"/>
    <w:rsid w:val="009C0CC3"/>
    <w:rsid w:val="009C16DF"/>
    <w:rsid w:val="009C2FAD"/>
    <w:rsid w:val="009C3DC7"/>
    <w:rsid w:val="009C4B7B"/>
    <w:rsid w:val="009C4F84"/>
    <w:rsid w:val="009C6A95"/>
    <w:rsid w:val="009D09CC"/>
    <w:rsid w:val="009D195B"/>
    <w:rsid w:val="009D23A7"/>
    <w:rsid w:val="009D2AD5"/>
    <w:rsid w:val="009D2F92"/>
    <w:rsid w:val="009D35EE"/>
    <w:rsid w:val="009D401C"/>
    <w:rsid w:val="009D45FA"/>
    <w:rsid w:val="009D4699"/>
    <w:rsid w:val="009D7962"/>
    <w:rsid w:val="009E0B53"/>
    <w:rsid w:val="009E0D81"/>
    <w:rsid w:val="009E1136"/>
    <w:rsid w:val="009E207C"/>
    <w:rsid w:val="009E2E36"/>
    <w:rsid w:val="009E3218"/>
    <w:rsid w:val="009E3334"/>
    <w:rsid w:val="009E4971"/>
    <w:rsid w:val="009E5272"/>
    <w:rsid w:val="009E571D"/>
    <w:rsid w:val="009E6681"/>
    <w:rsid w:val="009E6E87"/>
    <w:rsid w:val="009E7793"/>
    <w:rsid w:val="009F02D6"/>
    <w:rsid w:val="009F0565"/>
    <w:rsid w:val="009F1D0E"/>
    <w:rsid w:val="009F2906"/>
    <w:rsid w:val="009F2EAE"/>
    <w:rsid w:val="009F3773"/>
    <w:rsid w:val="009F3BE2"/>
    <w:rsid w:val="009F538E"/>
    <w:rsid w:val="009F6D11"/>
    <w:rsid w:val="00A00082"/>
    <w:rsid w:val="00A01FE2"/>
    <w:rsid w:val="00A04016"/>
    <w:rsid w:val="00A04820"/>
    <w:rsid w:val="00A052A9"/>
    <w:rsid w:val="00A0658B"/>
    <w:rsid w:val="00A10A92"/>
    <w:rsid w:val="00A119CF"/>
    <w:rsid w:val="00A11A3E"/>
    <w:rsid w:val="00A11ACC"/>
    <w:rsid w:val="00A11BC7"/>
    <w:rsid w:val="00A1257C"/>
    <w:rsid w:val="00A15306"/>
    <w:rsid w:val="00A15A6D"/>
    <w:rsid w:val="00A165F6"/>
    <w:rsid w:val="00A16D24"/>
    <w:rsid w:val="00A179C2"/>
    <w:rsid w:val="00A20BAF"/>
    <w:rsid w:val="00A20C1B"/>
    <w:rsid w:val="00A2221D"/>
    <w:rsid w:val="00A2417A"/>
    <w:rsid w:val="00A24478"/>
    <w:rsid w:val="00A24AC1"/>
    <w:rsid w:val="00A24E77"/>
    <w:rsid w:val="00A25368"/>
    <w:rsid w:val="00A30B2E"/>
    <w:rsid w:val="00A30BFD"/>
    <w:rsid w:val="00A3208F"/>
    <w:rsid w:val="00A33DF6"/>
    <w:rsid w:val="00A356BC"/>
    <w:rsid w:val="00A36105"/>
    <w:rsid w:val="00A37932"/>
    <w:rsid w:val="00A401CB"/>
    <w:rsid w:val="00A4088B"/>
    <w:rsid w:val="00A40944"/>
    <w:rsid w:val="00A41345"/>
    <w:rsid w:val="00A42E29"/>
    <w:rsid w:val="00A4565E"/>
    <w:rsid w:val="00A45B71"/>
    <w:rsid w:val="00A50269"/>
    <w:rsid w:val="00A50553"/>
    <w:rsid w:val="00A51688"/>
    <w:rsid w:val="00A51E56"/>
    <w:rsid w:val="00A525B7"/>
    <w:rsid w:val="00A528E1"/>
    <w:rsid w:val="00A52DE3"/>
    <w:rsid w:val="00A52EB2"/>
    <w:rsid w:val="00A53508"/>
    <w:rsid w:val="00A53FBA"/>
    <w:rsid w:val="00A54B69"/>
    <w:rsid w:val="00A54F42"/>
    <w:rsid w:val="00A57D5F"/>
    <w:rsid w:val="00A60FD2"/>
    <w:rsid w:val="00A61F60"/>
    <w:rsid w:val="00A65A89"/>
    <w:rsid w:val="00A6634B"/>
    <w:rsid w:val="00A70BF2"/>
    <w:rsid w:val="00A70DC6"/>
    <w:rsid w:val="00A71798"/>
    <w:rsid w:val="00A71EA2"/>
    <w:rsid w:val="00A746E5"/>
    <w:rsid w:val="00A75543"/>
    <w:rsid w:val="00A75F28"/>
    <w:rsid w:val="00A77916"/>
    <w:rsid w:val="00A802F8"/>
    <w:rsid w:val="00A8045C"/>
    <w:rsid w:val="00A80B84"/>
    <w:rsid w:val="00A80EB0"/>
    <w:rsid w:val="00A81958"/>
    <w:rsid w:val="00A82829"/>
    <w:rsid w:val="00A82BE0"/>
    <w:rsid w:val="00A834ED"/>
    <w:rsid w:val="00A8368F"/>
    <w:rsid w:val="00A83AEE"/>
    <w:rsid w:val="00A842F8"/>
    <w:rsid w:val="00A843C4"/>
    <w:rsid w:val="00A844BC"/>
    <w:rsid w:val="00A855C0"/>
    <w:rsid w:val="00A86D0F"/>
    <w:rsid w:val="00A86DA6"/>
    <w:rsid w:val="00A91001"/>
    <w:rsid w:val="00A91546"/>
    <w:rsid w:val="00A91B7F"/>
    <w:rsid w:val="00A926B4"/>
    <w:rsid w:val="00A92E43"/>
    <w:rsid w:val="00A94025"/>
    <w:rsid w:val="00A944C6"/>
    <w:rsid w:val="00A9495D"/>
    <w:rsid w:val="00A94BC2"/>
    <w:rsid w:val="00A96123"/>
    <w:rsid w:val="00A97E82"/>
    <w:rsid w:val="00AA0A0C"/>
    <w:rsid w:val="00AA11DD"/>
    <w:rsid w:val="00AA2B60"/>
    <w:rsid w:val="00AA35CA"/>
    <w:rsid w:val="00AA4D26"/>
    <w:rsid w:val="00AA5B68"/>
    <w:rsid w:val="00AA7214"/>
    <w:rsid w:val="00AA7C4F"/>
    <w:rsid w:val="00AB21EF"/>
    <w:rsid w:val="00AB227D"/>
    <w:rsid w:val="00AB2EEC"/>
    <w:rsid w:val="00AB399D"/>
    <w:rsid w:val="00AB3C3C"/>
    <w:rsid w:val="00AB5A63"/>
    <w:rsid w:val="00AB6EB2"/>
    <w:rsid w:val="00AC01ED"/>
    <w:rsid w:val="00AC3016"/>
    <w:rsid w:val="00AC3367"/>
    <w:rsid w:val="00AC3768"/>
    <w:rsid w:val="00AC41FA"/>
    <w:rsid w:val="00AC46F1"/>
    <w:rsid w:val="00AC5C54"/>
    <w:rsid w:val="00AC6E3E"/>
    <w:rsid w:val="00AD0B44"/>
    <w:rsid w:val="00AD158F"/>
    <w:rsid w:val="00AD2416"/>
    <w:rsid w:val="00AD25AB"/>
    <w:rsid w:val="00AD300C"/>
    <w:rsid w:val="00AD36CA"/>
    <w:rsid w:val="00AD438E"/>
    <w:rsid w:val="00AD50B2"/>
    <w:rsid w:val="00AD5D4B"/>
    <w:rsid w:val="00AD64F4"/>
    <w:rsid w:val="00AD75CB"/>
    <w:rsid w:val="00AD7ADB"/>
    <w:rsid w:val="00AE42E8"/>
    <w:rsid w:val="00AE4D67"/>
    <w:rsid w:val="00AE4EDE"/>
    <w:rsid w:val="00AE5D10"/>
    <w:rsid w:val="00AE61F3"/>
    <w:rsid w:val="00AE67F1"/>
    <w:rsid w:val="00AF090C"/>
    <w:rsid w:val="00AF3D7F"/>
    <w:rsid w:val="00AF4019"/>
    <w:rsid w:val="00AF4CDC"/>
    <w:rsid w:val="00AF50C7"/>
    <w:rsid w:val="00AF5F15"/>
    <w:rsid w:val="00B0146C"/>
    <w:rsid w:val="00B02F18"/>
    <w:rsid w:val="00B04DD7"/>
    <w:rsid w:val="00B04FD9"/>
    <w:rsid w:val="00B053BB"/>
    <w:rsid w:val="00B05BA4"/>
    <w:rsid w:val="00B06E8D"/>
    <w:rsid w:val="00B07DB2"/>
    <w:rsid w:val="00B102E5"/>
    <w:rsid w:val="00B1076E"/>
    <w:rsid w:val="00B10ACF"/>
    <w:rsid w:val="00B11AA1"/>
    <w:rsid w:val="00B1212F"/>
    <w:rsid w:val="00B124DB"/>
    <w:rsid w:val="00B124E1"/>
    <w:rsid w:val="00B14E60"/>
    <w:rsid w:val="00B164BE"/>
    <w:rsid w:val="00B17375"/>
    <w:rsid w:val="00B17985"/>
    <w:rsid w:val="00B17C0F"/>
    <w:rsid w:val="00B2069A"/>
    <w:rsid w:val="00B21D6E"/>
    <w:rsid w:val="00B225BE"/>
    <w:rsid w:val="00B22976"/>
    <w:rsid w:val="00B2491A"/>
    <w:rsid w:val="00B258BF"/>
    <w:rsid w:val="00B258D7"/>
    <w:rsid w:val="00B25945"/>
    <w:rsid w:val="00B25A75"/>
    <w:rsid w:val="00B272B7"/>
    <w:rsid w:val="00B27441"/>
    <w:rsid w:val="00B27448"/>
    <w:rsid w:val="00B27ED1"/>
    <w:rsid w:val="00B319AC"/>
    <w:rsid w:val="00B31F79"/>
    <w:rsid w:val="00B327C7"/>
    <w:rsid w:val="00B32AAA"/>
    <w:rsid w:val="00B336E7"/>
    <w:rsid w:val="00B34DDA"/>
    <w:rsid w:val="00B35EED"/>
    <w:rsid w:val="00B40D58"/>
    <w:rsid w:val="00B41217"/>
    <w:rsid w:val="00B42A6A"/>
    <w:rsid w:val="00B43468"/>
    <w:rsid w:val="00B44C96"/>
    <w:rsid w:val="00B467D1"/>
    <w:rsid w:val="00B46CB8"/>
    <w:rsid w:val="00B47FC6"/>
    <w:rsid w:val="00B51CC6"/>
    <w:rsid w:val="00B5296F"/>
    <w:rsid w:val="00B52E07"/>
    <w:rsid w:val="00B53323"/>
    <w:rsid w:val="00B5348C"/>
    <w:rsid w:val="00B54088"/>
    <w:rsid w:val="00B54F84"/>
    <w:rsid w:val="00B55655"/>
    <w:rsid w:val="00B60626"/>
    <w:rsid w:val="00B61F1D"/>
    <w:rsid w:val="00B648B9"/>
    <w:rsid w:val="00B64E3F"/>
    <w:rsid w:val="00B64F09"/>
    <w:rsid w:val="00B6601B"/>
    <w:rsid w:val="00B66DA4"/>
    <w:rsid w:val="00B716A2"/>
    <w:rsid w:val="00B725D3"/>
    <w:rsid w:val="00B735D3"/>
    <w:rsid w:val="00B73F7A"/>
    <w:rsid w:val="00B73FEA"/>
    <w:rsid w:val="00B74496"/>
    <w:rsid w:val="00B75D52"/>
    <w:rsid w:val="00B767A4"/>
    <w:rsid w:val="00B77F11"/>
    <w:rsid w:val="00B8074B"/>
    <w:rsid w:val="00B829B5"/>
    <w:rsid w:val="00B8358D"/>
    <w:rsid w:val="00B853B6"/>
    <w:rsid w:val="00B8653F"/>
    <w:rsid w:val="00B875A5"/>
    <w:rsid w:val="00B8790C"/>
    <w:rsid w:val="00B90355"/>
    <w:rsid w:val="00B92312"/>
    <w:rsid w:val="00B9289C"/>
    <w:rsid w:val="00B93DF0"/>
    <w:rsid w:val="00B95310"/>
    <w:rsid w:val="00B95E95"/>
    <w:rsid w:val="00B95FB4"/>
    <w:rsid w:val="00B964CF"/>
    <w:rsid w:val="00BA0A1F"/>
    <w:rsid w:val="00BA34A0"/>
    <w:rsid w:val="00BA38E7"/>
    <w:rsid w:val="00BA4236"/>
    <w:rsid w:val="00BA43BD"/>
    <w:rsid w:val="00BA4A1F"/>
    <w:rsid w:val="00BA5DF6"/>
    <w:rsid w:val="00BA722A"/>
    <w:rsid w:val="00BB0A58"/>
    <w:rsid w:val="00BB0A97"/>
    <w:rsid w:val="00BB0E40"/>
    <w:rsid w:val="00BB114A"/>
    <w:rsid w:val="00BB146A"/>
    <w:rsid w:val="00BB2F10"/>
    <w:rsid w:val="00BB3729"/>
    <w:rsid w:val="00BB3DA8"/>
    <w:rsid w:val="00BB54B7"/>
    <w:rsid w:val="00BC040D"/>
    <w:rsid w:val="00BC16EE"/>
    <w:rsid w:val="00BC1EBD"/>
    <w:rsid w:val="00BC4549"/>
    <w:rsid w:val="00BC66A3"/>
    <w:rsid w:val="00BC7BBB"/>
    <w:rsid w:val="00BD0FE9"/>
    <w:rsid w:val="00BD3A40"/>
    <w:rsid w:val="00BD3C31"/>
    <w:rsid w:val="00BD5158"/>
    <w:rsid w:val="00BD5D7C"/>
    <w:rsid w:val="00BD7636"/>
    <w:rsid w:val="00BD7D9F"/>
    <w:rsid w:val="00BE0AB9"/>
    <w:rsid w:val="00BE145F"/>
    <w:rsid w:val="00BE2219"/>
    <w:rsid w:val="00BE4205"/>
    <w:rsid w:val="00BE53D3"/>
    <w:rsid w:val="00BE626B"/>
    <w:rsid w:val="00BE724D"/>
    <w:rsid w:val="00BE72ED"/>
    <w:rsid w:val="00BE7DC0"/>
    <w:rsid w:val="00BF0451"/>
    <w:rsid w:val="00BF1C75"/>
    <w:rsid w:val="00BF1CC7"/>
    <w:rsid w:val="00BF1E54"/>
    <w:rsid w:val="00BF1FD1"/>
    <w:rsid w:val="00BF25A3"/>
    <w:rsid w:val="00BF31A3"/>
    <w:rsid w:val="00BF3590"/>
    <w:rsid w:val="00BF49B2"/>
    <w:rsid w:val="00BF6FE6"/>
    <w:rsid w:val="00BF76E6"/>
    <w:rsid w:val="00C00C38"/>
    <w:rsid w:val="00C019A9"/>
    <w:rsid w:val="00C019CF"/>
    <w:rsid w:val="00C02D26"/>
    <w:rsid w:val="00C02D35"/>
    <w:rsid w:val="00C035B7"/>
    <w:rsid w:val="00C038E8"/>
    <w:rsid w:val="00C03EA8"/>
    <w:rsid w:val="00C0643D"/>
    <w:rsid w:val="00C134F8"/>
    <w:rsid w:val="00C15589"/>
    <w:rsid w:val="00C15E98"/>
    <w:rsid w:val="00C179E1"/>
    <w:rsid w:val="00C2036F"/>
    <w:rsid w:val="00C20974"/>
    <w:rsid w:val="00C217C6"/>
    <w:rsid w:val="00C24A4C"/>
    <w:rsid w:val="00C270FF"/>
    <w:rsid w:val="00C279E0"/>
    <w:rsid w:val="00C27D5B"/>
    <w:rsid w:val="00C31487"/>
    <w:rsid w:val="00C346B3"/>
    <w:rsid w:val="00C35048"/>
    <w:rsid w:val="00C35079"/>
    <w:rsid w:val="00C37606"/>
    <w:rsid w:val="00C4018C"/>
    <w:rsid w:val="00C42D16"/>
    <w:rsid w:val="00C436DF"/>
    <w:rsid w:val="00C45054"/>
    <w:rsid w:val="00C45130"/>
    <w:rsid w:val="00C46EC1"/>
    <w:rsid w:val="00C47745"/>
    <w:rsid w:val="00C502F6"/>
    <w:rsid w:val="00C50488"/>
    <w:rsid w:val="00C51180"/>
    <w:rsid w:val="00C51D83"/>
    <w:rsid w:val="00C559B0"/>
    <w:rsid w:val="00C56C80"/>
    <w:rsid w:val="00C57684"/>
    <w:rsid w:val="00C57E77"/>
    <w:rsid w:val="00C60DF0"/>
    <w:rsid w:val="00C60EC9"/>
    <w:rsid w:val="00C60FCF"/>
    <w:rsid w:val="00C62E11"/>
    <w:rsid w:val="00C645E0"/>
    <w:rsid w:val="00C64EF4"/>
    <w:rsid w:val="00C65601"/>
    <w:rsid w:val="00C6669A"/>
    <w:rsid w:val="00C66D24"/>
    <w:rsid w:val="00C66E1B"/>
    <w:rsid w:val="00C70973"/>
    <w:rsid w:val="00C70B46"/>
    <w:rsid w:val="00C7152E"/>
    <w:rsid w:val="00C718C4"/>
    <w:rsid w:val="00C7270D"/>
    <w:rsid w:val="00C73E80"/>
    <w:rsid w:val="00C74CA7"/>
    <w:rsid w:val="00C766C4"/>
    <w:rsid w:val="00C76A07"/>
    <w:rsid w:val="00C7764F"/>
    <w:rsid w:val="00C81D5C"/>
    <w:rsid w:val="00C82545"/>
    <w:rsid w:val="00C83531"/>
    <w:rsid w:val="00C844A5"/>
    <w:rsid w:val="00C85293"/>
    <w:rsid w:val="00C8704D"/>
    <w:rsid w:val="00C87D55"/>
    <w:rsid w:val="00C9035B"/>
    <w:rsid w:val="00C91385"/>
    <w:rsid w:val="00C91C4E"/>
    <w:rsid w:val="00C93170"/>
    <w:rsid w:val="00C93379"/>
    <w:rsid w:val="00C94BBB"/>
    <w:rsid w:val="00C968C4"/>
    <w:rsid w:val="00CA0218"/>
    <w:rsid w:val="00CA0834"/>
    <w:rsid w:val="00CA1D86"/>
    <w:rsid w:val="00CA21D8"/>
    <w:rsid w:val="00CA440E"/>
    <w:rsid w:val="00CA7DA5"/>
    <w:rsid w:val="00CB05A1"/>
    <w:rsid w:val="00CB1359"/>
    <w:rsid w:val="00CB2048"/>
    <w:rsid w:val="00CB38D0"/>
    <w:rsid w:val="00CB406F"/>
    <w:rsid w:val="00CB4470"/>
    <w:rsid w:val="00CB4B0C"/>
    <w:rsid w:val="00CB6017"/>
    <w:rsid w:val="00CB70DD"/>
    <w:rsid w:val="00CB7E8D"/>
    <w:rsid w:val="00CC4BAD"/>
    <w:rsid w:val="00CC5B56"/>
    <w:rsid w:val="00CC604D"/>
    <w:rsid w:val="00CC7434"/>
    <w:rsid w:val="00CC7D09"/>
    <w:rsid w:val="00CD13C8"/>
    <w:rsid w:val="00CD18C8"/>
    <w:rsid w:val="00CD29B4"/>
    <w:rsid w:val="00CD3E6B"/>
    <w:rsid w:val="00CD4A30"/>
    <w:rsid w:val="00CD5B3E"/>
    <w:rsid w:val="00CD6233"/>
    <w:rsid w:val="00CD7ADD"/>
    <w:rsid w:val="00CE04BA"/>
    <w:rsid w:val="00CE0C79"/>
    <w:rsid w:val="00CE15FA"/>
    <w:rsid w:val="00CE22E3"/>
    <w:rsid w:val="00CE22EE"/>
    <w:rsid w:val="00CE40DE"/>
    <w:rsid w:val="00CE5453"/>
    <w:rsid w:val="00CE574C"/>
    <w:rsid w:val="00CE6599"/>
    <w:rsid w:val="00CE7B8C"/>
    <w:rsid w:val="00CF06FC"/>
    <w:rsid w:val="00CF0A74"/>
    <w:rsid w:val="00CF0FDB"/>
    <w:rsid w:val="00CF438F"/>
    <w:rsid w:val="00D01A31"/>
    <w:rsid w:val="00D02794"/>
    <w:rsid w:val="00D036CF"/>
    <w:rsid w:val="00D046F7"/>
    <w:rsid w:val="00D0622D"/>
    <w:rsid w:val="00D06B72"/>
    <w:rsid w:val="00D10968"/>
    <w:rsid w:val="00D11954"/>
    <w:rsid w:val="00D14CD5"/>
    <w:rsid w:val="00D14E5F"/>
    <w:rsid w:val="00D17A6C"/>
    <w:rsid w:val="00D21060"/>
    <w:rsid w:val="00D221D1"/>
    <w:rsid w:val="00D22C9F"/>
    <w:rsid w:val="00D23C01"/>
    <w:rsid w:val="00D24299"/>
    <w:rsid w:val="00D248A9"/>
    <w:rsid w:val="00D25C9F"/>
    <w:rsid w:val="00D309E0"/>
    <w:rsid w:val="00D32379"/>
    <w:rsid w:val="00D328E7"/>
    <w:rsid w:val="00D337D6"/>
    <w:rsid w:val="00D33956"/>
    <w:rsid w:val="00D36907"/>
    <w:rsid w:val="00D375B1"/>
    <w:rsid w:val="00D418D0"/>
    <w:rsid w:val="00D420B6"/>
    <w:rsid w:val="00D42D35"/>
    <w:rsid w:val="00D43516"/>
    <w:rsid w:val="00D44248"/>
    <w:rsid w:val="00D44776"/>
    <w:rsid w:val="00D448D9"/>
    <w:rsid w:val="00D44977"/>
    <w:rsid w:val="00D450E9"/>
    <w:rsid w:val="00D46393"/>
    <w:rsid w:val="00D476A9"/>
    <w:rsid w:val="00D5040E"/>
    <w:rsid w:val="00D51C3C"/>
    <w:rsid w:val="00D53F02"/>
    <w:rsid w:val="00D54021"/>
    <w:rsid w:val="00D554EC"/>
    <w:rsid w:val="00D55626"/>
    <w:rsid w:val="00D56A83"/>
    <w:rsid w:val="00D60293"/>
    <w:rsid w:val="00D610F0"/>
    <w:rsid w:val="00D616FC"/>
    <w:rsid w:val="00D63254"/>
    <w:rsid w:val="00D6447F"/>
    <w:rsid w:val="00D66ABF"/>
    <w:rsid w:val="00D67C58"/>
    <w:rsid w:val="00D701F4"/>
    <w:rsid w:val="00D709EA"/>
    <w:rsid w:val="00D71D9D"/>
    <w:rsid w:val="00D71FCA"/>
    <w:rsid w:val="00D72016"/>
    <w:rsid w:val="00D724D9"/>
    <w:rsid w:val="00D743D1"/>
    <w:rsid w:val="00D7449D"/>
    <w:rsid w:val="00D7585D"/>
    <w:rsid w:val="00D7685C"/>
    <w:rsid w:val="00D76CD9"/>
    <w:rsid w:val="00D8127E"/>
    <w:rsid w:val="00D814C7"/>
    <w:rsid w:val="00D8193B"/>
    <w:rsid w:val="00D82464"/>
    <w:rsid w:val="00D82BD0"/>
    <w:rsid w:val="00D83C3B"/>
    <w:rsid w:val="00D84844"/>
    <w:rsid w:val="00D85ED2"/>
    <w:rsid w:val="00D86075"/>
    <w:rsid w:val="00D9050A"/>
    <w:rsid w:val="00D9065B"/>
    <w:rsid w:val="00D906B3"/>
    <w:rsid w:val="00D9219D"/>
    <w:rsid w:val="00D92EB0"/>
    <w:rsid w:val="00D93585"/>
    <w:rsid w:val="00D935DE"/>
    <w:rsid w:val="00D94514"/>
    <w:rsid w:val="00D9455C"/>
    <w:rsid w:val="00D94DEB"/>
    <w:rsid w:val="00D956B2"/>
    <w:rsid w:val="00DA0679"/>
    <w:rsid w:val="00DA0AFF"/>
    <w:rsid w:val="00DA2729"/>
    <w:rsid w:val="00DA3820"/>
    <w:rsid w:val="00DA3D82"/>
    <w:rsid w:val="00DA4E5A"/>
    <w:rsid w:val="00DA7369"/>
    <w:rsid w:val="00DA774B"/>
    <w:rsid w:val="00DB1308"/>
    <w:rsid w:val="00DB1A23"/>
    <w:rsid w:val="00DB26F3"/>
    <w:rsid w:val="00DB31CD"/>
    <w:rsid w:val="00DB344B"/>
    <w:rsid w:val="00DB3A78"/>
    <w:rsid w:val="00DB40CC"/>
    <w:rsid w:val="00DB546E"/>
    <w:rsid w:val="00DB6979"/>
    <w:rsid w:val="00DB6F0C"/>
    <w:rsid w:val="00DC049D"/>
    <w:rsid w:val="00DC1461"/>
    <w:rsid w:val="00DC2CB3"/>
    <w:rsid w:val="00DC5A84"/>
    <w:rsid w:val="00DC5E84"/>
    <w:rsid w:val="00DC713F"/>
    <w:rsid w:val="00DD0563"/>
    <w:rsid w:val="00DD0E90"/>
    <w:rsid w:val="00DD0EE2"/>
    <w:rsid w:val="00DD10D1"/>
    <w:rsid w:val="00DD1ABA"/>
    <w:rsid w:val="00DD221F"/>
    <w:rsid w:val="00DD53B1"/>
    <w:rsid w:val="00DE028E"/>
    <w:rsid w:val="00DE057E"/>
    <w:rsid w:val="00DE2CFE"/>
    <w:rsid w:val="00DE506A"/>
    <w:rsid w:val="00DE64EE"/>
    <w:rsid w:val="00DE679C"/>
    <w:rsid w:val="00DE6F4F"/>
    <w:rsid w:val="00DF2DE7"/>
    <w:rsid w:val="00DF3948"/>
    <w:rsid w:val="00DF455C"/>
    <w:rsid w:val="00DF53A8"/>
    <w:rsid w:val="00DF5F19"/>
    <w:rsid w:val="00DF66B8"/>
    <w:rsid w:val="00DF7815"/>
    <w:rsid w:val="00E01269"/>
    <w:rsid w:val="00E050EC"/>
    <w:rsid w:val="00E066EF"/>
    <w:rsid w:val="00E11708"/>
    <w:rsid w:val="00E126EC"/>
    <w:rsid w:val="00E14D06"/>
    <w:rsid w:val="00E15811"/>
    <w:rsid w:val="00E2026E"/>
    <w:rsid w:val="00E23DB7"/>
    <w:rsid w:val="00E23FB3"/>
    <w:rsid w:val="00E243EA"/>
    <w:rsid w:val="00E24EB1"/>
    <w:rsid w:val="00E24F30"/>
    <w:rsid w:val="00E30712"/>
    <w:rsid w:val="00E30810"/>
    <w:rsid w:val="00E30B83"/>
    <w:rsid w:val="00E30C70"/>
    <w:rsid w:val="00E341E1"/>
    <w:rsid w:val="00E35993"/>
    <w:rsid w:val="00E36037"/>
    <w:rsid w:val="00E37919"/>
    <w:rsid w:val="00E41432"/>
    <w:rsid w:val="00E416E0"/>
    <w:rsid w:val="00E42661"/>
    <w:rsid w:val="00E42B07"/>
    <w:rsid w:val="00E437CC"/>
    <w:rsid w:val="00E44C0C"/>
    <w:rsid w:val="00E44C17"/>
    <w:rsid w:val="00E458F4"/>
    <w:rsid w:val="00E45AFA"/>
    <w:rsid w:val="00E46886"/>
    <w:rsid w:val="00E475A3"/>
    <w:rsid w:val="00E50005"/>
    <w:rsid w:val="00E51621"/>
    <w:rsid w:val="00E538B6"/>
    <w:rsid w:val="00E55B59"/>
    <w:rsid w:val="00E55CA6"/>
    <w:rsid w:val="00E56ED4"/>
    <w:rsid w:val="00E57815"/>
    <w:rsid w:val="00E603E5"/>
    <w:rsid w:val="00E604C3"/>
    <w:rsid w:val="00E609E8"/>
    <w:rsid w:val="00E62D76"/>
    <w:rsid w:val="00E62EAE"/>
    <w:rsid w:val="00E6364D"/>
    <w:rsid w:val="00E6377D"/>
    <w:rsid w:val="00E63AD0"/>
    <w:rsid w:val="00E64C0D"/>
    <w:rsid w:val="00E64CD1"/>
    <w:rsid w:val="00E65067"/>
    <w:rsid w:val="00E650BE"/>
    <w:rsid w:val="00E666C8"/>
    <w:rsid w:val="00E701A5"/>
    <w:rsid w:val="00E711C0"/>
    <w:rsid w:val="00E717E2"/>
    <w:rsid w:val="00E73912"/>
    <w:rsid w:val="00E7446C"/>
    <w:rsid w:val="00E74F95"/>
    <w:rsid w:val="00E76A44"/>
    <w:rsid w:val="00E77470"/>
    <w:rsid w:val="00E80E69"/>
    <w:rsid w:val="00E81CD1"/>
    <w:rsid w:val="00E81D84"/>
    <w:rsid w:val="00E83120"/>
    <w:rsid w:val="00E84DC9"/>
    <w:rsid w:val="00E85289"/>
    <w:rsid w:val="00E86390"/>
    <w:rsid w:val="00E87706"/>
    <w:rsid w:val="00E90288"/>
    <w:rsid w:val="00E903A6"/>
    <w:rsid w:val="00E92A9B"/>
    <w:rsid w:val="00E93DFD"/>
    <w:rsid w:val="00E94E8B"/>
    <w:rsid w:val="00E94F35"/>
    <w:rsid w:val="00E95F5C"/>
    <w:rsid w:val="00E9658E"/>
    <w:rsid w:val="00EA02B1"/>
    <w:rsid w:val="00EA0A89"/>
    <w:rsid w:val="00EA0B89"/>
    <w:rsid w:val="00EA130E"/>
    <w:rsid w:val="00EA24A1"/>
    <w:rsid w:val="00EA294A"/>
    <w:rsid w:val="00EA3F40"/>
    <w:rsid w:val="00EA4B21"/>
    <w:rsid w:val="00EA4CE5"/>
    <w:rsid w:val="00EA59A6"/>
    <w:rsid w:val="00EA5A06"/>
    <w:rsid w:val="00EA7766"/>
    <w:rsid w:val="00EB0301"/>
    <w:rsid w:val="00EB0A20"/>
    <w:rsid w:val="00EB133A"/>
    <w:rsid w:val="00EB3848"/>
    <w:rsid w:val="00EB3BAD"/>
    <w:rsid w:val="00EB45D5"/>
    <w:rsid w:val="00EB623E"/>
    <w:rsid w:val="00EC0B26"/>
    <w:rsid w:val="00EC1148"/>
    <w:rsid w:val="00EC368A"/>
    <w:rsid w:val="00EC5E3E"/>
    <w:rsid w:val="00EC6129"/>
    <w:rsid w:val="00EC6A50"/>
    <w:rsid w:val="00EC6AF2"/>
    <w:rsid w:val="00EC7248"/>
    <w:rsid w:val="00EC7293"/>
    <w:rsid w:val="00EC7931"/>
    <w:rsid w:val="00EC7ADF"/>
    <w:rsid w:val="00ED0F8B"/>
    <w:rsid w:val="00ED1ACD"/>
    <w:rsid w:val="00ED2C85"/>
    <w:rsid w:val="00ED31A4"/>
    <w:rsid w:val="00ED34CD"/>
    <w:rsid w:val="00ED3A5D"/>
    <w:rsid w:val="00ED444E"/>
    <w:rsid w:val="00ED57C4"/>
    <w:rsid w:val="00EE1FCA"/>
    <w:rsid w:val="00EE2FF6"/>
    <w:rsid w:val="00EE2FFB"/>
    <w:rsid w:val="00EE31F1"/>
    <w:rsid w:val="00EE5067"/>
    <w:rsid w:val="00EE5D85"/>
    <w:rsid w:val="00EE7731"/>
    <w:rsid w:val="00EF0D36"/>
    <w:rsid w:val="00EF22DF"/>
    <w:rsid w:val="00EF418C"/>
    <w:rsid w:val="00EF61F1"/>
    <w:rsid w:val="00EF6BAC"/>
    <w:rsid w:val="00F01F4E"/>
    <w:rsid w:val="00F02369"/>
    <w:rsid w:val="00F02D64"/>
    <w:rsid w:val="00F03DAD"/>
    <w:rsid w:val="00F04F5B"/>
    <w:rsid w:val="00F0535C"/>
    <w:rsid w:val="00F06956"/>
    <w:rsid w:val="00F073AB"/>
    <w:rsid w:val="00F075A4"/>
    <w:rsid w:val="00F10D39"/>
    <w:rsid w:val="00F112D7"/>
    <w:rsid w:val="00F11B56"/>
    <w:rsid w:val="00F12281"/>
    <w:rsid w:val="00F12439"/>
    <w:rsid w:val="00F124F7"/>
    <w:rsid w:val="00F1281F"/>
    <w:rsid w:val="00F12DD5"/>
    <w:rsid w:val="00F154DA"/>
    <w:rsid w:val="00F1771C"/>
    <w:rsid w:val="00F178A8"/>
    <w:rsid w:val="00F22C82"/>
    <w:rsid w:val="00F23057"/>
    <w:rsid w:val="00F23AEE"/>
    <w:rsid w:val="00F23D38"/>
    <w:rsid w:val="00F2430A"/>
    <w:rsid w:val="00F25919"/>
    <w:rsid w:val="00F278D2"/>
    <w:rsid w:val="00F300CD"/>
    <w:rsid w:val="00F30906"/>
    <w:rsid w:val="00F330FD"/>
    <w:rsid w:val="00F355CF"/>
    <w:rsid w:val="00F356FB"/>
    <w:rsid w:val="00F36FEE"/>
    <w:rsid w:val="00F40287"/>
    <w:rsid w:val="00F403BC"/>
    <w:rsid w:val="00F42B6C"/>
    <w:rsid w:val="00F42D29"/>
    <w:rsid w:val="00F42EE9"/>
    <w:rsid w:val="00F43672"/>
    <w:rsid w:val="00F44CDA"/>
    <w:rsid w:val="00F46728"/>
    <w:rsid w:val="00F5035A"/>
    <w:rsid w:val="00F50563"/>
    <w:rsid w:val="00F51025"/>
    <w:rsid w:val="00F53F5E"/>
    <w:rsid w:val="00F5426B"/>
    <w:rsid w:val="00F556C1"/>
    <w:rsid w:val="00F55933"/>
    <w:rsid w:val="00F55D38"/>
    <w:rsid w:val="00F57E65"/>
    <w:rsid w:val="00F57F07"/>
    <w:rsid w:val="00F6053D"/>
    <w:rsid w:val="00F6093D"/>
    <w:rsid w:val="00F60A1F"/>
    <w:rsid w:val="00F616E6"/>
    <w:rsid w:val="00F62F07"/>
    <w:rsid w:val="00F65A64"/>
    <w:rsid w:val="00F66AB5"/>
    <w:rsid w:val="00F67860"/>
    <w:rsid w:val="00F70A99"/>
    <w:rsid w:val="00F718A5"/>
    <w:rsid w:val="00F719A1"/>
    <w:rsid w:val="00F7343D"/>
    <w:rsid w:val="00F739B9"/>
    <w:rsid w:val="00F75320"/>
    <w:rsid w:val="00F77415"/>
    <w:rsid w:val="00F80A1B"/>
    <w:rsid w:val="00F814C1"/>
    <w:rsid w:val="00F82F07"/>
    <w:rsid w:val="00F83025"/>
    <w:rsid w:val="00F830BA"/>
    <w:rsid w:val="00F87F91"/>
    <w:rsid w:val="00F912DD"/>
    <w:rsid w:val="00F9146D"/>
    <w:rsid w:val="00F9185D"/>
    <w:rsid w:val="00F92704"/>
    <w:rsid w:val="00F92B55"/>
    <w:rsid w:val="00F94005"/>
    <w:rsid w:val="00F942B8"/>
    <w:rsid w:val="00F96130"/>
    <w:rsid w:val="00F96C69"/>
    <w:rsid w:val="00F96F3B"/>
    <w:rsid w:val="00F97FBB"/>
    <w:rsid w:val="00FA108D"/>
    <w:rsid w:val="00FA1207"/>
    <w:rsid w:val="00FA21D1"/>
    <w:rsid w:val="00FA261A"/>
    <w:rsid w:val="00FA26D7"/>
    <w:rsid w:val="00FA3D8B"/>
    <w:rsid w:val="00FA6DAE"/>
    <w:rsid w:val="00FA75C5"/>
    <w:rsid w:val="00FA75E2"/>
    <w:rsid w:val="00FA7AA1"/>
    <w:rsid w:val="00FB02EE"/>
    <w:rsid w:val="00FB09DB"/>
    <w:rsid w:val="00FB1C5A"/>
    <w:rsid w:val="00FB2198"/>
    <w:rsid w:val="00FB26E1"/>
    <w:rsid w:val="00FB271C"/>
    <w:rsid w:val="00FB2D45"/>
    <w:rsid w:val="00FB3516"/>
    <w:rsid w:val="00FB3D62"/>
    <w:rsid w:val="00FB4648"/>
    <w:rsid w:val="00FB5144"/>
    <w:rsid w:val="00FB6224"/>
    <w:rsid w:val="00FB6912"/>
    <w:rsid w:val="00FB7024"/>
    <w:rsid w:val="00FC1630"/>
    <w:rsid w:val="00FC3CD4"/>
    <w:rsid w:val="00FC4383"/>
    <w:rsid w:val="00FC57B3"/>
    <w:rsid w:val="00FC5DFC"/>
    <w:rsid w:val="00FD1E23"/>
    <w:rsid w:val="00FD2398"/>
    <w:rsid w:val="00FD3763"/>
    <w:rsid w:val="00FD47FC"/>
    <w:rsid w:val="00FD5240"/>
    <w:rsid w:val="00FD5763"/>
    <w:rsid w:val="00FD6301"/>
    <w:rsid w:val="00FE07BC"/>
    <w:rsid w:val="00FE1C14"/>
    <w:rsid w:val="00FE2DF3"/>
    <w:rsid w:val="00FE406D"/>
    <w:rsid w:val="00FE46D6"/>
    <w:rsid w:val="00FE4BAE"/>
    <w:rsid w:val="00FE6ECC"/>
    <w:rsid w:val="00FF163A"/>
    <w:rsid w:val="00FF2DAF"/>
    <w:rsid w:val="00FF2E09"/>
    <w:rsid w:val="00FF2FE0"/>
    <w:rsid w:val="00FF3983"/>
    <w:rsid w:val="00FF458D"/>
    <w:rsid w:val="00FF562E"/>
    <w:rsid w:val="00FF56AD"/>
    <w:rsid w:val="00FF71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A7"/>
    <w:pPr>
      <w:widowControl w:val="0"/>
    </w:pPr>
    <w:rPr>
      <w:kern w:val="2"/>
      <w:sz w:val="24"/>
      <w:szCs w:val="24"/>
    </w:rPr>
  </w:style>
  <w:style w:type="paragraph" w:styleId="1">
    <w:name w:val="heading 1"/>
    <w:basedOn w:val="a"/>
    <w:next w:val="a"/>
    <w:qFormat/>
    <w:rsid w:val="00844251"/>
    <w:pPr>
      <w:keepNext/>
      <w:spacing w:before="180" w:after="180" w:line="720" w:lineRule="auto"/>
      <w:ind w:leftChars="1" w:left="1698" w:hangingChars="353" w:hanging="1696"/>
      <w:outlineLvl w:val="0"/>
    </w:pPr>
    <w:rPr>
      <w:rFonts w:ascii="Arial" w:hAnsi="Arial"/>
      <w:b/>
      <w:bCs/>
      <w:kern w:val="52"/>
      <w:sz w:val="48"/>
      <w:szCs w:val="48"/>
    </w:rPr>
  </w:style>
  <w:style w:type="paragraph" w:styleId="2">
    <w:name w:val="heading 2"/>
    <w:basedOn w:val="a"/>
    <w:next w:val="a"/>
    <w:link w:val="20"/>
    <w:qFormat/>
    <w:rsid w:val="004D0427"/>
    <w:pPr>
      <w:keepNext/>
      <w:spacing w:afterLines="50" w:line="480" w:lineRule="auto"/>
      <w:ind w:left="861" w:hangingChars="215" w:hanging="861"/>
      <w:outlineLvl w:val="1"/>
    </w:pPr>
    <w:rPr>
      <w:rFonts w:ascii="Arial" w:hAnsi="Arial"/>
      <w:b/>
      <w:bCs/>
      <w:sz w:val="40"/>
      <w:szCs w:val="40"/>
    </w:rPr>
  </w:style>
  <w:style w:type="paragraph" w:styleId="3">
    <w:name w:val="heading 3"/>
    <w:basedOn w:val="a"/>
    <w:next w:val="a"/>
    <w:link w:val="30"/>
    <w:qFormat/>
    <w:rsid w:val="00820AF5"/>
    <w:pPr>
      <w:keepNext/>
      <w:spacing w:line="360" w:lineRule="auto"/>
      <w:outlineLvl w:val="2"/>
    </w:pPr>
    <w:rPr>
      <w:rFonts w:ascii="Arial" w:hAnsi="Arial"/>
      <w:b/>
      <w:bCs/>
      <w:sz w:val="32"/>
      <w:szCs w:val="32"/>
    </w:rPr>
  </w:style>
  <w:style w:type="paragraph" w:styleId="4">
    <w:name w:val="heading 4"/>
    <w:basedOn w:val="a"/>
    <w:next w:val="a"/>
    <w:link w:val="40"/>
    <w:qFormat/>
    <w:rsid w:val="00F719A1"/>
    <w:pPr>
      <w:keepNext/>
      <w:snapToGrid w:val="0"/>
      <w:spacing w:before="100" w:beforeAutospacing="1" w:after="100" w:afterAutospacing="1" w:line="300" w:lineRule="auto"/>
      <w:ind w:left="561" w:hangingChars="200" w:hanging="561"/>
      <w:outlineLvl w:val="3"/>
    </w:pPr>
    <w:rPr>
      <w:rFonts w:ascii="Arial" w:hAnsi="Arial"/>
      <w:b/>
      <w:sz w:val="28"/>
      <w:szCs w:val="28"/>
    </w:rPr>
  </w:style>
  <w:style w:type="paragraph" w:styleId="5">
    <w:name w:val="heading 5"/>
    <w:basedOn w:val="a"/>
    <w:next w:val="a"/>
    <w:qFormat/>
    <w:rsid w:val="00F719A1"/>
    <w:pPr>
      <w:keepNext/>
      <w:snapToGrid w:val="0"/>
      <w:spacing w:beforeLines="20" w:afterLines="20" w:line="300" w:lineRule="auto"/>
      <w:ind w:leftChars="200" w:left="480"/>
      <w:outlineLvl w:val="4"/>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20AF5"/>
    <w:rPr>
      <w:rFonts w:ascii="Arial" w:hAnsi="Arial"/>
      <w:b/>
      <w:bCs/>
      <w:kern w:val="2"/>
      <w:sz w:val="32"/>
      <w:szCs w:val="32"/>
    </w:rPr>
  </w:style>
  <w:style w:type="paragraph" w:customStyle="1" w:styleId="10">
    <w:name w:val="研究案標題1"/>
    <w:basedOn w:val="1"/>
    <w:autoRedefine/>
    <w:rsid w:val="005B5174"/>
    <w:pPr>
      <w:spacing w:before="120" w:after="120" w:line="300" w:lineRule="auto"/>
      <w:ind w:left="200" w:hangingChars="200" w:hanging="200"/>
    </w:pPr>
    <w:rPr>
      <w:sz w:val="36"/>
    </w:rPr>
  </w:style>
  <w:style w:type="paragraph" w:customStyle="1" w:styleId="21">
    <w:name w:val="研究案標題2"/>
    <w:basedOn w:val="2"/>
    <w:autoRedefine/>
    <w:rsid w:val="005B5174"/>
    <w:pPr>
      <w:spacing w:line="300" w:lineRule="auto"/>
    </w:pPr>
    <w:rPr>
      <w:sz w:val="32"/>
    </w:rPr>
  </w:style>
  <w:style w:type="paragraph" w:customStyle="1" w:styleId="31">
    <w:name w:val="研究案標題3"/>
    <w:basedOn w:val="3"/>
    <w:link w:val="32"/>
    <w:autoRedefine/>
    <w:rsid w:val="00EE2FFB"/>
    <w:pPr>
      <w:spacing w:line="300" w:lineRule="auto"/>
      <w:ind w:left="561" w:hangingChars="200" w:hanging="561"/>
    </w:pPr>
    <w:rPr>
      <w:sz w:val="28"/>
    </w:rPr>
  </w:style>
  <w:style w:type="character" w:customStyle="1" w:styleId="32">
    <w:name w:val="研究案標題3 字元"/>
    <w:basedOn w:val="30"/>
    <w:link w:val="31"/>
    <w:rsid w:val="00EE2FFB"/>
    <w:rPr>
      <w:rFonts w:ascii="Arial" w:eastAsia="PMingLiU" w:hAnsi="Arial"/>
      <w:b/>
      <w:bCs/>
      <w:kern w:val="2"/>
      <w:sz w:val="28"/>
      <w:szCs w:val="36"/>
      <w:lang w:val="en-US" w:eastAsia="zh-TW" w:bidi="ar-SA"/>
    </w:rPr>
  </w:style>
  <w:style w:type="paragraph" w:customStyle="1" w:styleId="41">
    <w:name w:val="研究案標題4"/>
    <w:basedOn w:val="4"/>
    <w:autoRedefine/>
    <w:rsid w:val="005B5174"/>
    <w:rPr>
      <w:sz w:val="26"/>
    </w:rPr>
  </w:style>
  <w:style w:type="paragraph" w:customStyle="1" w:styleId="50">
    <w:name w:val="研究案標題5"/>
    <w:basedOn w:val="5"/>
    <w:autoRedefine/>
    <w:rsid w:val="005B5174"/>
    <w:rPr>
      <w:sz w:val="25"/>
    </w:rPr>
  </w:style>
  <w:style w:type="paragraph" w:customStyle="1" w:styleId="a3">
    <w:name w:val="研究案內文"/>
    <w:basedOn w:val="a"/>
    <w:autoRedefine/>
    <w:rsid w:val="00BE2219"/>
    <w:pPr>
      <w:snapToGrid w:val="0"/>
      <w:spacing w:line="300" w:lineRule="auto"/>
      <w:ind w:firstLineChars="200" w:firstLine="540"/>
      <w:jc w:val="both"/>
    </w:pPr>
    <w:rPr>
      <w:sz w:val="27"/>
      <w:szCs w:val="27"/>
    </w:rPr>
  </w:style>
  <w:style w:type="character" w:styleId="a4">
    <w:name w:val="Hyperlink"/>
    <w:basedOn w:val="a0"/>
    <w:uiPriority w:val="99"/>
    <w:rsid w:val="000C071A"/>
    <w:rPr>
      <w:color w:val="0000FF"/>
      <w:u w:val="single"/>
    </w:rPr>
  </w:style>
  <w:style w:type="paragraph" w:customStyle="1" w:styleId="a5">
    <w:name w:val="表格"/>
    <w:basedOn w:val="a"/>
    <w:rsid w:val="00A4088B"/>
    <w:pPr>
      <w:kinsoku w:val="0"/>
      <w:adjustRightInd w:val="0"/>
      <w:spacing w:before="120" w:line="360" w:lineRule="atLeast"/>
      <w:jc w:val="both"/>
      <w:textAlignment w:val="baseline"/>
    </w:pPr>
    <w:rPr>
      <w:rFonts w:eastAsia="華康中楷體"/>
      <w:spacing w:val="-20"/>
      <w:kern w:val="0"/>
      <w:szCs w:val="20"/>
    </w:rPr>
  </w:style>
  <w:style w:type="paragraph" w:styleId="a6">
    <w:name w:val="footnote text"/>
    <w:aliases w:val="ftx"/>
    <w:basedOn w:val="a"/>
    <w:link w:val="a7"/>
    <w:autoRedefine/>
    <w:rsid w:val="001A43FB"/>
    <w:pPr>
      <w:snapToGrid w:val="0"/>
      <w:ind w:left="360" w:hangingChars="150" w:hanging="360"/>
    </w:pPr>
    <w:rPr>
      <w:szCs w:val="20"/>
    </w:rPr>
  </w:style>
  <w:style w:type="character" w:styleId="a8">
    <w:name w:val="footnote reference"/>
    <w:aliases w:val="FR"/>
    <w:basedOn w:val="a0"/>
    <w:semiHidden/>
    <w:rsid w:val="00613986"/>
    <w:rPr>
      <w:vertAlign w:val="superscript"/>
    </w:rPr>
  </w:style>
  <w:style w:type="paragraph" w:styleId="11">
    <w:name w:val="toc 1"/>
    <w:basedOn w:val="a"/>
    <w:next w:val="a"/>
    <w:autoRedefine/>
    <w:uiPriority w:val="39"/>
    <w:rsid w:val="003C7F3A"/>
  </w:style>
  <w:style w:type="paragraph" w:styleId="22">
    <w:name w:val="toc 2"/>
    <w:basedOn w:val="a"/>
    <w:next w:val="a"/>
    <w:autoRedefine/>
    <w:uiPriority w:val="39"/>
    <w:rsid w:val="003C7F3A"/>
    <w:pPr>
      <w:ind w:leftChars="200" w:left="480"/>
    </w:pPr>
  </w:style>
  <w:style w:type="paragraph" w:styleId="33">
    <w:name w:val="toc 3"/>
    <w:basedOn w:val="a"/>
    <w:next w:val="a"/>
    <w:autoRedefine/>
    <w:uiPriority w:val="39"/>
    <w:rsid w:val="003C7F3A"/>
    <w:pPr>
      <w:ind w:leftChars="400" w:left="960"/>
    </w:pPr>
  </w:style>
  <w:style w:type="paragraph" w:styleId="a9">
    <w:name w:val="footer"/>
    <w:basedOn w:val="a"/>
    <w:rsid w:val="003C7F3A"/>
    <w:pPr>
      <w:tabs>
        <w:tab w:val="center" w:pos="4153"/>
        <w:tab w:val="right" w:pos="8306"/>
      </w:tabs>
      <w:snapToGrid w:val="0"/>
    </w:pPr>
    <w:rPr>
      <w:sz w:val="20"/>
      <w:szCs w:val="20"/>
    </w:rPr>
  </w:style>
  <w:style w:type="character" w:styleId="aa">
    <w:name w:val="page number"/>
    <w:basedOn w:val="a0"/>
    <w:rsid w:val="003C7F3A"/>
  </w:style>
  <w:style w:type="character" w:styleId="ab">
    <w:name w:val="FollowedHyperlink"/>
    <w:basedOn w:val="a0"/>
    <w:rsid w:val="005436D8"/>
    <w:rPr>
      <w:color w:val="800080"/>
      <w:u w:val="single"/>
    </w:rPr>
  </w:style>
  <w:style w:type="paragraph" w:styleId="ac">
    <w:name w:val="header"/>
    <w:basedOn w:val="a"/>
    <w:rsid w:val="00E711C0"/>
    <w:pPr>
      <w:tabs>
        <w:tab w:val="center" w:pos="4153"/>
        <w:tab w:val="right" w:pos="8306"/>
      </w:tabs>
      <w:snapToGrid w:val="0"/>
    </w:pPr>
    <w:rPr>
      <w:sz w:val="20"/>
      <w:szCs w:val="20"/>
    </w:rPr>
  </w:style>
  <w:style w:type="paragraph" w:customStyle="1" w:styleId="12">
    <w:name w:val="報告內文1"/>
    <w:basedOn w:val="a"/>
    <w:autoRedefine/>
    <w:rsid w:val="00AC41FA"/>
    <w:pPr>
      <w:spacing w:line="300" w:lineRule="auto"/>
      <w:ind w:firstLineChars="200" w:firstLine="500"/>
      <w:jc w:val="both"/>
    </w:pPr>
    <w:rPr>
      <w:sz w:val="25"/>
    </w:rPr>
  </w:style>
  <w:style w:type="paragraph" w:customStyle="1" w:styleId="23">
    <w:name w:val="樣式2"/>
    <w:basedOn w:val="a"/>
    <w:autoRedefine/>
    <w:rsid w:val="000D2EC0"/>
    <w:pPr>
      <w:spacing w:line="300" w:lineRule="auto"/>
      <w:ind w:firstLine="482"/>
      <w:jc w:val="both"/>
    </w:pPr>
    <w:rPr>
      <w:sz w:val="25"/>
    </w:rPr>
  </w:style>
  <w:style w:type="character" w:customStyle="1" w:styleId="apple-style-span">
    <w:name w:val="apple-style-span"/>
    <w:basedOn w:val="a0"/>
    <w:rsid w:val="00ED57C4"/>
  </w:style>
  <w:style w:type="paragraph" w:styleId="HTML">
    <w:name w:val="HTML Preformatted"/>
    <w:basedOn w:val="a"/>
    <w:link w:val="HTML0"/>
    <w:uiPriority w:val="99"/>
    <w:unhideWhenUsed/>
    <w:rsid w:val="00FA1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0">
    <w:name w:val="HTML 預設格式 字元"/>
    <w:basedOn w:val="a0"/>
    <w:link w:val="HTML"/>
    <w:uiPriority w:val="99"/>
    <w:rsid w:val="00FA108D"/>
    <w:rPr>
      <w:rFonts w:ascii="MingLiU" w:eastAsia="MingLiU" w:hAnsi="MingLiU" w:cs="MingLiU"/>
      <w:sz w:val="24"/>
      <w:szCs w:val="24"/>
    </w:rPr>
  </w:style>
  <w:style w:type="paragraph" w:styleId="ad">
    <w:name w:val="List Paragraph"/>
    <w:basedOn w:val="a"/>
    <w:uiPriority w:val="34"/>
    <w:qFormat/>
    <w:rsid w:val="00191DA2"/>
    <w:pPr>
      <w:ind w:leftChars="200" w:left="480"/>
    </w:pPr>
    <w:rPr>
      <w:rFonts w:asciiTheme="minorHAnsi" w:eastAsiaTheme="minorEastAsia" w:hAnsiTheme="minorHAnsi" w:cstheme="minorBidi"/>
      <w:szCs w:val="22"/>
    </w:rPr>
  </w:style>
  <w:style w:type="character" w:customStyle="1" w:styleId="a7">
    <w:name w:val="註腳文字 字元"/>
    <w:aliases w:val="ftx 字元"/>
    <w:basedOn w:val="a0"/>
    <w:link w:val="a6"/>
    <w:rsid w:val="00A746E5"/>
    <w:rPr>
      <w:kern w:val="2"/>
      <w:sz w:val="24"/>
    </w:rPr>
  </w:style>
  <w:style w:type="paragraph" w:styleId="42">
    <w:name w:val="toc 4"/>
    <w:basedOn w:val="a"/>
    <w:next w:val="a"/>
    <w:autoRedefine/>
    <w:uiPriority w:val="39"/>
    <w:unhideWhenUsed/>
    <w:rsid w:val="00293270"/>
    <w:pPr>
      <w:ind w:leftChars="600" w:left="1440"/>
    </w:pPr>
    <w:rPr>
      <w:rFonts w:asciiTheme="minorHAnsi" w:eastAsiaTheme="minorEastAsia" w:hAnsiTheme="minorHAnsi" w:cstheme="minorBidi"/>
      <w:szCs w:val="22"/>
    </w:rPr>
  </w:style>
  <w:style w:type="paragraph" w:styleId="51">
    <w:name w:val="toc 5"/>
    <w:basedOn w:val="a"/>
    <w:next w:val="a"/>
    <w:autoRedefine/>
    <w:uiPriority w:val="39"/>
    <w:unhideWhenUsed/>
    <w:rsid w:val="00293270"/>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293270"/>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293270"/>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293270"/>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293270"/>
    <w:pPr>
      <w:ind w:leftChars="1600" w:left="3840"/>
    </w:pPr>
    <w:rPr>
      <w:rFonts w:asciiTheme="minorHAnsi" w:eastAsiaTheme="minorEastAsia" w:hAnsiTheme="minorHAnsi" w:cstheme="minorBidi"/>
      <w:szCs w:val="22"/>
    </w:rPr>
  </w:style>
  <w:style w:type="paragraph" w:styleId="ae">
    <w:name w:val="Salutation"/>
    <w:basedOn w:val="a"/>
    <w:next w:val="a"/>
    <w:link w:val="af"/>
    <w:uiPriority w:val="99"/>
    <w:unhideWhenUsed/>
    <w:rsid w:val="003D41E7"/>
    <w:rPr>
      <w:rFonts w:ascii="MingLiU" w:eastAsia="MingLiU" w:hAnsi="MingLiU" w:cs="MingLiU"/>
      <w:color w:val="000000"/>
      <w:kern w:val="0"/>
    </w:rPr>
  </w:style>
  <w:style w:type="character" w:customStyle="1" w:styleId="af">
    <w:name w:val="問候 字元"/>
    <w:basedOn w:val="a0"/>
    <w:link w:val="ae"/>
    <w:uiPriority w:val="99"/>
    <w:rsid w:val="003D41E7"/>
    <w:rPr>
      <w:rFonts w:ascii="MingLiU" w:eastAsia="MingLiU" w:hAnsi="MingLiU" w:cs="MingLiU"/>
      <w:color w:val="000000"/>
      <w:sz w:val="24"/>
      <w:szCs w:val="24"/>
    </w:rPr>
  </w:style>
  <w:style w:type="character" w:customStyle="1" w:styleId="provider">
    <w:name w:val="provider"/>
    <w:basedOn w:val="a0"/>
    <w:rsid w:val="003D41E7"/>
  </w:style>
  <w:style w:type="paragraph" w:styleId="af0">
    <w:name w:val="Plain Text"/>
    <w:basedOn w:val="a"/>
    <w:link w:val="af1"/>
    <w:rsid w:val="00AF4019"/>
    <w:rPr>
      <w:rFonts w:ascii="細明體" w:eastAsia="細明體" w:hAnsi="Courier New" w:cs="Courier New"/>
    </w:rPr>
  </w:style>
  <w:style w:type="character" w:customStyle="1" w:styleId="af1">
    <w:name w:val="純文字 字元"/>
    <w:basedOn w:val="a0"/>
    <w:link w:val="af0"/>
    <w:rsid w:val="00AF4019"/>
    <w:rPr>
      <w:rFonts w:ascii="細明體" w:eastAsia="細明體" w:hAnsi="Courier New" w:cs="Courier New"/>
      <w:kern w:val="2"/>
      <w:sz w:val="24"/>
      <w:szCs w:val="24"/>
    </w:rPr>
  </w:style>
  <w:style w:type="table" w:styleId="af2">
    <w:name w:val="Table Grid"/>
    <w:basedOn w:val="a1"/>
    <w:uiPriority w:val="59"/>
    <w:rsid w:val="009E497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rsid w:val="0042149C"/>
    <w:rPr>
      <w:rFonts w:ascii="Arial" w:hAnsi="Arial"/>
      <w:b/>
      <w:bCs/>
      <w:kern w:val="2"/>
      <w:sz w:val="40"/>
      <w:szCs w:val="40"/>
    </w:rPr>
  </w:style>
  <w:style w:type="character" w:customStyle="1" w:styleId="40">
    <w:name w:val="標題 4 字元"/>
    <w:basedOn w:val="a0"/>
    <w:link w:val="4"/>
    <w:rsid w:val="0042149C"/>
    <w:rPr>
      <w:rFonts w:ascii="Arial" w:hAnsi="Arial"/>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01149">
      <w:bodyDiv w:val="1"/>
      <w:marLeft w:val="0"/>
      <w:marRight w:val="0"/>
      <w:marTop w:val="0"/>
      <w:marBottom w:val="0"/>
      <w:divBdr>
        <w:top w:val="none" w:sz="0" w:space="0" w:color="auto"/>
        <w:left w:val="none" w:sz="0" w:space="0" w:color="auto"/>
        <w:bottom w:val="none" w:sz="0" w:space="0" w:color="auto"/>
        <w:right w:val="none" w:sz="0" w:space="0" w:color="auto"/>
      </w:divBdr>
    </w:div>
    <w:div w:id="146750480">
      <w:bodyDiv w:val="1"/>
      <w:marLeft w:val="0"/>
      <w:marRight w:val="0"/>
      <w:marTop w:val="0"/>
      <w:marBottom w:val="0"/>
      <w:divBdr>
        <w:top w:val="none" w:sz="0" w:space="0" w:color="auto"/>
        <w:left w:val="none" w:sz="0" w:space="0" w:color="auto"/>
        <w:bottom w:val="none" w:sz="0" w:space="0" w:color="auto"/>
        <w:right w:val="none" w:sz="0" w:space="0" w:color="auto"/>
      </w:divBdr>
    </w:div>
    <w:div w:id="277833592">
      <w:bodyDiv w:val="1"/>
      <w:marLeft w:val="0"/>
      <w:marRight w:val="0"/>
      <w:marTop w:val="0"/>
      <w:marBottom w:val="0"/>
      <w:divBdr>
        <w:top w:val="none" w:sz="0" w:space="0" w:color="auto"/>
        <w:left w:val="none" w:sz="0" w:space="0" w:color="auto"/>
        <w:bottom w:val="none" w:sz="0" w:space="0" w:color="auto"/>
        <w:right w:val="none" w:sz="0" w:space="0" w:color="auto"/>
      </w:divBdr>
    </w:div>
    <w:div w:id="307783882">
      <w:bodyDiv w:val="1"/>
      <w:marLeft w:val="0"/>
      <w:marRight w:val="0"/>
      <w:marTop w:val="0"/>
      <w:marBottom w:val="0"/>
      <w:divBdr>
        <w:top w:val="none" w:sz="0" w:space="0" w:color="auto"/>
        <w:left w:val="none" w:sz="0" w:space="0" w:color="auto"/>
        <w:bottom w:val="none" w:sz="0" w:space="0" w:color="auto"/>
        <w:right w:val="none" w:sz="0" w:space="0" w:color="auto"/>
      </w:divBdr>
    </w:div>
    <w:div w:id="354431147">
      <w:bodyDiv w:val="1"/>
      <w:marLeft w:val="0"/>
      <w:marRight w:val="0"/>
      <w:marTop w:val="0"/>
      <w:marBottom w:val="0"/>
      <w:divBdr>
        <w:top w:val="none" w:sz="0" w:space="0" w:color="auto"/>
        <w:left w:val="none" w:sz="0" w:space="0" w:color="auto"/>
        <w:bottom w:val="none" w:sz="0" w:space="0" w:color="auto"/>
        <w:right w:val="none" w:sz="0" w:space="0" w:color="auto"/>
      </w:divBdr>
    </w:div>
    <w:div w:id="385764545">
      <w:bodyDiv w:val="1"/>
      <w:marLeft w:val="0"/>
      <w:marRight w:val="0"/>
      <w:marTop w:val="0"/>
      <w:marBottom w:val="0"/>
      <w:divBdr>
        <w:top w:val="none" w:sz="0" w:space="0" w:color="auto"/>
        <w:left w:val="none" w:sz="0" w:space="0" w:color="auto"/>
        <w:bottom w:val="none" w:sz="0" w:space="0" w:color="auto"/>
        <w:right w:val="none" w:sz="0" w:space="0" w:color="auto"/>
      </w:divBdr>
    </w:div>
    <w:div w:id="444423234">
      <w:bodyDiv w:val="1"/>
      <w:marLeft w:val="0"/>
      <w:marRight w:val="0"/>
      <w:marTop w:val="0"/>
      <w:marBottom w:val="0"/>
      <w:divBdr>
        <w:top w:val="none" w:sz="0" w:space="0" w:color="auto"/>
        <w:left w:val="none" w:sz="0" w:space="0" w:color="auto"/>
        <w:bottom w:val="none" w:sz="0" w:space="0" w:color="auto"/>
        <w:right w:val="none" w:sz="0" w:space="0" w:color="auto"/>
      </w:divBdr>
    </w:div>
    <w:div w:id="488863894">
      <w:bodyDiv w:val="1"/>
      <w:marLeft w:val="0"/>
      <w:marRight w:val="0"/>
      <w:marTop w:val="0"/>
      <w:marBottom w:val="0"/>
      <w:divBdr>
        <w:top w:val="none" w:sz="0" w:space="0" w:color="auto"/>
        <w:left w:val="none" w:sz="0" w:space="0" w:color="auto"/>
        <w:bottom w:val="none" w:sz="0" w:space="0" w:color="auto"/>
        <w:right w:val="none" w:sz="0" w:space="0" w:color="auto"/>
      </w:divBdr>
    </w:div>
    <w:div w:id="596254615">
      <w:bodyDiv w:val="1"/>
      <w:marLeft w:val="0"/>
      <w:marRight w:val="0"/>
      <w:marTop w:val="0"/>
      <w:marBottom w:val="0"/>
      <w:divBdr>
        <w:top w:val="none" w:sz="0" w:space="0" w:color="auto"/>
        <w:left w:val="none" w:sz="0" w:space="0" w:color="auto"/>
        <w:bottom w:val="none" w:sz="0" w:space="0" w:color="auto"/>
        <w:right w:val="none" w:sz="0" w:space="0" w:color="auto"/>
      </w:divBdr>
    </w:div>
    <w:div w:id="651060544">
      <w:bodyDiv w:val="1"/>
      <w:marLeft w:val="0"/>
      <w:marRight w:val="0"/>
      <w:marTop w:val="0"/>
      <w:marBottom w:val="0"/>
      <w:divBdr>
        <w:top w:val="none" w:sz="0" w:space="0" w:color="auto"/>
        <w:left w:val="none" w:sz="0" w:space="0" w:color="auto"/>
        <w:bottom w:val="none" w:sz="0" w:space="0" w:color="auto"/>
        <w:right w:val="none" w:sz="0" w:space="0" w:color="auto"/>
      </w:divBdr>
    </w:div>
    <w:div w:id="729887572">
      <w:bodyDiv w:val="1"/>
      <w:marLeft w:val="0"/>
      <w:marRight w:val="0"/>
      <w:marTop w:val="0"/>
      <w:marBottom w:val="0"/>
      <w:divBdr>
        <w:top w:val="none" w:sz="0" w:space="0" w:color="auto"/>
        <w:left w:val="none" w:sz="0" w:space="0" w:color="auto"/>
        <w:bottom w:val="none" w:sz="0" w:space="0" w:color="auto"/>
        <w:right w:val="none" w:sz="0" w:space="0" w:color="auto"/>
      </w:divBdr>
    </w:div>
    <w:div w:id="734545463">
      <w:bodyDiv w:val="1"/>
      <w:marLeft w:val="0"/>
      <w:marRight w:val="0"/>
      <w:marTop w:val="0"/>
      <w:marBottom w:val="0"/>
      <w:divBdr>
        <w:top w:val="none" w:sz="0" w:space="0" w:color="auto"/>
        <w:left w:val="none" w:sz="0" w:space="0" w:color="auto"/>
        <w:bottom w:val="none" w:sz="0" w:space="0" w:color="auto"/>
        <w:right w:val="none" w:sz="0" w:space="0" w:color="auto"/>
      </w:divBdr>
    </w:div>
    <w:div w:id="786699484">
      <w:bodyDiv w:val="1"/>
      <w:marLeft w:val="0"/>
      <w:marRight w:val="0"/>
      <w:marTop w:val="0"/>
      <w:marBottom w:val="0"/>
      <w:divBdr>
        <w:top w:val="none" w:sz="0" w:space="0" w:color="auto"/>
        <w:left w:val="none" w:sz="0" w:space="0" w:color="auto"/>
        <w:bottom w:val="none" w:sz="0" w:space="0" w:color="auto"/>
        <w:right w:val="none" w:sz="0" w:space="0" w:color="auto"/>
      </w:divBdr>
    </w:div>
    <w:div w:id="794368152">
      <w:bodyDiv w:val="1"/>
      <w:marLeft w:val="0"/>
      <w:marRight w:val="0"/>
      <w:marTop w:val="0"/>
      <w:marBottom w:val="0"/>
      <w:divBdr>
        <w:top w:val="none" w:sz="0" w:space="0" w:color="auto"/>
        <w:left w:val="none" w:sz="0" w:space="0" w:color="auto"/>
        <w:bottom w:val="none" w:sz="0" w:space="0" w:color="auto"/>
        <w:right w:val="none" w:sz="0" w:space="0" w:color="auto"/>
      </w:divBdr>
    </w:div>
    <w:div w:id="1035740663">
      <w:bodyDiv w:val="1"/>
      <w:marLeft w:val="0"/>
      <w:marRight w:val="0"/>
      <w:marTop w:val="0"/>
      <w:marBottom w:val="0"/>
      <w:divBdr>
        <w:top w:val="none" w:sz="0" w:space="0" w:color="auto"/>
        <w:left w:val="none" w:sz="0" w:space="0" w:color="auto"/>
        <w:bottom w:val="none" w:sz="0" w:space="0" w:color="auto"/>
        <w:right w:val="none" w:sz="0" w:space="0" w:color="auto"/>
      </w:divBdr>
    </w:div>
    <w:div w:id="1049770728">
      <w:bodyDiv w:val="1"/>
      <w:marLeft w:val="0"/>
      <w:marRight w:val="0"/>
      <w:marTop w:val="0"/>
      <w:marBottom w:val="0"/>
      <w:divBdr>
        <w:top w:val="none" w:sz="0" w:space="0" w:color="auto"/>
        <w:left w:val="none" w:sz="0" w:space="0" w:color="auto"/>
        <w:bottom w:val="none" w:sz="0" w:space="0" w:color="auto"/>
        <w:right w:val="none" w:sz="0" w:space="0" w:color="auto"/>
      </w:divBdr>
    </w:div>
    <w:div w:id="1174957011">
      <w:bodyDiv w:val="1"/>
      <w:marLeft w:val="0"/>
      <w:marRight w:val="0"/>
      <w:marTop w:val="0"/>
      <w:marBottom w:val="0"/>
      <w:divBdr>
        <w:top w:val="none" w:sz="0" w:space="0" w:color="auto"/>
        <w:left w:val="none" w:sz="0" w:space="0" w:color="auto"/>
        <w:bottom w:val="none" w:sz="0" w:space="0" w:color="auto"/>
        <w:right w:val="none" w:sz="0" w:space="0" w:color="auto"/>
      </w:divBdr>
    </w:div>
    <w:div w:id="1188367046">
      <w:bodyDiv w:val="1"/>
      <w:marLeft w:val="0"/>
      <w:marRight w:val="0"/>
      <w:marTop w:val="0"/>
      <w:marBottom w:val="0"/>
      <w:divBdr>
        <w:top w:val="none" w:sz="0" w:space="0" w:color="auto"/>
        <w:left w:val="none" w:sz="0" w:space="0" w:color="auto"/>
        <w:bottom w:val="none" w:sz="0" w:space="0" w:color="auto"/>
        <w:right w:val="none" w:sz="0" w:space="0" w:color="auto"/>
      </w:divBdr>
    </w:div>
    <w:div w:id="1409033307">
      <w:bodyDiv w:val="1"/>
      <w:marLeft w:val="0"/>
      <w:marRight w:val="0"/>
      <w:marTop w:val="0"/>
      <w:marBottom w:val="0"/>
      <w:divBdr>
        <w:top w:val="none" w:sz="0" w:space="0" w:color="auto"/>
        <w:left w:val="none" w:sz="0" w:space="0" w:color="auto"/>
        <w:bottom w:val="none" w:sz="0" w:space="0" w:color="auto"/>
        <w:right w:val="none" w:sz="0" w:space="0" w:color="auto"/>
      </w:divBdr>
    </w:div>
    <w:div w:id="1450931831">
      <w:bodyDiv w:val="1"/>
      <w:marLeft w:val="0"/>
      <w:marRight w:val="0"/>
      <w:marTop w:val="0"/>
      <w:marBottom w:val="0"/>
      <w:divBdr>
        <w:top w:val="none" w:sz="0" w:space="0" w:color="auto"/>
        <w:left w:val="none" w:sz="0" w:space="0" w:color="auto"/>
        <w:bottom w:val="none" w:sz="0" w:space="0" w:color="auto"/>
        <w:right w:val="none" w:sz="0" w:space="0" w:color="auto"/>
      </w:divBdr>
    </w:div>
    <w:div w:id="1454252858">
      <w:bodyDiv w:val="1"/>
      <w:marLeft w:val="0"/>
      <w:marRight w:val="0"/>
      <w:marTop w:val="0"/>
      <w:marBottom w:val="0"/>
      <w:divBdr>
        <w:top w:val="none" w:sz="0" w:space="0" w:color="auto"/>
        <w:left w:val="none" w:sz="0" w:space="0" w:color="auto"/>
        <w:bottom w:val="none" w:sz="0" w:space="0" w:color="auto"/>
        <w:right w:val="none" w:sz="0" w:space="0" w:color="auto"/>
      </w:divBdr>
      <w:divsChild>
        <w:div w:id="983004854">
          <w:marLeft w:val="0"/>
          <w:marRight w:val="0"/>
          <w:marTop w:val="0"/>
          <w:marBottom w:val="0"/>
          <w:divBdr>
            <w:top w:val="none" w:sz="0" w:space="0" w:color="auto"/>
            <w:left w:val="none" w:sz="0" w:space="0" w:color="auto"/>
            <w:bottom w:val="none" w:sz="0" w:space="0" w:color="auto"/>
            <w:right w:val="none" w:sz="0" w:space="0" w:color="auto"/>
          </w:divBdr>
        </w:div>
      </w:divsChild>
    </w:div>
    <w:div w:id="1570964465">
      <w:bodyDiv w:val="1"/>
      <w:marLeft w:val="0"/>
      <w:marRight w:val="0"/>
      <w:marTop w:val="0"/>
      <w:marBottom w:val="0"/>
      <w:divBdr>
        <w:top w:val="none" w:sz="0" w:space="0" w:color="auto"/>
        <w:left w:val="none" w:sz="0" w:space="0" w:color="auto"/>
        <w:bottom w:val="none" w:sz="0" w:space="0" w:color="auto"/>
        <w:right w:val="none" w:sz="0" w:space="0" w:color="auto"/>
      </w:divBdr>
    </w:div>
    <w:div w:id="1604261620">
      <w:bodyDiv w:val="1"/>
      <w:marLeft w:val="0"/>
      <w:marRight w:val="0"/>
      <w:marTop w:val="0"/>
      <w:marBottom w:val="0"/>
      <w:divBdr>
        <w:top w:val="none" w:sz="0" w:space="0" w:color="auto"/>
        <w:left w:val="none" w:sz="0" w:space="0" w:color="auto"/>
        <w:bottom w:val="none" w:sz="0" w:space="0" w:color="auto"/>
        <w:right w:val="none" w:sz="0" w:space="0" w:color="auto"/>
      </w:divBdr>
    </w:div>
    <w:div w:id="1766728389">
      <w:bodyDiv w:val="1"/>
      <w:marLeft w:val="0"/>
      <w:marRight w:val="0"/>
      <w:marTop w:val="0"/>
      <w:marBottom w:val="0"/>
      <w:divBdr>
        <w:top w:val="none" w:sz="0" w:space="0" w:color="auto"/>
        <w:left w:val="none" w:sz="0" w:space="0" w:color="auto"/>
        <w:bottom w:val="none" w:sz="0" w:space="0" w:color="auto"/>
        <w:right w:val="none" w:sz="0" w:space="0" w:color="auto"/>
      </w:divBdr>
    </w:div>
    <w:div w:id="1891530844">
      <w:bodyDiv w:val="1"/>
      <w:marLeft w:val="0"/>
      <w:marRight w:val="0"/>
      <w:marTop w:val="0"/>
      <w:marBottom w:val="0"/>
      <w:divBdr>
        <w:top w:val="none" w:sz="0" w:space="0" w:color="auto"/>
        <w:left w:val="none" w:sz="0" w:space="0" w:color="auto"/>
        <w:bottom w:val="none" w:sz="0" w:space="0" w:color="auto"/>
        <w:right w:val="none" w:sz="0" w:space="0" w:color="auto"/>
      </w:divBdr>
    </w:div>
    <w:div w:id="1950116321">
      <w:bodyDiv w:val="1"/>
      <w:marLeft w:val="0"/>
      <w:marRight w:val="0"/>
      <w:marTop w:val="0"/>
      <w:marBottom w:val="0"/>
      <w:divBdr>
        <w:top w:val="none" w:sz="0" w:space="0" w:color="auto"/>
        <w:left w:val="none" w:sz="0" w:space="0" w:color="auto"/>
        <w:bottom w:val="none" w:sz="0" w:space="0" w:color="auto"/>
        <w:right w:val="none" w:sz="0" w:space="0" w:color="auto"/>
      </w:divBdr>
    </w:div>
    <w:div w:id="1967926142">
      <w:bodyDiv w:val="1"/>
      <w:marLeft w:val="120"/>
      <w:marRight w:val="120"/>
      <w:marTop w:val="45"/>
      <w:marBottom w:val="45"/>
      <w:divBdr>
        <w:top w:val="none" w:sz="0" w:space="0" w:color="auto"/>
        <w:left w:val="none" w:sz="0" w:space="0" w:color="auto"/>
        <w:bottom w:val="none" w:sz="0" w:space="0" w:color="auto"/>
        <w:right w:val="none" w:sz="0" w:space="0" w:color="auto"/>
      </w:divBdr>
      <w:divsChild>
        <w:div w:id="1736776022">
          <w:marLeft w:val="0"/>
          <w:marRight w:val="0"/>
          <w:marTop w:val="0"/>
          <w:marBottom w:val="0"/>
          <w:divBdr>
            <w:top w:val="none" w:sz="0" w:space="0" w:color="auto"/>
            <w:left w:val="none" w:sz="0" w:space="0" w:color="auto"/>
            <w:bottom w:val="none" w:sz="0" w:space="0" w:color="auto"/>
            <w:right w:val="none" w:sz="0" w:space="0" w:color="auto"/>
          </w:divBdr>
          <w:divsChild>
            <w:div w:id="1887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6law.idv.tw/6law/law/%E8%91%97%E4%BD%9C%E6%AC%8A%E6%B3%95.htm" TargetMode="External"/><Relationship Id="rId18" Type="http://schemas.openxmlformats.org/officeDocument/2006/relationships/hyperlink" Target="http://www.6law.idv.tw/6law/law/%E8%91%97%E4%BD%9C%E6%AC%8A%E6%B3%95.htm" TargetMode="External"/><Relationship Id="rId26" Type="http://schemas.openxmlformats.org/officeDocument/2006/relationships/hyperlink" Target="http://www.6law.idv.tw/6law/law/%E8%91%97%E4%BD%9C%E6%AC%8A%E6%B3%95.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6law.idv.tw/6law/law/%E8%91%97%E4%BD%9C%E6%AC%8A%E6%B3%95.htm" TargetMode="External"/><Relationship Id="rId34" Type="http://schemas.openxmlformats.org/officeDocument/2006/relationships/hyperlink" Target="http://www.6law.idv.tw/6law/law/%E8%91%97%E4%BD%9C%E6%AC%8A%E6%B3%95.htm" TargetMode="External"/><Relationship Id="rId7" Type="http://schemas.openxmlformats.org/officeDocument/2006/relationships/endnotes" Target="endnotes.xml"/><Relationship Id="rId12" Type="http://schemas.openxmlformats.org/officeDocument/2006/relationships/hyperlink" Target="http://www.6law.idv.tw/6law/law/%E8%91%97%E4%BD%9C%E6%AC%8A%E6%B3%95.htm" TargetMode="External"/><Relationship Id="rId17" Type="http://schemas.openxmlformats.org/officeDocument/2006/relationships/hyperlink" Target="http://www.6law.idv.tw/6law/law/%E8%91%97%E4%BD%9C%E6%AC%8A%E6%B3%95.htm" TargetMode="External"/><Relationship Id="rId25" Type="http://schemas.openxmlformats.org/officeDocument/2006/relationships/hyperlink" Target="http://www.6law.idv.tw/6law/law/%E8%91%97%E4%BD%9C%E6%AC%8A%E6%B3%95.htm" TargetMode="External"/><Relationship Id="rId33" Type="http://schemas.openxmlformats.org/officeDocument/2006/relationships/hyperlink" Target="http://www.6law.idv.tw/6law/law/%E8%91%97%E4%BD%9C%E6%AC%8A%E6%B3%95.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6law.idv.tw/6law/law/%E8%91%97%E4%BD%9C%E6%AC%8A%E6%B3%95.htm" TargetMode="External"/><Relationship Id="rId20" Type="http://schemas.openxmlformats.org/officeDocument/2006/relationships/hyperlink" Target="http://www.6law.idv.tw/6law/law/%E8%91%97%E4%BD%9C%E6%AC%8A%E6%B3%95.htm" TargetMode="External"/><Relationship Id="rId29" Type="http://schemas.openxmlformats.org/officeDocument/2006/relationships/hyperlink" Target="http://www.6law.idv.tw/6law/law/%E8%91%97%E4%BD%9C%E6%AC%8A%E6%B3%95.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E8%91%97%E4%BD%9C%E6%AC%8A%E6%B3%95.htm" TargetMode="External"/><Relationship Id="rId24" Type="http://schemas.openxmlformats.org/officeDocument/2006/relationships/hyperlink" Target="http://www.6law.idv.tw/6law/law/%E8%91%97%E4%BD%9C%E6%AC%8A%E6%B3%95.htm" TargetMode="External"/><Relationship Id="rId32" Type="http://schemas.openxmlformats.org/officeDocument/2006/relationships/hyperlink" Target="http://www.6law.idv.tw/6law/law/%E8%91%97%E4%BD%9C%E6%AC%8A%E6%B3%95.htm" TargetMode="External"/><Relationship Id="rId37" Type="http://schemas.openxmlformats.org/officeDocument/2006/relationships/hyperlink" Target="http://jirs.judicial.gov.tw/FJU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6law.idv.tw/6law/law/%E8%91%97%E4%BD%9C%E6%AC%8A%E6%B3%95.htm" TargetMode="External"/><Relationship Id="rId23" Type="http://schemas.openxmlformats.org/officeDocument/2006/relationships/hyperlink" Target="http://www.6law.idv.tw/6law/law/%E8%91%97%E4%BD%9C%E6%AC%8A%E6%B3%95.htm" TargetMode="External"/><Relationship Id="rId28" Type="http://schemas.openxmlformats.org/officeDocument/2006/relationships/hyperlink" Target="http://www.6law.idv.tw/6law/law/%E8%91%97%E4%BD%9C%E6%AC%8A%E6%B3%95.htm" TargetMode="External"/><Relationship Id="rId36" Type="http://schemas.openxmlformats.org/officeDocument/2006/relationships/hyperlink" Target="http://www.copyrightnote.org" TargetMode="External"/><Relationship Id="rId10" Type="http://schemas.openxmlformats.org/officeDocument/2006/relationships/hyperlink" Target="http://kimo.com/" TargetMode="External"/><Relationship Id="rId19" Type="http://schemas.openxmlformats.org/officeDocument/2006/relationships/hyperlink" Target="http://www.6law.idv.tw/6law/law/%E8%91%97%E4%BD%9C%E6%AC%8A%E6%B3%95.htm" TargetMode="External"/><Relationship Id="rId31" Type="http://schemas.openxmlformats.org/officeDocument/2006/relationships/hyperlink" Target="http://www.6law.idv.tw/6law/law/%E8%91%97%E4%BD%9C%E6%AC%8A%E6%B3%95.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6law.idv.tw/6law/law/%E8%91%97%E4%BD%9C%E6%AC%8A%E6%B3%95.htm" TargetMode="External"/><Relationship Id="rId22" Type="http://schemas.openxmlformats.org/officeDocument/2006/relationships/hyperlink" Target="http://www.6law.idv.tw/6law/law/%E8%91%97%E4%BD%9C%E6%AC%8A%E6%B3%95.htm" TargetMode="External"/><Relationship Id="rId27" Type="http://schemas.openxmlformats.org/officeDocument/2006/relationships/hyperlink" Target="http://www.6law.idv.tw/6law/law/%E8%91%97%E4%BD%9C%E6%AC%8A%E6%B3%95.htm" TargetMode="External"/><Relationship Id="rId30" Type="http://schemas.openxmlformats.org/officeDocument/2006/relationships/hyperlink" Target="http://www.6law.idv.tw/6law/law/%E8%91%97%E4%BD%9C%E6%AC%8A%E6%B3%95.htm" TargetMode="External"/><Relationship Id="rId35" Type="http://schemas.openxmlformats.org/officeDocument/2006/relationships/hyperlink" Target="http://www.tipo.gov.t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ipo.gov.tw/ch/AllInOne_Show.aspx?path=2279&amp;guid=66997e1e-a468-4640-ab5b-7332e1132692&amp;lang=zh-tw" TargetMode="External"/><Relationship Id="rId13" Type="http://schemas.openxmlformats.org/officeDocument/2006/relationships/hyperlink" Target="http://www.copyrightnote.org/crnote/bbs.php?board=6&amp;act=read&amp;id=68" TargetMode="External"/><Relationship Id="rId3" Type="http://schemas.openxmlformats.org/officeDocument/2006/relationships/hyperlink" Target="http://www.wipo.int/edocs/mdocs/copyright/en/sccr_14/sccr_14_5.pdf" TargetMode="External"/><Relationship Id="rId7" Type="http://schemas.openxmlformats.org/officeDocument/2006/relationships/hyperlink" Target="http://www.appledaily.com.tw/realtimenews/article/new/20121015/147161" TargetMode="External"/><Relationship Id="rId12" Type="http://schemas.openxmlformats.org/officeDocument/2006/relationships/hyperlink" Target="http://www.tipo.gov.tw/ch/AllInOne_Show.aspx?path=2274&amp;guid=cd5eb0ea-42ad-4533-aa28-988d20b2f9d5&amp;lang=zh-tw" TargetMode="External"/><Relationship Id="rId2" Type="http://schemas.openxmlformats.org/officeDocument/2006/relationships/hyperlink" Target="http://www.bunka.go.jp/chosakuken/singikai/housei/pdf/kenri_houkokusho.pdf" TargetMode="External"/><Relationship Id="rId1" Type="http://schemas.openxmlformats.org/officeDocument/2006/relationships/hyperlink" Target="http://ipc.judicial.gov.tw/ipr_internet%20/index.php?option=com_content&amp;task=view&amp;id=523&amp;Itemid=99999999" TargetMode="External"/><Relationship Id="rId6" Type="http://schemas.openxmlformats.org/officeDocument/2006/relationships/hyperlink" Target="http://news.chinatimes.com/society/11050301/112012101300135.html" TargetMode="External"/><Relationship Id="rId11" Type="http://schemas.openxmlformats.org/officeDocument/2006/relationships/hyperlink" Target="http://www.yale.edu/lawweb/jbalkin/telecom/fieldvgoogle.pdf" TargetMode="External"/><Relationship Id="rId5" Type="http://schemas.openxmlformats.org/officeDocument/2006/relationships/hyperlink" Target="http://mag.udn.com/mag/people/storypage.jsp?f_ART_ID=221678,%202012/10/22" TargetMode="External"/><Relationship Id="rId10" Type="http://schemas.openxmlformats.org/officeDocument/2006/relationships/hyperlink" Target="http://www.find.org.tw/find/home.aspx?page=many&amp;id=249" TargetMode="External"/><Relationship Id="rId4" Type="http://schemas.openxmlformats.org/officeDocument/2006/relationships/hyperlink" Target="http://www.tipo.gov.tw/ch/AllInOne_Show.aspx?path=3477&amp;guid=66997e1e-a468-4640-ab5b-7332e1132692&amp;lang=zh-tw" TargetMode="External"/><Relationship Id="rId9" Type="http://schemas.openxmlformats.org/officeDocument/2006/relationships/hyperlink" Target="http://www.find.org.tw/find/home.aspx?page=many&amp;id=276" TargetMode="External"/><Relationship Id="rId14" Type="http://schemas.openxmlformats.org/officeDocument/2006/relationships/hyperlink" Target="http://www.law119.com.tw/newdesign/comptaipei/personview.asp?kname=%B6%C0%A9%C9%C4%CB&amp;ktop=%A9%F6%A8%FC%BB%7B%A9w%BAc%A6%A8%A6X%B2z%A8%CF%A5%CE&amp;idno=2152&amp;keyword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6A27-2C4F-43F5-8D52-7960227E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272</Pages>
  <Words>110693</Words>
  <Characters>114014</Characters>
  <Application>Microsoft Office Word</Application>
  <DocSecurity>0</DocSecurity>
  <Lines>4750</Lines>
  <Paragraphs>1920</Paragraphs>
  <ScaleCrop>false</ScaleCrop>
  <Company>IS-Law.com</Company>
  <LinksUpToDate>false</LinksUpToDate>
  <CharactersWithSpaces>222787</CharactersWithSpaces>
  <SharedDoc>false</SharedDoc>
  <HLinks>
    <vt:vector size="366" baseType="variant">
      <vt:variant>
        <vt:i4>8061044</vt:i4>
      </vt:variant>
      <vt:variant>
        <vt:i4>297</vt:i4>
      </vt:variant>
      <vt:variant>
        <vt:i4>0</vt:i4>
      </vt:variant>
      <vt:variant>
        <vt:i4>5</vt:i4>
      </vt:variant>
      <vt:variant>
        <vt:lpwstr>http://www.tipo.gov.tw/ch/</vt:lpwstr>
      </vt:variant>
      <vt:variant>
        <vt:lpwstr/>
      </vt:variant>
      <vt:variant>
        <vt:i4>3670128</vt:i4>
      </vt:variant>
      <vt:variant>
        <vt:i4>294</vt:i4>
      </vt:variant>
      <vt:variant>
        <vt:i4>0</vt:i4>
      </vt:variant>
      <vt:variant>
        <vt:i4>5</vt:i4>
      </vt:variant>
      <vt:variant>
        <vt:lpwstr>http://www.cric.or.jp/</vt:lpwstr>
      </vt:variant>
      <vt:variant>
        <vt:lpwstr/>
      </vt:variant>
      <vt:variant>
        <vt:i4>4718598</vt:i4>
      </vt:variant>
      <vt:variant>
        <vt:i4>291</vt:i4>
      </vt:variant>
      <vt:variant>
        <vt:i4>0</vt:i4>
      </vt:variant>
      <vt:variant>
        <vt:i4>5</vt:i4>
      </vt:variant>
      <vt:variant>
        <vt:lpwstr>http://www.copyright.gov/</vt:lpwstr>
      </vt:variant>
      <vt:variant>
        <vt:lpwstr/>
      </vt:variant>
      <vt:variant>
        <vt:i4>6946870</vt:i4>
      </vt:variant>
      <vt:variant>
        <vt:i4>288</vt:i4>
      </vt:variant>
      <vt:variant>
        <vt:i4>0</vt:i4>
      </vt:variant>
      <vt:variant>
        <vt:i4>5</vt:i4>
      </vt:variant>
      <vt:variant>
        <vt:lpwstr>http://fairuse.stanford.edu/index.html</vt:lpwstr>
      </vt:variant>
      <vt:variant>
        <vt:lpwstr/>
      </vt:variant>
      <vt:variant>
        <vt:i4>5177370</vt:i4>
      </vt:variant>
      <vt:variant>
        <vt:i4>285</vt:i4>
      </vt:variant>
      <vt:variant>
        <vt:i4>0</vt:i4>
      </vt:variant>
      <vt:variant>
        <vt:i4>5</vt:i4>
      </vt:variant>
      <vt:variant>
        <vt:lpwstr>http://ssrn.com/abstract=1563986</vt:lpwstr>
      </vt:variant>
      <vt:variant>
        <vt:lpwstr/>
      </vt:variant>
      <vt:variant>
        <vt:i4>4915222</vt:i4>
      </vt:variant>
      <vt:variant>
        <vt:i4>282</vt:i4>
      </vt:variant>
      <vt:variant>
        <vt:i4>0</vt:i4>
      </vt:variant>
      <vt:variant>
        <vt:i4>5</vt:i4>
      </vt:variant>
      <vt:variant>
        <vt:lpwstr>http://ssrn.com/abstract=1723867</vt:lpwstr>
      </vt:variant>
      <vt:variant>
        <vt:lpwstr/>
      </vt:variant>
      <vt:variant>
        <vt:i4>4456479</vt:i4>
      </vt:variant>
      <vt:variant>
        <vt:i4>279</vt:i4>
      </vt:variant>
      <vt:variant>
        <vt:i4>0</vt:i4>
      </vt:variant>
      <vt:variant>
        <vt:i4>5</vt:i4>
      </vt:variant>
      <vt:variant>
        <vt:lpwstr>http://ssrn.com/abstract=1618754</vt:lpwstr>
      </vt:variant>
      <vt:variant>
        <vt:lpwstr/>
      </vt:variant>
      <vt:variant>
        <vt:i4>4653085</vt:i4>
      </vt:variant>
      <vt:variant>
        <vt:i4>276</vt:i4>
      </vt:variant>
      <vt:variant>
        <vt:i4>0</vt:i4>
      </vt:variant>
      <vt:variant>
        <vt:i4>5</vt:i4>
      </vt:variant>
      <vt:variant>
        <vt:lpwstr>http://ssrn.com/abstract=1669562</vt:lpwstr>
      </vt:variant>
      <vt:variant>
        <vt:lpwstr/>
      </vt:variant>
      <vt:variant>
        <vt:i4>4456469</vt:i4>
      </vt:variant>
      <vt:variant>
        <vt:i4>273</vt:i4>
      </vt:variant>
      <vt:variant>
        <vt:i4>0</vt:i4>
      </vt:variant>
      <vt:variant>
        <vt:i4>5</vt:i4>
      </vt:variant>
      <vt:variant>
        <vt:lpwstr>http://ssrn.com/abstract=1611261</vt:lpwstr>
      </vt:variant>
      <vt:variant>
        <vt:lpwstr/>
      </vt:variant>
      <vt:variant>
        <vt:i4>8323107</vt:i4>
      </vt:variant>
      <vt:variant>
        <vt:i4>270</vt:i4>
      </vt:variant>
      <vt:variant>
        <vt:i4>0</vt:i4>
      </vt:variant>
      <vt:variant>
        <vt:i4>5</vt:i4>
      </vt:variant>
      <vt:variant>
        <vt:lpwstr>http://ssrn.com/abstract=926575</vt:lpwstr>
      </vt:variant>
      <vt:variant>
        <vt:lpwstr/>
      </vt:variant>
      <vt:variant>
        <vt:i4>4390931</vt:i4>
      </vt:variant>
      <vt:variant>
        <vt:i4>267</vt:i4>
      </vt:variant>
      <vt:variant>
        <vt:i4>0</vt:i4>
      </vt:variant>
      <vt:variant>
        <vt:i4>5</vt:i4>
      </vt:variant>
      <vt:variant>
        <vt:lpwstr>http://ssrn.com/abstract=1665340</vt:lpwstr>
      </vt:variant>
      <vt:variant>
        <vt:lpwstr/>
      </vt:variant>
      <vt:variant>
        <vt:i4>5898316</vt:i4>
      </vt:variant>
      <vt:variant>
        <vt:i4>264</vt:i4>
      </vt:variant>
      <vt:variant>
        <vt:i4>0</vt:i4>
      </vt:variant>
      <vt:variant>
        <vt:i4>5</vt:i4>
      </vt:variant>
      <vt:variant>
        <vt:lpwstr>http://www.uspto.gov/web/offices/dcom/olia/confu/confurep.pdf</vt:lpwstr>
      </vt:variant>
      <vt:variant>
        <vt:lpwstr/>
      </vt:variant>
      <vt:variant>
        <vt:i4>4915218</vt:i4>
      </vt:variant>
      <vt:variant>
        <vt:i4>261</vt:i4>
      </vt:variant>
      <vt:variant>
        <vt:i4>0</vt:i4>
      </vt:variant>
      <vt:variant>
        <vt:i4>5</vt:i4>
      </vt:variant>
      <vt:variant>
        <vt:lpwstr>http://ssrn.com/abstract=1411438</vt:lpwstr>
      </vt:variant>
      <vt:variant>
        <vt:lpwstr/>
      </vt:variant>
      <vt:variant>
        <vt:i4>5046301</vt:i4>
      </vt:variant>
      <vt:variant>
        <vt:i4>258</vt:i4>
      </vt:variant>
      <vt:variant>
        <vt:i4>0</vt:i4>
      </vt:variant>
      <vt:variant>
        <vt:i4>5</vt:i4>
      </vt:variant>
      <vt:variant>
        <vt:lpwstr>http://ssrn.com/abstract=1438159</vt:lpwstr>
      </vt:variant>
      <vt:variant>
        <vt:lpwstr/>
      </vt:variant>
      <vt:variant>
        <vt:i4>4259862</vt:i4>
      </vt:variant>
      <vt:variant>
        <vt:i4>255</vt:i4>
      </vt:variant>
      <vt:variant>
        <vt:i4>0</vt:i4>
      </vt:variant>
      <vt:variant>
        <vt:i4>5</vt:i4>
      </vt:variant>
      <vt:variant>
        <vt:lpwstr>http://ssrn.com/abstract=1012305</vt:lpwstr>
      </vt:variant>
      <vt:variant>
        <vt:lpwstr/>
      </vt:variant>
      <vt:variant>
        <vt:i4>3473474</vt:i4>
      </vt:variant>
      <vt:variant>
        <vt:i4>252</vt:i4>
      </vt:variant>
      <vt:variant>
        <vt:i4>0</vt:i4>
      </vt:variant>
      <vt:variant>
        <vt:i4>5</vt:i4>
      </vt:variant>
      <vt:variant>
        <vt:lpwstr>http://www.ebu.ch/CMSimages/en/leg_ref_ec_directive_copyright_infosociety_220501_tcm6-4384.pdf</vt:lpwstr>
      </vt:variant>
      <vt:variant>
        <vt:lpwstr/>
      </vt:variant>
      <vt:variant>
        <vt:i4>983118</vt:i4>
      </vt:variant>
      <vt:variant>
        <vt:i4>249</vt:i4>
      </vt:variant>
      <vt:variant>
        <vt:i4>0</vt:i4>
      </vt:variant>
      <vt:variant>
        <vt:i4>5</vt:i4>
      </vt:variant>
      <vt:variant>
        <vt:lpwstr>http://www.pff.org/issues-pubs/pops/pop12.26jimtestimony.pdf</vt:lpwstr>
      </vt:variant>
      <vt:variant>
        <vt:lpwstr/>
      </vt:variant>
      <vt:variant>
        <vt:i4>4259871</vt:i4>
      </vt:variant>
      <vt:variant>
        <vt:i4>246</vt:i4>
      </vt:variant>
      <vt:variant>
        <vt:i4>0</vt:i4>
      </vt:variant>
      <vt:variant>
        <vt:i4>5</vt:i4>
      </vt:variant>
      <vt:variant>
        <vt:lpwstr>http://ssrn.com/abstract=1714086</vt:lpwstr>
      </vt:variant>
      <vt:variant>
        <vt:lpwstr/>
      </vt:variant>
      <vt:variant>
        <vt:i4>3473430</vt:i4>
      </vt:variant>
      <vt:variant>
        <vt:i4>243</vt:i4>
      </vt:variant>
      <vt:variant>
        <vt:i4>0</vt:i4>
      </vt:variant>
      <vt:variant>
        <vt:i4>5</vt:i4>
      </vt:variant>
      <vt:variant>
        <vt:lpwstr>http://publications.apec.org/file-download.php?filename=210_cti_ipeg_copyrightsurvey.pdf&amp;id=971</vt:lpwstr>
      </vt:variant>
      <vt:variant>
        <vt:lpwstr/>
      </vt:variant>
      <vt:variant>
        <vt:i4>1376315</vt:i4>
      </vt:variant>
      <vt:variant>
        <vt:i4>236</vt:i4>
      </vt:variant>
      <vt:variant>
        <vt:i4>0</vt:i4>
      </vt:variant>
      <vt:variant>
        <vt:i4>5</vt:i4>
      </vt:variant>
      <vt:variant>
        <vt:lpwstr/>
      </vt:variant>
      <vt:variant>
        <vt:lpwstr>_Toc283182299</vt:lpwstr>
      </vt:variant>
      <vt:variant>
        <vt:i4>1376315</vt:i4>
      </vt:variant>
      <vt:variant>
        <vt:i4>230</vt:i4>
      </vt:variant>
      <vt:variant>
        <vt:i4>0</vt:i4>
      </vt:variant>
      <vt:variant>
        <vt:i4>5</vt:i4>
      </vt:variant>
      <vt:variant>
        <vt:lpwstr/>
      </vt:variant>
      <vt:variant>
        <vt:lpwstr>_Toc283182298</vt:lpwstr>
      </vt:variant>
      <vt:variant>
        <vt:i4>1376315</vt:i4>
      </vt:variant>
      <vt:variant>
        <vt:i4>224</vt:i4>
      </vt:variant>
      <vt:variant>
        <vt:i4>0</vt:i4>
      </vt:variant>
      <vt:variant>
        <vt:i4>5</vt:i4>
      </vt:variant>
      <vt:variant>
        <vt:lpwstr/>
      </vt:variant>
      <vt:variant>
        <vt:lpwstr>_Toc283182297</vt:lpwstr>
      </vt:variant>
      <vt:variant>
        <vt:i4>1376315</vt:i4>
      </vt:variant>
      <vt:variant>
        <vt:i4>218</vt:i4>
      </vt:variant>
      <vt:variant>
        <vt:i4>0</vt:i4>
      </vt:variant>
      <vt:variant>
        <vt:i4>5</vt:i4>
      </vt:variant>
      <vt:variant>
        <vt:lpwstr/>
      </vt:variant>
      <vt:variant>
        <vt:lpwstr>_Toc283182296</vt:lpwstr>
      </vt:variant>
      <vt:variant>
        <vt:i4>1376315</vt:i4>
      </vt:variant>
      <vt:variant>
        <vt:i4>212</vt:i4>
      </vt:variant>
      <vt:variant>
        <vt:i4>0</vt:i4>
      </vt:variant>
      <vt:variant>
        <vt:i4>5</vt:i4>
      </vt:variant>
      <vt:variant>
        <vt:lpwstr/>
      </vt:variant>
      <vt:variant>
        <vt:lpwstr>_Toc283182295</vt:lpwstr>
      </vt:variant>
      <vt:variant>
        <vt:i4>1376315</vt:i4>
      </vt:variant>
      <vt:variant>
        <vt:i4>206</vt:i4>
      </vt:variant>
      <vt:variant>
        <vt:i4>0</vt:i4>
      </vt:variant>
      <vt:variant>
        <vt:i4>5</vt:i4>
      </vt:variant>
      <vt:variant>
        <vt:lpwstr/>
      </vt:variant>
      <vt:variant>
        <vt:lpwstr>_Toc283182294</vt:lpwstr>
      </vt:variant>
      <vt:variant>
        <vt:i4>1376315</vt:i4>
      </vt:variant>
      <vt:variant>
        <vt:i4>200</vt:i4>
      </vt:variant>
      <vt:variant>
        <vt:i4>0</vt:i4>
      </vt:variant>
      <vt:variant>
        <vt:i4>5</vt:i4>
      </vt:variant>
      <vt:variant>
        <vt:lpwstr/>
      </vt:variant>
      <vt:variant>
        <vt:lpwstr>_Toc283182293</vt:lpwstr>
      </vt:variant>
      <vt:variant>
        <vt:i4>1376315</vt:i4>
      </vt:variant>
      <vt:variant>
        <vt:i4>194</vt:i4>
      </vt:variant>
      <vt:variant>
        <vt:i4>0</vt:i4>
      </vt:variant>
      <vt:variant>
        <vt:i4>5</vt:i4>
      </vt:variant>
      <vt:variant>
        <vt:lpwstr/>
      </vt:variant>
      <vt:variant>
        <vt:lpwstr>_Toc283182292</vt:lpwstr>
      </vt:variant>
      <vt:variant>
        <vt:i4>1376315</vt:i4>
      </vt:variant>
      <vt:variant>
        <vt:i4>188</vt:i4>
      </vt:variant>
      <vt:variant>
        <vt:i4>0</vt:i4>
      </vt:variant>
      <vt:variant>
        <vt:i4>5</vt:i4>
      </vt:variant>
      <vt:variant>
        <vt:lpwstr/>
      </vt:variant>
      <vt:variant>
        <vt:lpwstr>_Toc283182291</vt:lpwstr>
      </vt:variant>
      <vt:variant>
        <vt:i4>1376315</vt:i4>
      </vt:variant>
      <vt:variant>
        <vt:i4>182</vt:i4>
      </vt:variant>
      <vt:variant>
        <vt:i4>0</vt:i4>
      </vt:variant>
      <vt:variant>
        <vt:i4>5</vt:i4>
      </vt:variant>
      <vt:variant>
        <vt:lpwstr/>
      </vt:variant>
      <vt:variant>
        <vt:lpwstr>_Toc283182290</vt:lpwstr>
      </vt:variant>
      <vt:variant>
        <vt:i4>1310779</vt:i4>
      </vt:variant>
      <vt:variant>
        <vt:i4>176</vt:i4>
      </vt:variant>
      <vt:variant>
        <vt:i4>0</vt:i4>
      </vt:variant>
      <vt:variant>
        <vt:i4>5</vt:i4>
      </vt:variant>
      <vt:variant>
        <vt:lpwstr/>
      </vt:variant>
      <vt:variant>
        <vt:lpwstr>_Toc283182289</vt:lpwstr>
      </vt:variant>
      <vt:variant>
        <vt:i4>1310779</vt:i4>
      </vt:variant>
      <vt:variant>
        <vt:i4>170</vt:i4>
      </vt:variant>
      <vt:variant>
        <vt:i4>0</vt:i4>
      </vt:variant>
      <vt:variant>
        <vt:i4>5</vt:i4>
      </vt:variant>
      <vt:variant>
        <vt:lpwstr/>
      </vt:variant>
      <vt:variant>
        <vt:lpwstr>_Toc283182288</vt:lpwstr>
      </vt:variant>
      <vt:variant>
        <vt:i4>1310779</vt:i4>
      </vt:variant>
      <vt:variant>
        <vt:i4>164</vt:i4>
      </vt:variant>
      <vt:variant>
        <vt:i4>0</vt:i4>
      </vt:variant>
      <vt:variant>
        <vt:i4>5</vt:i4>
      </vt:variant>
      <vt:variant>
        <vt:lpwstr/>
      </vt:variant>
      <vt:variant>
        <vt:lpwstr>_Toc283182287</vt:lpwstr>
      </vt:variant>
      <vt:variant>
        <vt:i4>1310779</vt:i4>
      </vt:variant>
      <vt:variant>
        <vt:i4>158</vt:i4>
      </vt:variant>
      <vt:variant>
        <vt:i4>0</vt:i4>
      </vt:variant>
      <vt:variant>
        <vt:i4>5</vt:i4>
      </vt:variant>
      <vt:variant>
        <vt:lpwstr/>
      </vt:variant>
      <vt:variant>
        <vt:lpwstr>_Toc283182286</vt:lpwstr>
      </vt:variant>
      <vt:variant>
        <vt:i4>1310779</vt:i4>
      </vt:variant>
      <vt:variant>
        <vt:i4>152</vt:i4>
      </vt:variant>
      <vt:variant>
        <vt:i4>0</vt:i4>
      </vt:variant>
      <vt:variant>
        <vt:i4>5</vt:i4>
      </vt:variant>
      <vt:variant>
        <vt:lpwstr/>
      </vt:variant>
      <vt:variant>
        <vt:lpwstr>_Toc283182285</vt:lpwstr>
      </vt:variant>
      <vt:variant>
        <vt:i4>1310779</vt:i4>
      </vt:variant>
      <vt:variant>
        <vt:i4>146</vt:i4>
      </vt:variant>
      <vt:variant>
        <vt:i4>0</vt:i4>
      </vt:variant>
      <vt:variant>
        <vt:i4>5</vt:i4>
      </vt:variant>
      <vt:variant>
        <vt:lpwstr/>
      </vt:variant>
      <vt:variant>
        <vt:lpwstr>_Toc283182284</vt:lpwstr>
      </vt:variant>
      <vt:variant>
        <vt:i4>1310779</vt:i4>
      </vt:variant>
      <vt:variant>
        <vt:i4>140</vt:i4>
      </vt:variant>
      <vt:variant>
        <vt:i4>0</vt:i4>
      </vt:variant>
      <vt:variant>
        <vt:i4>5</vt:i4>
      </vt:variant>
      <vt:variant>
        <vt:lpwstr/>
      </vt:variant>
      <vt:variant>
        <vt:lpwstr>_Toc283182283</vt:lpwstr>
      </vt:variant>
      <vt:variant>
        <vt:i4>1310779</vt:i4>
      </vt:variant>
      <vt:variant>
        <vt:i4>134</vt:i4>
      </vt:variant>
      <vt:variant>
        <vt:i4>0</vt:i4>
      </vt:variant>
      <vt:variant>
        <vt:i4>5</vt:i4>
      </vt:variant>
      <vt:variant>
        <vt:lpwstr/>
      </vt:variant>
      <vt:variant>
        <vt:lpwstr>_Toc283182282</vt:lpwstr>
      </vt:variant>
      <vt:variant>
        <vt:i4>1310779</vt:i4>
      </vt:variant>
      <vt:variant>
        <vt:i4>128</vt:i4>
      </vt:variant>
      <vt:variant>
        <vt:i4>0</vt:i4>
      </vt:variant>
      <vt:variant>
        <vt:i4>5</vt:i4>
      </vt:variant>
      <vt:variant>
        <vt:lpwstr/>
      </vt:variant>
      <vt:variant>
        <vt:lpwstr>_Toc283182281</vt:lpwstr>
      </vt:variant>
      <vt:variant>
        <vt:i4>1310779</vt:i4>
      </vt:variant>
      <vt:variant>
        <vt:i4>122</vt:i4>
      </vt:variant>
      <vt:variant>
        <vt:i4>0</vt:i4>
      </vt:variant>
      <vt:variant>
        <vt:i4>5</vt:i4>
      </vt:variant>
      <vt:variant>
        <vt:lpwstr/>
      </vt:variant>
      <vt:variant>
        <vt:lpwstr>_Toc283182280</vt:lpwstr>
      </vt:variant>
      <vt:variant>
        <vt:i4>1769531</vt:i4>
      </vt:variant>
      <vt:variant>
        <vt:i4>116</vt:i4>
      </vt:variant>
      <vt:variant>
        <vt:i4>0</vt:i4>
      </vt:variant>
      <vt:variant>
        <vt:i4>5</vt:i4>
      </vt:variant>
      <vt:variant>
        <vt:lpwstr/>
      </vt:variant>
      <vt:variant>
        <vt:lpwstr>_Toc283182279</vt:lpwstr>
      </vt:variant>
      <vt:variant>
        <vt:i4>1769531</vt:i4>
      </vt:variant>
      <vt:variant>
        <vt:i4>110</vt:i4>
      </vt:variant>
      <vt:variant>
        <vt:i4>0</vt:i4>
      </vt:variant>
      <vt:variant>
        <vt:i4>5</vt:i4>
      </vt:variant>
      <vt:variant>
        <vt:lpwstr/>
      </vt:variant>
      <vt:variant>
        <vt:lpwstr>_Toc283182278</vt:lpwstr>
      </vt:variant>
      <vt:variant>
        <vt:i4>1769531</vt:i4>
      </vt:variant>
      <vt:variant>
        <vt:i4>104</vt:i4>
      </vt:variant>
      <vt:variant>
        <vt:i4>0</vt:i4>
      </vt:variant>
      <vt:variant>
        <vt:i4>5</vt:i4>
      </vt:variant>
      <vt:variant>
        <vt:lpwstr/>
      </vt:variant>
      <vt:variant>
        <vt:lpwstr>_Toc283182277</vt:lpwstr>
      </vt:variant>
      <vt:variant>
        <vt:i4>1769531</vt:i4>
      </vt:variant>
      <vt:variant>
        <vt:i4>98</vt:i4>
      </vt:variant>
      <vt:variant>
        <vt:i4>0</vt:i4>
      </vt:variant>
      <vt:variant>
        <vt:i4>5</vt:i4>
      </vt:variant>
      <vt:variant>
        <vt:lpwstr/>
      </vt:variant>
      <vt:variant>
        <vt:lpwstr>_Toc283182276</vt:lpwstr>
      </vt:variant>
      <vt:variant>
        <vt:i4>1769531</vt:i4>
      </vt:variant>
      <vt:variant>
        <vt:i4>92</vt:i4>
      </vt:variant>
      <vt:variant>
        <vt:i4>0</vt:i4>
      </vt:variant>
      <vt:variant>
        <vt:i4>5</vt:i4>
      </vt:variant>
      <vt:variant>
        <vt:lpwstr/>
      </vt:variant>
      <vt:variant>
        <vt:lpwstr>_Toc283182275</vt:lpwstr>
      </vt:variant>
      <vt:variant>
        <vt:i4>1769531</vt:i4>
      </vt:variant>
      <vt:variant>
        <vt:i4>86</vt:i4>
      </vt:variant>
      <vt:variant>
        <vt:i4>0</vt:i4>
      </vt:variant>
      <vt:variant>
        <vt:i4>5</vt:i4>
      </vt:variant>
      <vt:variant>
        <vt:lpwstr/>
      </vt:variant>
      <vt:variant>
        <vt:lpwstr>_Toc283182274</vt:lpwstr>
      </vt:variant>
      <vt:variant>
        <vt:i4>1769531</vt:i4>
      </vt:variant>
      <vt:variant>
        <vt:i4>80</vt:i4>
      </vt:variant>
      <vt:variant>
        <vt:i4>0</vt:i4>
      </vt:variant>
      <vt:variant>
        <vt:i4>5</vt:i4>
      </vt:variant>
      <vt:variant>
        <vt:lpwstr/>
      </vt:variant>
      <vt:variant>
        <vt:lpwstr>_Toc283182273</vt:lpwstr>
      </vt:variant>
      <vt:variant>
        <vt:i4>1769531</vt:i4>
      </vt:variant>
      <vt:variant>
        <vt:i4>74</vt:i4>
      </vt:variant>
      <vt:variant>
        <vt:i4>0</vt:i4>
      </vt:variant>
      <vt:variant>
        <vt:i4>5</vt:i4>
      </vt:variant>
      <vt:variant>
        <vt:lpwstr/>
      </vt:variant>
      <vt:variant>
        <vt:lpwstr>_Toc283182272</vt:lpwstr>
      </vt:variant>
      <vt:variant>
        <vt:i4>1769531</vt:i4>
      </vt:variant>
      <vt:variant>
        <vt:i4>68</vt:i4>
      </vt:variant>
      <vt:variant>
        <vt:i4>0</vt:i4>
      </vt:variant>
      <vt:variant>
        <vt:i4>5</vt:i4>
      </vt:variant>
      <vt:variant>
        <vt:lpwstr/>
      </vt:variant>
      <vt:variant>
        <vt:lpwstr>_Toc283182271</vt:lpwstr>
      </vt:variant>
      <vt:variant>
        <vt:i4>1769531</vt:i4>
      </vt:variant>
      <vt:variant>
        <vt:i4>62</vt:i4>
      </vt:variant>
      <vt:variant>
        <vt:i4>0</vt:i4>
      </vt:variant>
      <vt:variant>
        <vt:i4>5</vt:i4>
      </vt:variant>
      <vt:variant>
        <vt:lpwstr/>
      </vt:variant>
      <vt:variant>
        <vt:lpwstr>_Toc283182270</vt:lpwstr>
      </vt:variant>
      <vt:variant>
        <vt:i4>1703995</vt:i4>
      </vt:variant>
      <vt:variant>
        <vt:i4>56</vt:i4>
      </vt:variant>
      <vt:variant>
        <vt:i4>0</vt:i4>
      </vt:variant>
      <vt:variant>
        <vt:i4>5</vt:i4>
      </vt:variant>
      <vt:variant>
        <vt:lpwstr/>
      </vt:variant>
      <vt:variant>
        <vt:lpwstr>_Toc283182269</vt:lpwstr>
      </vt:variant>
      <vt:variant>
        <vt:i4>1703995</vt:i4>
      </vt:variant>
      <vt:variant>
        <vt:i4>50</vt:i4>
      </vt:variant>
      <vt:variant>
        <vt:i4>0</vt:i4>
      </vt:variant>
      <vt:variant>
        <vt:i4>5</vt:i4>
      </vt:variant>
      <vt:variant>
        <vt:lpwstr/>
      </vt:variant>
      <vt:variant>
        <vt:lpwstr>_Toc283182268</vt:lpwstr>
      </vt:variant>
      <vt:variant>
        <vt:i4>1703995</vt:i4>
      </vt:variant>
      <vt:variant>
        <vt:i4>44</vt:i4>
      </vt:variant>
      <vt:variant>
        <vt:i4>0</vt:i4>
      </vt:variant>
      <vt:variant>
        <vt:i4>5</vt:i4>
      </vt:variant>
      <vt:variant>
        <vt:lpwstr/>
      </vt:variant>
      <vt:variant>
        <vt:lpwstr>_Toc283182267</vt:lpwstr>
      </vt:variant>
      <vt:variant>
        <vt:i4>1703995</vt:i4>
      </vt:variant>
      <vt:variant>
        <vt:i4>38</vt:i4>
      </vt:variant>
      <vt:variant>
        <vt:i4>0</vt:i4>
      </vt:variant>
      <vt:variant>
        <vt:i4>5</vt:i4>
      </vt:variant>
      <vt:variant>
        <vt:lpwstr/>
      </vt:variant>
      <vt:variant>
        <vt:lpwstr>_Toc283182266</vt:lpwstr>
      </vt:variant>
      <vt:variant>
        <vt:i4>1703995</vt:i4>
      </vt:variant>
      <vt:variant>
        <vt:i4>32</vt:i4>
      </vt:variant>
      <vt:variant>
        <vt:i4>0</vt:i4>
      </vt:variant>
      <vt:variant>
        <vt:i4>5</vt:i4>
      </vt:variant>
      <vt:variant>
        <vt:lpwstr/>
      </vt:variant>
      <vt:variant>
        <vt:lpwstr>_Toc283182265</vt:lpwstr>
      </vt:variant>
      <vt:variant>
        <vt:i4>1703995</vt:i4>
      </vt:variant>
      <vt:variant>
        <vt:i4>26</vt:i4>
      </vt:variant>
      <vt:variant>
        <vt:i4>0</vt:i4>
      </vt:variant>
      <vt:variant>
        <vt:i4>5</vt:i4>
      </vt:variant>
      <vt:variant>
        <vt:lpwstr/>
      </vt:variant>
      <vt:variant>
        <vt:lpwstr>_Toc283182264</vt:lpwstr>
      </vt:variant>
      <vt:variant>
        <vt:i4>1703995</vt:i4>
      </vt:variant>
      <vt:variant>
        <vt:i4>20</vt:i4>
      </vt:variant>
      <vt:variant>
        <vt:i4>0</vt:i4>
      </vt:variant>
      <vt:variant>
        <vt:i4>5</vt:i4>
      </vt:variant>
      <vt:variant>
        <vt:lpwstr/>
      </vt:variant>
      <vt:variant>
        <vt:lpwstr>_Toc283182263</vt:lpwstr>
      </vt:variant>
      <vt:variant>
        <vt:i4>1703995</vt:i4>
      </vt:variant>
      <vt:variant>
        <vt:i4>14</vt:i4>
      </vt:variant>
      <vt:variant>
        <vt:i4>0</vt:i4>
      </vt:variant>
      <vt:variant>
        <vt:i4>5</vt:i4>
      </vt:variant>
      <vt:variant>
        <vt:lpwstr/>
      </vt:variant>
      <vt:variant>
        <vt:lpwstr>_Toc283182262</vt:lpwstr>
      </vt:variant>
      <vt:variant>
        <vt:i4>1703995</vt:i4>
      </vt:variant>
      <vt:variant>
        <vt:i4>8</vt:i4>
      </vt:variant>
      <vt:variant>
        <vt:i4>0</vt:i4>
      </vt:variant>
      <vt:variant>
        <vt:i4>5</vt:i4>
      </vt:variant>
      <vt:variant>
        <vt:lpwstr/>
      </vt:variant>
      <vt:variant>
        <vt:lpwstr>_Toc283182261</vt:lpwstr>
      </vt:variant>
      <vt:variant>
        <vt:i4>1703995</vt:i4>
      </vt:variant>
      <vt:variant>
        <vt:i4>2</vt:i4>
      </vt:variant>
      <vt:variant>
        <vt:i4>0</vt:i4>
      </vt:variant>
      <vt:variant>
        <vt:i4>5</vt:i4>
      </vt:variant>
      <vt:variant>
        <vt:lpwstr/>
      </vt:variant>
      <vt:variant>
        <vt:lpwstr>_Toc283182260</vt:lpwstr>
      </vt:variant>
      <vt:variant>
        <vt:i4>7012465</vt:i4>
      </vt:variant>
      <vt:variant>
        <vt:i4>3</vt:i4>
      </vt:variant>
      <vt:variant>
        <vt:i4>0</vt:i4>
      </vt:variant>
      <vt:variant>
        <vt:i4>5</vt:i4>
      </vt:variant>
      <vt:variant>
        <vt:lpwstr>http://www.find.org.tw/find/home.aspx?page=many&amp;id=249</vt:lpwstr>
      </vt:variant>
      <vt:variant>
        <vt:lpwstr/>
      </vt:variant>
      <vt:variant>
        <vt:i4>6553714</vt:i4>
      </vt:variant>
      <vt:variant>
        <vt:i4>0</vt:i4>
      </vt:variant>
      <vt:variant>
        <vt:i4>0</vt:i4>
      </vt:variant>
      <vt:variant>
        <vt:i4>5</vt:i4>
      </vt:variant>
      <vt:variant>
        <vt:lpwstr>http://www.find.org.tw/find/home.aspx?page=many&amp;id=276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經濟部智慧財產局</dc:title>
  <dc:creator>Dick, LAI</dc:creator>
  <cp:lastModifiedBy>賴文智</cp:lastModifiedBy>
  <cp:revision>28</cp:revision>
  <cp:lastPrinted>2012-10-29T03:57:00Z</cp:lastPrinted>
  <dcterms:created xsi:type="dcterms:W3CDTF">2012-12-09T13:59:00Z</dcterms:created>
  <dcterms:modified xsi:type="dcterms:W3CDTF">2012-12-09T15:45:00Z</dcterms:modified>
</cp:coreProperties>
</file>